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ensure availability during infrastructure failures?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maintain alternate workspace arrangements for office disruptions?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crisis communication process.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prioritize manual workarounds during system outages?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restore critical services after a disruptive event?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supply chain contingency planning process.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