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Vendor Management</w:t>
            </w:r>
          </w:p>
        </w:tc>
        <w:tc>
          <w:tcPr>
            <w:tcW w:type="dxa" w:w="2880"/>
          </w:tcPr>
          <w:p>
            <w:r>
              <w:t>Primary Contact Name: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Vendor Management</w:t>
            </w:r>
          </w:p>
        </w:tc>
        <w:tc>
          <w:tcPr>
            <w:tcW w:type="dxa" w:w="2880"/>
          </w:tcPr>
          <w:p>
            <w:r>
              <w:t>Describe your offboarding process for third-party service providers.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Vendor Management</w:t>
            </w:r>
          </w:p>
        </w:tc>
        <w:tc>
          <w:tcPr>
            <w:tcW w:type="dxa" w:w="2880"/>
          </w:tcPr>
          <w:p>
            <w:r>
              <w:t>Describe your process for tracking vendor data return certificates.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Vendor Management</w:t>
            </w:r>
          </w:p>
        </w:tc>
        <w:tc>
          <w:tcPr>
            <w:tcW w:type="dxa" w:w="2880"/>
          </w:tcPr>
          <w:p>
            <w:r>
              <w:t>How do you assess vendor incidents that affect customer services?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Vendor Management</w:t>
            </w:r>
          </w:p>
        </w:tc>
        <w:tc>
          <w:tcPr>
            <w:tcW w:type="dxa" w:w="2880"/>
          </w:tcPr>
          <w:p>
            <w:r>
              <w:t>How do you evaluate fourth-party risk disclosures?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Vendor Management</w:t>
            </w:r>
          </w:p>
        </w:tc>
        <w:tc>
          <w:tcPr>
            <w:tcW w:type="dxa" w:w="2880"/>
          </w:tcPr>
          <w:p>
            <w:r>
              <w:t>Describe your third-party risk management process.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