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10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OPE-01</w:t>
            </w:r>
          </w:p>
        </w:tc>
        <w:tc>
          <w:tcPr>
            <w:tcW w:type="dxa" w:w="2160"/>
          </w:tcPr>
          <w:p>
            <w:r>
              <w:t>Describe your offboarding process for third-party service providers.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OPE-02</w:t>
            </w:r>
          </w:p>
        </w:tc>
        <w:tc>
          <w:tcPr>
            <w:tcW w:type="dxa" w:w="2160"/>
          </w:tcPr>
          <w:p>
            <w:r>
              <w:t>How do you validate retrieval corpus poisoning detection controls across all regulated environments?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OPE-03</w:t>
            </w:r>
          </w:p>
        </w:tc>
        <w:tc>
          <w:tcPr>
            <w:tcW w:type="dxa" w:w="2160"/>
          </w:tcPr>
          <w:p>
            <w:r>
              <w:t>What is your software development lifecycle?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OPE-04</w:t>
            </w:r>
          </w:p>
        </w:tc>
        <w:tc>
          <w:tcPr>
            <w:tcW w:type="dxa" w:w="2160"/>
          </w:tcPr>
          <w:p>
            <w:r>
              <w:t>How do you handle security in serverless architectures?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OPE-05</w:t>
            </w:r>
          </w:p>
        </w:tc>
        <w:tc>
          <w:tcPr>
            <w:tcW w:type="dxa" w:w="2160"/>
          </w:tcPr>
          <w:p>
            <w:r>
              <w:t>How are runbooks reviewed and updated?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OPE-06</w:t>
            </w:r>
          </w:p>
        </w:tc>
        <w:tc>
          <w:tcPr>
            <w:tcW w:type="dxa" w:w="2160"/>
          </w:tcPr>
          <w:p>
            <w:r>
              <w:t>What controls do you have for AI prompt sandbox approvals at least quarterly?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OPE-07</w:t>
            </w:r>
          </w:p>
        </w:tc>
        <w:tc>
          <w:tcPr>
            <w:tcW w:type="dxa" w:w="2160"/>
          </w:tcPr>
          <w:p>
            <w:r>
              <w:t>How often do you review cross-tenant synthetic data separation as part of onboarding and renewals?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OPE-08</w:t>
            </w:r>
          </w:p>
        </w:tc>
        <w:tc>
          <w:tcPr>
            <w:tcW w:type="dxa" w:w="2160"/>
          </w:tcPr>
          <w:p>
            <w:r>
              <w:t>Do you maintain agent memory retention minimization for each critical workflow?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OPE-09</w:t>
            </w:r>
          </w:p>
        </w:tc>
        <w:tc>
          <w:tcPr>
            <w:tcW w:type="dxa" w:w="2160"/>
          </w:tcPr>
          <w:p>
            <w:r>
              <w:t>How often do you review runtime policy drift detection for copilots before production release?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OPE-10</w:t>
            </w:r>
          </w:p>
        </w:tc>
        <w:tc>
          <w:tcPr>
            <w:tcW w:type="dxa" w:w="2160"/>
          </w:tcPr>
          <w:p>
            <w:r>
              <w:t>Do you maintain retrieval corpus poisoning detection controls as part of onboarding and renewals?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