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13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How often do you review high-risk answer human-approval thresholds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alternate workspace arrangements for office disruptions?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software development lifecycle?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minimum security control baselines for vendors?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often do you review automated legal hold propagation for generated content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How do you manage production deployments?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runtime policy drift detection for copilots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