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27</w:t>
      </w:r>
    </w:p>
    <w:p>
      <w:r>
        <w:t>This file intentionally mixes knowledge-base questions and new unseen prompts for stress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How long do you keep customer information?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govern AI prompt sandbox approvals before production release?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3. Describe your service monitoring approach.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often do you review third-party LLM provider continuity drills across all regulated environments?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formally document retrieval corpus poisoning detection controls for customer-specific questionnaires?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controls do you have for cross-language answer consistency scoring during incident conditions?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manage encryption keys?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quantum-safe cryptography measures are you evaluating?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