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30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Emergency Hotline Owner: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What is your process for tenant-level prompt injection response runbooks across all regulated environments?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Do you maintain minimum security control baselines for vendors?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How often do you review cross-language answer consistency scoring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What controls do you have for cross-language answer consistency scoring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What is your mean time to respond to incidents?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Do you comply with HIPAA?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Do you maintain tenant-level prompt injection response runbooks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Describe your lawful basis review process for processing personal data.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