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32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Primary Contact Email: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What controls do you have for cross-tenant synthetic data separation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Security Testing Window: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How do you plan and announce customer maintenance windows?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Do you follow secure development practices?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Describe your employee security training program.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 What controls do you have for tenant-level prompt injection response runbooks for each critical workflow?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 How do you validate agent memory retention minimization at least quarterly?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 Do you scan source code for exposed credentials before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10. Release Manager: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