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34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What controls do you have for regional model rollback playbooks during incident conditions?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How are runbooks reviewed and updated?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How do you validate agent memory retention minimization across all regulated environments?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Do you formally document non-production shadow environment attestations for customer-specific questionnaires?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What is your password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Do you formally document multi-model arbitration override governance at least quarterly?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How do you validate runtime policy drift detection for copilots as part of onboarding and renewals?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How do you validate cross-language answer consistency scoring for customer-specific questionnaires?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Operations Contact Email: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Do you have 24/7 monitoring?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Privacy Contact Email: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