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35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SEC-01</w:t>
            </w:r>
          </w:p>
        </w:tc>
        <w:tc>
          <w:tcPr>
            <w:tcW w:type="dxa" w:w="2160"/>
          </w:tcPr>
          <w:p>
            <w:r>
              <w:t>How do you monitor compliance with privacy obligations?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SEC-02</w:t>
            </w:r>
          </w:p>
        </w:tc>
        <w:tc>
          <w:tcPr>
            <w:tcW w:type="dxa" w:w="2160"/>
          </w:tcPr>
          <w:p>
            <w:r>
              <w:t>What is your data retention policy?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SEC-03</w:t>
            </w:r>
          </w:p>
        </w:tc>
        <w:tc>
          <w:tcPr>
            <w:tcW w:type="dxa" w:w="2160"/>
          </w:tcPr>
          <w:p>
            <w:r>
              <w:t>Describe your approach to multi-model arbitration override governance before production release?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SEC-04</w:t>
            </w:r>
          </w:p>
        </w:tc>
        <w:tc>
          <w:tcPr>
            <w:tcW w:type="dxa" w:w="2160"/>
          </w:tcPr>
          <w:p>
            <w:r>
              <w:t>What controls do you have for cross-language answer consistency scoring before production release?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SEC-05</w:t>
            </w:r>
          </w:p>
        </w:tc>
        <w:tc>
          <w:tcPr>
            <w:tcW w:type="dxa" w:w="2160"/>
          </w:tcPr>
          <w:p>
            <w:r>
              <w:t>How quickly do you notify affected parties after a breach?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SEC-06</w:t>
            </w:r>
          </w:p>
        </w:tc>
        <w:tc>
          <w:tcPr>
            <w:tcW w:type="dxa" w:w="2160"/>
          </w:tcPr>
          <w:p>
            <w:r>
              <w:t>Vendor Legal Name: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SEC-07</w:t>
            </w:r>
          </w:p>
        </w:tc>
        <w:tc>
          <w:tcPr>
            <w:tcW w:type="dxa" w:w="2160"/>
          </w:tcPr>
          <w:p>
            <w:r>
              <w:t>Do you maintain token budget abuse detection and throttling at least quarterly?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SEC-08</w:t>
            </w:r>
          </w:p>
        </w:tc>
        <w:tc>
          <w:tcPr>
            <w:tcW w:type="dxa" w:w="2160"/>
          </w:tcPr>
          <w:p>
            <w:r>
              <w:t>Are container images scanned for vulnerabilities before deployment?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SEC-09</w:t>
            </w:r>
          </w:p>
        </w:tc>
        <w:tc>
          <w:tcPr>
            <w:tcW w:type="dxa" w:w="2160"/>
          </w:tcPr>
          <w:p>
            <w:r>
              <w:t>What controls do you have for high-risk answer human-approval thresholds as part of onboarding and renewals?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How do you plan and announce customer maintenance windows?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How do you monitor for suspicious activity in your environment?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SEC-12</w:t>
            </w:r>
          </w:p>
        </w:tc>
        <w:tc>
          <w:tcPr>
            <w:tcW w:type="dxa" w:w="2160"/>
          </w:tcPr>
          <w:p>
            <w:r>
              <w:t>Describe your approach to third-party LLM provider continuity drills before production release?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