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43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How do you validate AI-generated response citation integrity checks during incident conditions?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secrets rotation in CI/CD pipelines?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maintain AI-generated response citation integrity checks for customer-specific questionnaires?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validate token budget abuse detection and throttling for high-risk client requests?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What vulnerability scanning tools do you use?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govern cross-language answer consistency scoring during incident conditions?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6. How do you restore critical services after a disruptive event?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perform background checks on employees?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 you maintain tenant-level prompt injection response runbooks for each critical workflow?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