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Security Questionnaire</w:t>
      </w:r>
    </w:p>
    <w:p>
      <w:r>
        <w:t>Vendor Security Assessment — Vendor Security Questionnaire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your company headquartered?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dedicated information security team?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at rest?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in transit?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access control?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incident response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business continuity and disaster recovery plan?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awareness training?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password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personal data / PII?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 you GDPR compliant?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