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Vendor Risk Assessment</w:t>
      </w:r>
    </w:p>
    <w:p>
      <w:pPr>
        <w:pStyle w:val="Heading1"/>
      </w:pPr>
      <w:r>
        <w:t>Company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Company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Completion: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Reference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Information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Data Protection Officer?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data retention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share data with third parties?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Privacy &amp; Data Protection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Who is the CEO of your company?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Advanced Topics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container security scanning process.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