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Yes/No and Free-Text Questionnaire</w:t>
      </w:r>
    </w:p>
    <w:p>
      <w:r>
        <w:t>Please provide detailed responses to each question below.</w:t>
      </w:r>
    </w:p>
    <w:p>
      <w:pPr>
        <w:pStyle w:val="Heading1"/>
      </w:pPr>
      <w:r>
        <w:t>Yes/No Controls Assessment</w:t>
      </w:r>
    </w:p>
    <w:p>
      <w:pPr>
        <w:pStyle w:val="ListNumber"/>
      </w:pPr>
      <w:r>
        <w:t>Do you encrypt data at rest? (Yes/No)</w:t>
      </w:r>
    </w:p>
    <w:p/>
    <w:p>
      <w:pPr>
        <w:pStyle w:val="ListNumber"/>
      </w:pPr>
      <w:r>
        <w:t>Do you perform annual penetration testing? (Yes/No)</w:t>
      </w:r>
    </w:p>
    <w:p/>
    <w:p>
      <w:pPr>
        <w:pStyle w:val="ListNumber"/>
      </w:pPr>
      <w:r>
        <w:t>Is MFA required for remote access? (Yes/No)</w:t>
      </w:r>
    </w:p>
    <w:p/>
    <w:p>
      <w:pPr>
        <w:pStyle w:val="ListNumber"/>
      </w:pPr>
      <w:r>
        <w:t>Do you have a formal change management process? (Yes/No)</w:t>
      </w:r>
    </w:p>
    <w:p/>
    <w:p>
      <w:pPr>
        <w:pStyle w:val="ListNumber"/>
      </w:pPr>
      <w:r>
        <w:t>Are audit logs retained for at least 12 months? (Yes/No)</w:t>
      </w:r>
    </w:p>
    <w:p/>
    <w:p>
      <w:pPr>
        <w:pStyle w:val="Heading1"/>
      </w:pPr>
      <w:r>
        <w:t>Detailed Responses Required</w:t>
      </w:r>
    </w:p>
    <w:p>
      <w:pPr>
        <w:pStyle w:val="ListNumber"/>
      </w:pPr>
      <w:r>
        <w:t>Describe your incident response process in detail.</w:t>
      </w:r>
    </w:p>
    <w:p/>
    <w:p>
      <w:pPr>
        <w:pStyle w:val="ListNumber"/>
      </w:pPr>
      <w:r>
        <w:t>Explain how you manage third-party risk.</w:t>
      </w:r>
    </w:p>
    <w:p/>
    <w:p>
      <w:pPr>
        <w:pStyle w:val="ListNumber"/>
      </w:pPr>
      <w:r>
        <w:t>What is your approach to data classification?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