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7A" w:rsidRPr="004F6D7A" w:rsidRDefault="004F6D7A" w:rsidP="004F6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一. 题目描述：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160645" cy="4323080"/>
            <wp:effectExtent l="0" t="0" r="1905" b="1270"/>
            <wp:docPr id="13" name="图片 13" descr="C:\Users\Carter\AppData\Local\YNote\data\m_gj1993@163.com\253f4816a7a34b9293315e731c8bf42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ter\AppData\Local\YNote\data\m_gj1993@163.com\253f4816a7a34b9293315e731c8bf425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  <w:shd w:val="clear" w:color="auto" w:fill="FFFFFF"/>
        </w:rPr>
        <w:t>二. 漏洞分析：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 在input_name()函数中，存在格式化字符串漏洞，可以用于泄露so库基址，因此得到system函数的地址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40860" cy="1276350"/>
            <wp:effectExtent l="0" t="0" r="2540" b="0"/>
            <wp:docPr id="12" name="图片 12" descr="C:\Users\Carter\AppData\Local\YNote\data\m_gj1993@163.com\faf5ceb80df04c9c93e62f907d7a8a5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ter\AppData\Local\YNote\data\m_gj1993@163.com\faf5ceb80df04c9c93e62f907d7a8a54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2.   </w:t>
      </w:r>
      <w:r w:rsidRPr="004F6D7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A500"/>
        </w:rPr>
        <w:t>知识点一：堆分配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    堆分配的大小会自动填充到最接近的2的n次幂，如要求分配124字节，系统会分配128字节，其中包括前8字节固定的堆结构，后面的120字节才是用户真正合法的数据写入区，如果用户写入的数据超过了120字节，则视为堆溢出</w:t>
      </w:r>
    </w:p>
    <w:p w:rsidR="004F6D7A" w:rsidRPr="004F6D7A" w:rsidRDefault="004F6D7A" w:rsidP="004F6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F6D7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      </w:t>
      </w:r>
      <w:r w:rsidRPr="004F6D7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A500"/>
        </w:rPr>
        <w:t> 知识点二：32bit下堆结构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使用中的堆块：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718"/>
        <w:gridCol w:w="5572"/>
      </w:tblGrid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4字节  pre_size</w:t>
            </w:r>
          </w:p>
        </w:tc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前一块大小（前一块若是空闲，则pre_size=前一块大小；前一块若是被分配状态，则pre_size=0）</w:t>
            </w:r>
          </w:p>
        </w:tc>
      </w:tr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4字节  size &amp; pre_flag</w:t>
            </w:r>
          </w:p>
        </w:tc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本块大小，因为本块大小肯定是8的整数倍，所以后三位一定会空闲出来作为三个flag（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最低位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: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指示前一个</w:t>
            </w:r>
            <w:r w:rsidRPr="004F6D7A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chunk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是否正在使用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;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倒数第二位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: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指示这个</w:t>
            </w:r>
            <w:r w:rsidRPr="004F6D7A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chunk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是否是通过</w:t>
            </w:r>
            <w:r w:rsidRPr="004F6D7A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mmap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方式产生的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;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倒数第三位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: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这个</w:t>
            </w:r>
            <w:r w:rsidRPr="004F6D7A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chunk</w:t>
            </w:r>
            <w:r w:rsidRPr="004F6D7A">
              <w:rPr>
                <w:rFonts w:ascii="Helvetica" w:eastAsia="微软雅黑" w:hAnsi="Helvetica" w:cs="Helvetica"/>
                <w:color w:val="222222"/>
                <w:kern w:val="0"/>
                <w:sz w:val="27"/>
                <w:szCs w:val="27"/>
                <w:shd w:val="clear" w:color="auto" w:fill="FFFFFF"/>
              </w:rPr>
              <w:t>是否属于一个线程的</w:t>
            </w:r>
            <w:r w:rsidRPr="004F6D7A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arena</w:t>
            </w: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）</w:t>
            </w:r>
          </w:p>
        </w:tc>
      </w:tr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（堆长度-8）字节</w:t>
            </w:r>
          </w:p>
        </w:tc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用户合法使用</w:t>
            </w:r>
          </w:p>
        </w:tc>
      </w:tr>
    </w:tbl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空闲列表中的堆块：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4字节  pre_size</w:t>
            </w:r>
          </w:p>
        </w:tc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pre_size = 上一个空闲块大小</w:t>
            </w:r>
          </w:p>
        </w:tc>
      </w:tr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4字节  size &amp; pre_flag</w:t>
            </w:r>
          </w:p>
        </w:tc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size = 本块大小，pre_flag =  0</w:t>
            </w:r>
          </w:p>
        </w:tc>
      </w:tr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4字节</w:t>
            </w:r>
          </w:p>
        </w:tc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前向指针fd</w:t>
            </w:r>
          </w:p>
        </w:tc>
      </w:tr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4字节</w:t>
            </w:r>
          </w:p>
        </w:tc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后向指针bk</w:t>
            </w:r>
          </w:p>
        </w:tc>
      </w:tr>
      <w:tr w:rsidR="004F6D7A" w:rsidRPr="004F6D7A" w:rsidTr="004F6D7A">
        <w:trPr>
          <w:trHeight w:val="375"/>
        </w:trPr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D7A">
              <w:rPr>
                <w:rFonts w:ascii="宋体" w:eastAsia="宋体" w:hAnsi="宋体" w:cs="宋体"/>
                <w:kern w:val="0"/>
                <w:sz w:val="27"/>
                <w:szCs w:val="27"/>
              </w:rPr>
              <w:t>（堆长度-16）字节</w:t>
            </w:r>
          </w:p>
        </w:tc>
        <w:tc>
          <w:tcPr>
            <w:tcW w:w="41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4F6D7A" w:rsidRPr="004F6D7A" w:rsidRDefault="004F6D7A" w:rsidP="004F6D7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 </w:t>
      </w: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694805" cy="1416685"/>
            <wp:effectExtent l="0" t="0" r="0" b="0"/>
            <wp:docPr id="11" name="图片 11" descr="C:\Users\Carter\AppData\Local\YNote\data\m_gj1993@163.com\323e4fee2716435899ef43ecc9442b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ter\AppData\Local\YNote\data\m_gj1993@163.com\323e4fee2716435899ef43ecc9442bc7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如图所示，用户malloc(124)，实际上系统分配了128个字节，前4字节0x00000000表示上一块不是空闲块，第二个4字节 0x00000081 表示本堆块大小为 0x80=128，最后一位为1，表示上一块不是空闲块。用户的输入是从 第三个4字节 开始存放起走的。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need_chunk_SIZE_1()，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need_chunk_SIZE_2()函数  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分别是申请124和248个字节的堆空间，实际系统将分配128和256字节。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edit_chunk()函数分别可以对堆块进行编辑，分别可以往堆块中写入124和248字节的数据。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     </w:t>
      </w: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46730" cy="240030"/>
            <wp:effectExtent l="0" t="0" r="1270" b="7620"/>
            <wp:docPr id="10" name="图片 10" descr="C:\Users\Carter\AppData\Local\YNote\data\m_gj1993@163.com\0faba661fa04470a8c882f5fc67b3c9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ter\AppData\Local\YNote\data\m_gj1993@163.com\0faba661fa04470a8c882f5fc67b3c94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      </w:t>
      </w: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486275" cy="208280"/>
            <wp:effectExtent l="0" t="0" r="9525" b="1270"/>
            <wp:docPr id="9" name="图片 9" descr="C:\Users\Carter\AppData\Local\YNote\data\m_gj1993@163.com\18567c917da84af89f812233b7e2249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ter\AppData\Local\YNote\data\m_gj1993@163.com\18567c917da84af89f812233b7e2249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漏洞出现在：堆块一系统实际分配128字节，实际上合法的可供用户写入的只有128-8=120字节，edit_chunk函数允许用户往堆块1中写入124字节，刚好可以覆盖堆块二结构的前4个字节，同时scanf函数自动会在末尾加上 \x00，正好修改堆块二 第二个4字节中 的 pre_flag从1变为0，导致出现堆块1是空闲块的假象。当释放堆块二时，系统检查到堆块二的前一块（即堆块一）是空闲的，因此会将其当做是在空闲列表中的块，将其解链，执行unlink操作。如果在堆块一中事先精心布置好数据，利用unlink就达到任意内存写。在此将free函数的got表改为system函数的地址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三. 漏洞利用：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1. 首先执行 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need_chunk_SIZE_1()，need_chunk_SIZE_2()，need_chunk_SIZE_1(），分配三块内存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590665" cy="380365"/>
            <wp:effectExtent l="0" t="0" r="635" b="635"/>
            <wp:docPr id="8" name="图片 8" descr="C:\Users\Carter\AppData\Local\YNote\data\m_gj1993@163.com\f218573de96b48d18a6cbe099b4623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ter\AppData\Local\YNote\data\m_gj1993@163.com\f218573de96b48d18a6cbe099b4623d3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每次malloc（）函数分配结束后，返回堆块起始位置到 $EAX。注意下一条指令，这条指令的意思是将堆块的起始地址记录到堆管理结构中。通过计算知道堆块管理结构为：0x804a0a0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当分配完三块内存时，查看堆块管理结构的情况如下：挨个记录了三个堆块的起始位置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550785" cy="240030"/>
            <wp:effectExtent l="0" t="0" r="0" b="7620"/>
            <wp:docPr id="7" name="图片 7" descr="C:\Users\Carter\AppData\Local\YNote\data\m_gj1993@163.com\99910d23c5384467abdf0da8010522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ter\AppData\Local\YNote\data\m_gj1993@163.com\99910d23c5384467abdf0da801052256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 往第三个堆块上写入 /bin/sh ，为最后调用system做好准备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7717790" cy="4182745"/>
            <wp:effectExtent l="0" t="0" r="0" b="8255"/>
            <wp:docPr id="6" name="图片 6" descr="C:\Users\Carter\AppData\Local\YNote\data\m_gj1993@163.com\b8c12aa3915949109c33ce25cb39e2d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ter\AppData\Local\YNote\data\m_gj1993@163.com\b8c12aa3915949109c33ce25cb39e2dc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79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668135" cy="380365"/>
            <wp:effectExtent l="0" t="0" r="0" b="635"/>
            <wp:docPr id="5" name="图片 5" descr="C:\Users\Carter\AppData\Local\YNote\data\m_gj1993@163.com\e31c73ae527f454692383dbb88f751e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ter\AppData\Local\YNote\data\m_gj1993@163.com\e31c73ae527f454692383dbb88f751e7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 往第一个块中写入精心构造的数据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 释放第二块，根据此时内存数据，如上图，判断第二块前一块为空闲块，因此将第一块执行unlink操作（</w:t>
      </w:r>
      <w:r w:rsidRPr="004F6D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目的是改变堆管理结构0x804a0a0的值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1. BK = p -&gt;bk = 0x804a098 = </w:t>
      </w:r>
      <w:r w:rsidRPr="004F6D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0x804a0a0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- 0x8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2. FD = p -&gt;fd =  0x804a094 = </w:t>
      </w:r>
      <w:r w:rsidRPr="004F6D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0x804a0a0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- 0xc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    3. 判断 BK-&gt;fd=(0x804a0a0-0x8)+0x8=0x804a0a0  和    FD-&gt;bk=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(0x804a0a0-0xc)+0xc=0x804a0a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  是否相等，在此通过验证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  4. *（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FD-&gt;bk） =</w:t>
      </w:r>
      <w:r w:rsidRPr="004F6D7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 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BK</w:t>
      </w:r>
      <w:r w:rsidRPr="004F6D7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  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即   *0x804a0a0 </w:t>
      </w:r>
      <w:r w:rsidRPr="004F6D7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=   </w:t>
      </w: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0x804a0a0 - 0x8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   5. *（BK -&gt;fd） =FD    即   *0x804a0a0 =   0x804a0a0 - 0xc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最终结果就是将堆管理结构首地址内容改写为 0x804a0a0 - 0xc = 0x804a094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134350" cy="267335"/>
            <wp:effectExtent l="0" t="0" r="0" b="0"/>
            <wp:docPr id="4" name="图片 4" descr="C:\Users\Carter\AppData\Local\YNote\data\m_gj1993@163.com\17bf6dfda22a44ffbf3dafc38a7dcb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ter\AppData\Local\YNote\data\m_gj1993@163.com\17bf6dfda22a44ffbf3dafc38a7dcb4c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5. 往堆块1中写入数据，填充12个'A'之后，将 0x804a0a0地址内容写为：我们即将要改变内容的地址 </w:t>
      </w:r>
      <w:hyperlink r:id="rId14" w:history="1">
        <w:r w:rsidRPr="004F6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free@got</w:t>
        </w:r>
      </w:hyperlink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0x804a014，下次再向堆块一中写内容时，就等价于向 </w:t>
      </w:r>
      <w:hyperlink r:id="rId15" w:history="1">
        <w:r w:rsidRPr="004F6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free@got</w:t>
        </w:r>
      </w:hyperlink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表地址写内容，达到改写got表的目的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437120" cy="601980"/>
            <wp:effectExtent l="0" t="0" r="0" b="7620"/>
            <wp:docPr id="3" name="图片 3" descr="C:\Users\Carter\AppData\Local\YNote\data\m_gj1993@163.com\657b606960ee4889a6f39972e4c528e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ter\AppData\Local\YNote\data\m_gj1993@163.com\657b606960ee4889a6f39972e4c528ef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6. 将system函数的地址写入第一块堆块，改写</w:t>
      </w:r>
      <w:hyperlink r:id="rId17" w:history="1">
        <w:r w:rsidRPr="004F6D7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free@got</w:t>
        </w:r>
      </w:hyperlink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= system函数地址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503170" cy="208280"/>
            <wp:effectExtent l="0" t="0" r="0" b="1270"/>
            <wp:docPr id="2" name="图片 2" descr="C:\Users\Carter\AppData\Local\YNote\data\m_gj1993@163.com\1f5a61b01e78491d9c55b7f6f901bad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r\AppData\Local\YNote\data\m_gj1993@163.com\1f5a61b01e78491d9c55b7f6f901bada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7. 释放第三块，调用free函数，参数/bin/sh早已在第三块上布置好，得到shell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459855" cy="1751965"/>
            <wp:effectExtent l="0" t="0" r="0" b="635"/>
            <wp:docPr id="1" name="图片 1" descr="C:\Users\Carter\AppData\Local\YNote\data\m_gj1993@163.com\941288e9ebe14e55a4c57b7f94acd4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ter\AppData\Local\YNote\data\m_gj1993@163.com\941288e9ebe14e55a4c57b7f94acd4f0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最终exp：</w:t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4F6D7A" w:rsidRPr="004F6D7A" w:rsidRDefault="004F6D7A" w:rsidP="004F6D7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参考链接：</w:t>
      </w:r>
    </w:p>
    <w:p w:rsidR="004F6D7A" w:rsidRPr="004F6D7A" w:rsidRDefault="004F6D7A" w:rsidP="004F6D7A">
      <w:pPr>
        <w:widowControl/>
        <w:shd w:val="clear" w:color="auto" w:fill="FFFFFF"/>
        <w:spacing w:before="75" w:after="75" w:line="40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hyperlink r:id="rId20" w:history="1">
        <w:r w:rsidRPr="004F6D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  <w:shd w:val="clear" w:color="auto" w:fill="FFFFFF"/>
          </w:rPr>
          <w:t>https://sploitfun.wordpress.com/2015/06/09/off-by-one-vulnerability-heap-based/</w:t>
        </w:r>
      </w:hyperlink>
    </w:p>
    <w:p w:rsidR="004F6D7A" w:rsidRPr="004F6D7A" w:rsidRDefault="004F6D7A" w:rsidP="004F6D7A">
      <w:pPr>
        <w:widowControl/>
        <w:shd w:val="clear" w:color="auto" w:fill="FFFFFF"/>
        <w:spacing w:before="75" w:after="75" w:line="40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hyperlink r:id="rId21" w:history="1">
        <w:r w:rsidRPr="004F6D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  <w:shd w:val="clear" w:color="auto" w:fill="FFFFFF"/>
          </w:rPr>
          <w:t>http://blog.chinaunix.net/uid-20565779-id-1633969.html</w:t>
        </w:r>
      </w:hyperlink>
    </w:p>
    <w:p w:rsidR="004F6D7A" w:rsidRPr="004F6D7A" w:rsidRDefault="004F6D7A" w:rsidP="004F6D7A">
      <w:pPr>
        <w:widowControl/>
        <w:shd w:val="clear" w:color="auto" w:fill="FFFFFF"/>
        <w:spacing w:before="75" w:after="75" w:line="40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hyperlink r:id="rId22" w:anchor="!" w:history="1">
        <w:r w:rsidRPr="004F6D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  <w:shd w:val="clear" w:color="auto" w:fill="FFFFFF"/>
          </w:rPr>
          <w:t>http://drops.wooyun.org/tips/7326#!</w:t>
        </w:r>
      </w:hyperlink>
    </w:p>
    <w:p w:rsidR="004F6D7A" w:rsidRPr="004F6D7A" w:rsidRDefault="004F6D7A" w:rsidP="004F6D7A">
      <w:pPr>
        <w:widowControl/>
        <w:shd w:val="clear" w:color="auto" w:fill="FFFFFF"/>
        <w:spacing w:before="75" w:after="75" w:line="40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</w:pPr>
      <w:r w:rsidRPr="004F6D7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</w:p>
    <w:p w:rsidR="004016F6" w:rsidRDefault="004016F6">
      <w:bookmarkStart w:id="0" w:name="_GoBack"/>
      <w:bookmarkEnd w:id="0"/>
    </w:p>
    <w:sectPr w:rsidR="0040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FA"/>
    <w:rsid w:val="004016F6"/>
    <w:rsid w:val="004F6D7A"/>
    <w:rsid w:val="0096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AEFB-A8E9-4CD8-A89E-62EF9A08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6D7A"/>
  </w:style>
  <w:style w:type="character" w:styleId="HTML">
    <w:name w:val="HTML Code"/>
    <w:basedOn w:val="a0"/>
    <w:uiPriority w:val="99"/>
    <w:semiHidden/>
    <w:unhideWhenUsed/>
    <w:rsid w:val="004F6D7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F6D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6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blog.chinaunix.net/uid-20565779-id-1633969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free@go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sploitfun.wordpress.com/2015/06/09/off-by-one-vulnerability-heap-based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mailto:free@go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free@got" TargetMode="External"/><Relationship Id="rId22" Type="http://schemas.openxmlformats.org/officeDocument/2006/relationships/hyperlink" Target="http://drops.wooyun.org/tips/73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2</cp:revision>
  <dcterms:created xsi:type="dcterms:W3CDTF">2016-09-29T08:26:00Z</dcterms:created>
  <dcterms:modified xsi:type="dcterms:W3CDTF">2016-09-29T08:26:00Z</dcterms:modified>
</cp:coreProperties>
</file>