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LLM text signals for investment strategies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How asset managers, index providers, academics and open-source projects use LLM-based</w:t>
      </w:r>
      <w:r>
        <w:t xml:space="preserve"> </w:t>
      </w:r>
      <w:r>
        <w:t xml:space="preserve">information extraction, sentiment and theme extraction to build investment strategies. The</w:t>
      </w:r>
      <w:r>
        <w:t xml:space="preserve"> </w:t>
      </w:r>
      <w:r>
        <w:t xml:space="preserve">doc then turns that into a methodology review, a reference architecture and a phased</w:t>
      </w:r>
      <w:r>
        <w:t xml:space="preserve"> </w:t>
      </w:r>
      <w:r>
        <w:t xml:space="preserve">implementation plan for this repo.</w:t>
      </w:r>
    </w:p>
    <w:p>
      <w:pPr>
        <w:pStyle w:val="BodyText"/>
      </w:pPr>
      <w:r>
        <w:t xml:space="preserve">Status:</w:t>
      </w:r>
      <w:r>
        <w:t xml:space="preserve"> </w:t>
      </w:r>
      <w:r>
        <w:rPr>
          <w:b/>
          <w:bCs/>
        </w:rPr>
        <w:t xml:space="preserve">deep review, 2026-10-13.</w:t>
      </w:r>
      <w:r>
        <w:t xml:space="preserve"> </w:t>
      </w:r>
      <w:r>
        <w:t xml:space="preserve">It replaces the initial scan from the same day; the facts</w:t>
      </w:r>
      <w:r>
        <w:t xml:space="preserve"> </w:t>
      </w:r>
      <w:r>
        <w:t xml:space="preserve">from that scan are kept and corrected where a primary source disagreed (see</w:t>
      </w:r>
      <w:r>
        <w:t xml:space="preserve"> </w:t>
      </w:r>
      <w:hyperlink w:anchor="corrections-to-the-initial-scan">
        <w:r>
          <w:rPr>
            <w:rStyle w:val="Hyperlink"/>
          </w:rPr>
          <w:t xml:space="preserve">Corrections to the initial scan</w:t>
        </w:r>
      </w:hyperlink>
      <w:r>
        <w:t xml:space="preserve">).</w:t>
      </w:r>
    </w:p>
    <w:p>
      <w:pPr>
        <w:pStyle w:val="BodyText"/>
      </w:pPr>
      <w:r>
        <w:t xml:space="preserve">How to read the evidence tags: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[verified]</w:t>
      </w:r>
      <w:r>
        <w:t xml:space="preserve">: read in the owner’s own document (paper full text, firm page, methodology PDF).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[secondary]</w:t>
      </w:r>
      <w:r>
        <w:t xml:space="preserve">: read only in slides, a discussant’s deck, an abstract listing or a trade-press article.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[marketing]</w:t>
      </w:r>
      <w:r>
        <w:t xml:space="preserve">: a performance or capability claim with no method or numbers behind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[not verified]</w:t>
      </w:r>
      <w:r>
        <w:t xml:space="preserve">: the source could not be opened (SSRN returned 403 throughout this pass),</w:t>
      </w:r>
      <w:r>
        <w:t xml:space="preserve"> </w:t>
      </w:r>
      <w:r>
        <w:t xml:space="preserve">or the claim could not be traced back to its owner.</w:t>
      </w:r>
    </w:p>
    <w:p>
      <w:r>
        <w:pict>
          <v:rect style="width:0;height:1.5pt" o:hralign="center" o:hrstd="t" o:hr="t"/>
        </w:pict>
      </w:r>
    </w:p>
    <w:bookmarkStart w:id="18" w:name="summary"/>
    <w:p>
      <w:pPr>
        <w:pStyle w:val="Heading1"/>
      </w:pPr>
      <w:r>
        <w:t xml:space="preserve">1.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Headline sentiment from a strong LLM predicts short-horizon returns, but only in a narrow</w:t>
      </w:r>
      <w:r>
        <w:rPr>
          <w:b/>
          <w:bCs/>
        </w:rPr>
        <w:t xml:space="preserve"> </w:t>
      </w:r>
      <w:r>
        <w:rPr>
          <w:b/>
          <w:bCs/>
        </w:rPr>
        <w:t xml:space="preserve">slice of the market.</w:t>
      </w:r>
      <w:r>
        <w:t xml:space="preserve"> </w:t>
      </w:r>
      <w:r>
        <w:t xml:space="preserve">Lopez-Lira &amp; Tang (v6, Oct 2025) score headlines with GPT-4 and test</w:t>
      </w:r>
      <w:r>
        <w:t xml:space="preserve"> </w:t>
      </w:r>
      <w:r>
        <w:t xml:space="preserve">only on news published after GPT-4’s training cutoff. They get a drift long-short Sharpe of</w:t>
      </w:r>
      <w:r>
        <w:t xml:space="preserve"> </w:t>
      </w:r>
      <w:r>
        <w:t xml:space="preserve">2.97 equal-weighted. The same signal reaches only 0.56 value-weighted, the effect is gone</w:t>
      </w:r>
      <w:r>
        <w:t xml:space="preserve"> </w:t>
      </w:r>
      <w:r>
        <w:t xml:space="preserve">after about two days, and it is unprofitable at 20 bps round-trip.</w:t>
      </w:r>
      <w:r>
        <w:t xml:space="preserve"> </w:t>
      </w:r>
      <w:hyperlink r:id="rId9">
        <w:r>
          <w:rPr>
            <w:rStyle w:val="Hyperlink"/>
          </w:rPr>
          <w:t xml:space="preserve">verified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That edge is shrinking.</w:t>
      </w:r>
      <w:r>
        <w:t xml:space="preserve"> </w:t>
      </w:r>
      <w:r>
        <w:t xml:space="preserve">In the same paper the Sharpe falls from 6.54 (2021Q4) to 1.22</w:t>
      </w:r>
      <w:r>
        <w:t xml:space="preserve"> </w:t>
      </w:r>
      <w:r>
        <w:t xml:space="preserve">(Jan–May 2024). The authors read this as linked to LLM adoption, but call the link</w:t>
      </w:r>
      <w:r>
        <w:t xml:space="preserve"> </w:t>
      </w:r>
      <w:r>
        <w:t xml:space="preserve">“suggestive”</w:t>
      </w:r>
      <w:r>
        <w:t xml:space="preserve">.</w:t>
      </w:r>
      <w:r>
        <w:t xml:space="preserve"> </w:t>
      </w:r>
      <w:hyperlink r:id="rId9">
        <w:r>
          <w:rPr>
            <w:rStyle w:val="Hyperlink"/>
          </w:rPr>
          <w:t xml:space="preserve">verified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Look-ahead bias is the defining methodological risk.</w:t>
      </w:r>
    </w:p>
    <w:p>
      <w:pPr>
        <w:pStyle w:val="Compact"/>
        <w:numPr>
          <w:ilvl w:val="1"/>
          <w:numId w:val="1003"/>
        </w:numPr>
      </w:pPr>
      <w:r>
        <w:t xml:space="preserve">Prompts such as</w:t>
      </w:r>
      <w:r>
        <w:t xml:space="preserve"> </w:t>
      </w:r>
      <w:r>
        <w:t xml:space="preserve">“ignore what you know after date X”</w:t>
      </w:r>
      <w:r>
        <w:t xml:space="preserve"> </w:t>
      </w:r>
      <w:r>
        <w:t xml:space="preserve">demonstrably fail.</w:t>
      </w:r>
    </w:p>
    <w:p>
      <w:pPr>
        <w:pStyle w:val="Compact"/>
        <w:numPr>
          <w:ilvl w:val="1"/>
          <w:numId w:val="1003"/>
        </w:numPr>
      </w:pPr>
      <w:r>
        <w:t xml:space="preserve">Name masking is reversible: 70–100% of firms are re-identified.</w:t>
      </w:r>
    </w:p>
    <w:p>
      <w:pPr>
        <w:pStyle w:val="Compact"/>
        <w:numPr>
          <w:ilvl w:val="1"/>
          <w:numId w:val="1003"/>
        </w:numPr>
      </w:pPr>
      <w:r>
        <w:t xml:space="preserve">The defensible designs are post-cutoff evaluation, time-consistent models (ChronoBERT,</w:t>
      </w:r>
      <w:r>
        <w:t xml:space="preserve"> </w:t>
      </w:r>
      <w:r>
        <w:t xml:space="preserve">ChronoGPT, DatedGPT) and a measured anonymisation or memorisation diagnostic.</w:t>
      </w:r>
    </w:p>
    <w:p>
      <w:pPr>
        <w:pStyle w:val="Compact"/>
        <w:numPr>
          <w:ilvl w:val="1"/>
          <w:numId w:val="1003"/>
        </w:numPr>
      </w:pPr>
      <w:r>
        <w:t xml:space="preserve">Sources:</w:t>
      </w:r>
      <w:r>
        <w:t xml:space="preserve"> </w:t>
      </w:r>
      <w:hyperlink r:id="rId10">
        <w:r>
          <w:rPr>
            <w:rStyle w:val="Hyperlink"/>
          </w:rPr>
          <w:t xml:space="preserve">Sarkar &amp; Vafa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Lopez-Lira, Tang &amp; Zhu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He et al.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Time-consistent models cost little in accuracy.</w:t>
      </w:r>
      <w:r>
        <w:t xml:space="preserve"> </w:t>
      </w:r>
      <w:r>
        <w:t xml:space="preserve">ChronoGPT (real-time vintages) has a</w:t>
      </w:r>
      <w:r>
        <w:t xml:space="preserve"> </w:t>
      </w:r>
      <w:r>
        <w:t xml:space="preserve">long-short Sharpe of 4.92, against 4.90 for Llama 3.1, on next-day news returns. Weights are</w:t>
      </w:r>
      <w:r>
        <w:t xml:space="preserve"> </w:t>
      </w:r>
      <w:r>
        <w:t xml:space="preserve">public under MIT.</w:t>
      </w:r>
      <w:r>
        <w:t xml:space="preserve"> </w:t>
      </w:r>
      <w:hyperlink r:id="rId13">
        <w:r>
          <w:rPr>
            <w:rStyle w:val="Hyperlink"/>
          </w:rPr>
          <w:t xml:space="preserve">verified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Embeddings plus a supervised head is the academic workhorse</w:t>
      </w:r>
      <w:r>
        <w:t xml:space="preserve">: Chen, Kelly &amp; Xiu; He et</w:t>
      </w:r>
      <w:r>
        <w:t xml:space="preserve"> </w:t>
      </w:r>
      <w:r>
        <w:t xml:space="preserve">al.; Ke, Kelly &amp; Xiu’s SESTM.</w:t>
      </w:r>
    </w:p>
    <w:p>
      <w:pPr>
        <w:pStyle w:val="Compact"/>
        <w:numPr>
          <w:ilvl w:val="1"/>
          <w:numId w:val="1004"/>
        </w:numPr>
      </w:pPr>
      <w:r>
        <w:t xml:space="preserve">Larger models and ensembles help.</w:t>
      </w:r>
    </w:p>
    <w:p>
      <w:pPr>
        <w:pStyle w:val="Compact"/>
        <w:numPr>
          <w:ilvl w:val="1"/>
          <w:numId w:val="1004"/>
        </w:numPr>
      </w:pPr>
      <w:r>
        <w:t xml:space="preserve">Labels are short-window returns (3-day or next-day).</w:t>
      </w:r>
    </w:p>
    <w:p>
      <w:pPr>
        <w:pStyle w:val="Compact"/>
        <w:numPr>
          <w:ilvl w:val="1"/>
          <w:numId w:val="1004"/>
        </w:numPr>
      </w:pPr>
      <w:r>
        <w:t xml:space="preserve">The head is ridge or logistic, re-estimated on rolling windows.</w:t>
      </w:r>
    </w:p>
    <w:p>
      <w:pPr>
        <w:pStyle w:val="Compact"/>
        <w:numPr>
          <w:ilvl w:val="1"/>
          <w:numId w:val="1004"/>
        </w:numPr>
      </w:pPr>
      <w:r>
        <w:t xml:space="preserve">Caveat: the full Chen–Kelly–Xiu paper could not be opened; see §2.2.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slower signals fit this repo better than headline trading.</w:t>
      </w:r>
      <w:r>
        <w:t xml:space="preserve"> </w:t>
      </w:r>
      <w:r>
        <w:t xml:space="preserve">Examples:</w:t>
      </w:r>
    </w:p>
    <w:p>
      <w:pPr>
        <w:pStyle w:val="Compact"/>
        <w:numPr>
          <w:ilvl w:val="1"/>
          <w:numId w:val="1005"/>
        </w:numPr>
      </w:pPr>
      <w:r>
        <w:t xml:space="preserve">Earnings-call extraction of corporate</w:t>
      </w:r>
      <w:r>
        <w:t xml:space="preserve"> </w:t>
      </w:r>
      <w:r>
        <w:rPr>
          <w:i/>
          <w:iCs/>
        </w:rPr>
        <w:t xml:space="preserve">plans</w:t>
      </w:r>
      <w:r>
        <w:t xml:space="preserve">, such as capex direction (</w:t>
      </w:r>
      <w:hyperlink r:id="rId14">
        <w:r>
          <w:rPr>
            <w:rStyle w:val="Hyperlink"/>
          </w:rPr>
          <w:t xml:space="preserve">Jha et al.</w:t>
        </w:r>
      </w:hyperlink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Exposure measures (political risk, climate, AI).</w:t>
      </w:r>
    </w:p>
    <w:p>
      <w:pPr>
        <w:pStyle w:val="Compact"/>
        <w:numPr>
          <w:ilvl w:val="1"/>
          <w:numId w:val="1005"/>
        </w:numPr>
      </w:pPr>
      <w:r>
        <w:t xml:space="preserve">Theme attention.</w:t>
      </w:r>
    </w:p>
    <w:p>
      <w:pPr>
        <w:pStyle w:val="Compact"/>
        <w:numPr>
          <w:ilvl w:val="0"/>
          <w:numId w:val="1000"/>
        </w:numPr>
      </w:pPr>
      <w:r>
        <w:t xml:space="preserve">Their horizons run from a quarter to a year, which matches a monthly backtest engine and a</w:t>
      </w:r>
      <w:r>
        <w:t xml:space="preserve"> </w:t>
      </w:r>
      <w:r>
        <w:t xml:space="preserve">thematic index, not an intraday book.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Industry thematic processes are LLM-assisted and human-supervised, and they publish no</w:t>
      </w:r>
      <w:r>
        <w:rPr>
          <w:b/>
          <w:bCs/>
        </w:rPr>
        <w:t xml:space="preserve"> </w:t>
      </w:r>
      <w:r>
        <w:rPr>
          <w:b/>
          <w:bCs/>
        </w:rPr>
        <w:t xml:space="preserve">backtests.</w:t>
      </w:r>
    </w:p>
    <w:p>
      <w:pPr>
        <w:pStyle w:val="Compact"/>
        <w:numPr>
          <w:ilvl w:val="1"/>
          <w:numId w:val="1006"/>
        </w:numPr>
      </w:pPr>
      <w:r>
        <w:t xml:space="preserve">BlackRock’s Thematic Robot and iShares THRO: an LLM finds direct and indirect exposures,</w:t>
      </w:r>
      <w:r>
        <w:t xml:space="preserve"> </w:t>
      </w:r>
      <w:r>
        <w:t xml:space="preserve">the PM sets priors and corrects errors, and an optimiser builds the basket.</w:t>
      </w:r>
    </w:p>
    <w:p>
      <w:pPr>
        <w:pStyle w:val="Compact"/>
        <w:numPr>
          <w:ilvl w:val="1"/>
          <w:numId w:val="1006"/>
        </w:numPr>
      </w:pPr>
      <w:r>
        <w:t xml:space="preserve">MSCI: a positive agent and a skeptic agent must both agree. The exposure number is revenue</w:t>
      </w:r>
      <w:r>
        <w:t xml:space="preserve"> </w:t>
      </w:r>
      <w:r>
        <w:t xml:space="preserve">share, computed outside the LLM.</w:t>
      </w:r>
    </w:p>
    <w:p>
      <w:pPr>
        <w:pStyle w:val="Compact"/>
        <w:numPr>
          <w:ilvl w:val="1"/>
          <w:numId w:val="1006"/>
        </w:numPr>
      </w:pPr>
      <w:r>
        <w:t xml:space="preserve">Robeco and Solactive say</w:t>
      </w:r>
      <w:r>
        <w:t xml:space="preserve"> </w:t>
      </w:r>
      <w:r>
        <w:t xml:space="preserve">“NLP”</w:t>
      </w:r>
      <w:r>
        <w:t xml:space="preserve">, not</w:t>
      </w:r>
      <w:r>
        <w:t xml:space="preserve"> </w:t>
      </w:r>
      <w:r>
        <w:t xml:space="preserve">“LLM”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Sources:</w:t>
      </w:r>
      <w:r>
        <w:t xml:space="preserve"> </w:t>
      </w:r>
      <w:hyperlink r:id="rId15">
        <w:r>
          <w:rPr>
            <w:rStyle w:val="Hyperlink"/>
          </w:rPr>
          <w:t xml:space="preserve">BlackRock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MSCI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theme should pass a return-based test before it is treated as investable.</w:t>
      </w:r>
      <w:r>
        <w:t xml:space="preserve"> </w:t>
      </w:r>
      <w:r>
        <w:t xml:space="preserve">Candès,</w:t>
      </w:r>
      <w:r>
        <w:t xml:space="preserve"> </w:t>
      </w:r>
      <w:r>
        <w:t xml:space="preserve">Hastie, Hogan, Kahn, Luo &amp; Spector (FAJ 2025) define a theme by significant transient</w:t>
      </w:r>
      <w:r>
        <w:t xml:space="preserve"> </w:t>
      </w:r>
      <w:r>
        <w:t xml:space="preserve">correlation of residual returns. Baskets that pass carry more risk than the risk model</w:t>
      </w:r>
      <w:r>
        <w:t xml:space="preserve"> </w:t>
      </w:r>
      <w:r>
        <w:t xml:space="preserve">predicts, and they trend. Baskets that fail do not.</w:t>
      </w:r>
      <w:r>
        <w:t xml:space="preserve"> </w:t>
      </w:r>
      <w:hyperlink r:id="rId17">
        <w:r>
          <w:rPr>
            <w:rStyle w:val="Hyperlink"/>
          </w:rPr>
          <w:t xml:space="preserve">verified, abstract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This repo already has most of the pipeline.</w:t>
      </w:r>
      <w:r>
        <w:t xml:space="preserve"> </w:t>
      </w:r>
      <w:r>
        <w:t xml:space="preserve">It has grounded LLM sentiment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backend/arp/replication/sentiment_scoring.py</w:t>
      </w:r>
      <w:r>
        <w:t xml:space="preserve">), a</w:t>
      </w:r>
      <w:r>
        <w:t xml:space="preserve"> </w:t>
      </w:r>
      <w:r>
        <w:rPr>
          <w:rStyle w:val="VerbatimChar"/>
        </w:rPr>
        <w:t xml:space="preserve">TEXT_SENTIMENT</w:t>
      </w:r>
      <w:r>
        <w:t xml:space="preserve"> </w:t>
      </w:r>
      <w:r>
        <w:t xml:space="preserve">signal type, deflated</w:t>
      </w:r>
      <w:r>
        <w:t xml:space="preserve"> </w:t>
      </w:r>
      <w:r>
        <w:t xml:space="preserve">Sharpe, PBO via CSCV, the theme debate and emerging-theme tagging. The gaps are:</w:t>
      </w:r>
    </w:p>
    <w:p>
      <w:pPr>
        <w:pStyle w:val="Compact"/>
        <w:numPr>
          <w:ilvl w:val="1"/>
          <w:numId w:val="1007"/>
        </w:numPr>
      </w:pPr>
      <w:r>
        <w:t xml:space="preserve">point-in-time timestamps (two concrete bugs, §6 Phase 0);</w:t>
      </w:r>
    </w:p>
    <w:p>
      <w:pPr>
        <w:pStyle w:val="Compact"/>
        <w:numPr>
          <w:ilvl w:val="1"/>
          <w:numId w:val="1007"/>
        </w:numPr>
      </w:pPr>
      <w:r>
        <w:t xml:space="preserve">wiring stored news and filings into the scorer;</w:t>
      </w:r>
    </w:p>
    <w:p>
      <w:pPr>
        <w:pStyle w:val="Compact"/>
        <w:numPr>
          <w:ilvl w:val="1"/>
          <w:numId w:val="1007"/>
        </w:numPr>
      </w:pPr>
      <w:r>
        <w:t xml:space="preserve">a post-cutoff evaluation split;</w:t>
      </w:r>
    </w:p>
    <w:p>
      <w:pPr>
        <w:pStyle w:val="Compact"/>
        <w:numPr>
          <w:ilvl w:val="1"/>
          <w:numId w:val="1007"/>
        </w:numPr>
      </w:pPr>
      <w:r>
        <w:t xml:space="preserve">transaction costs.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MVP:</w:t>
      </w:r>
      <w:r>
        <w:t xml:space="preserve"> </w:t>
      </w:r>
      <w:r>
        <w:t xml:space="preserve">fix the timestamps, then build a</w:t>
      </w:r>
      <w:r>
        <w:t xml:space="preserve"> </w:t>
      </w:r>
      <w:r>
        <w:rPr>
          <w:i/>
          <w:iCs/>
        </w:rPr>
        <w:t xml:space="preserve">text-signal evaluation harness</w:t>
      </w:r>
      <w:r>
        <w:t xml:space="preserve"> </w:t>
      </w:r>
      <w:r>
        <w:t xml:space="preserve">on</w:t>
      </w:r>
      <w:r>
        <w:t xml:space="preserve"> </w:t>
      </w:r>
      <w:r>
        <w:t xml:space="preserve">top of the existing replication engine. It reports monthly rank-IC and after-cost long-short</w:t>
      </w:r>
      <w:r>
        <w:t xml:space="preserve"> </w:t>
      </w:r>
      <w:r>
        <w:t xml:space="preserve">performance, and treats only post-cutoff results as evidence. Everything else (time-consistent</w:t>
      </w:r>
      <w:r>
        <w:t xml:space="preserve"> </w:t>
      </w:r>
      <w:r>
        <w:t xml:space="preserve">embeddings, theme attention, call extraction) is gated on that harness (§6).</w:t>
      </w:r>
    </w:p>
    <w:p>
      <w:r>
        <w:pict>
          <v:rect style="width:0;height:1.5pt" o:hralign="center" o:hrstd="t" o:hr="t"/>
        </w:pict>
      </w:r>
    </w:p>
    <w:bookmarkEnd w:id="18"/>
    <w:bookmarkStart w:id="109" w:name="per-source-methodology-review"/>
    <w:p>
      <w:pPr>
        <w:pStyle w:val="Heading1"/>
      </w:pPr>
      <w:r>
        <w:t xml:space="preserve">2. Per-source methodology review</w:t>
      </w:r>
    </w:p>
    <w:bookmarkStart w:id="20" w:name="Xcbe906e70288720af51d0741a00ed6365a71bca"/>
    <w:p>
      <w:pPr>
        <w:pStyle w:val="Heading2"/>
      </w:pPr>
      <w:r>
        <w:t xml:space="preserve">2.1 Lopez-Lira &amp; Tang,</w:t>
      </w:r>
      <w:r>
        <w:t xml:space="preserve"> </w:t>
      </w:r>
      <w:r>
        <w:t xml:space="preserve">“Can ChatGPT Forecast Stock Price Movements?”</w:t>
      </w:r>
    </w:p>
    <w:p>
      <w:pPr>
        <w:pStyle w:val="FirstParagraph"/>
      </w:pPr>
      <w:r>
        <w:t xml:space="preserve">arXiv</w:t>
      </w:r>
      <w:r>
        <w:t xml:space="preserve"> </w:t>
      </w:r>
      <w:hyperlink r:id="rId19">
        <w:r>
          <w:rPr>
            <w:rStyle w:val="Hyperlink"/>
          </w:rPr>
          <w:t xml:space="preserve">2304.07619</w:t>
        </w:r>
      </w:hyperlink>
      <w:r>
        <w:t xml:space="preserve">. Read v6, 28 Oct 2025 (PDF</w:t>
      </w:r>
      <w:r>
        <w:t xml:space="preserve"> </w:t>
      </w:r>
      <w:r>
        <w:t xml:space="preserve">“This Version:</w:t>
      </w:r>
      <w:r>
        <w:t xml:space="preserve"> </w:t>
      </w:r>
      <w:r>
        <w:t xml:space="preserve">October 30, 2025”</w:t>
      </w:r>
      <w:r>
        <w:t xml:space="preserve">). Earlier versions: v1 Apr 2023 to v5 Sep 2024. Also SSRN 4412788. No code</w:t>
      </w:r>
      <w:r>
        <w:t xml:space="preserve"> </w:t>
      </w:r>
      <w:r>
        <w:t xml:space="preserve">link.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PDF v6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Data</w:t>
      </w:r>
      <w:r>
        <w:t xml:space="preserve"> </w:t>
      </w:r>
      <w:r>
        <w:t xml:space="preserve">- CRSP daily, with web-scraped headlines matched to RavenPack and TAQ for intraday timing.</w:t>
      </w:r>
      <w:r>
        <w:t xml:space="preserve"> </w:t>
      </w:r>
      <w:r>
        <w:t xml:space="preserve">- Period: Oct 2021 – May 2024.</w:t>
      </w:r>
      <w:r>
        <w:t xml:space="preserve"> </w:t>
      </w:r>
      <w:r>
        <w:t xml:space="preserve">- 159,137 firm-headline-date observations covering 4,123 firms (share codes 10/11).</w:t>
      </w:r>
    </w:p>
    <w:p>
      <w:pPr>
        <w:pStyle w:val="BodyText"/>
      </w:pPr>
      <w:r>
        <w:rPr>
          <w:b/>
          <w:bCs/>
        </w:rPr>
        <w:t xml:space="preserve">Text unit and filters</w:t>
      </w:r>
      <w:r>
        <w:t xml:space="preserve"> </w:t>
      </w:r>
      <w:r>
        <w:t xml:space="preserve">- Unit: the headline only.</w:t>
      </w:r>
      <w:r>
        <w:t xml:space="preserve"> </w:t>
      </w:r>
      <w:r>
        <w:t xml:space="preserve">- Kept: RavenPack relevance = 100.</w:t>
      </w:r>
      <w:r>
        <w:t xml:space="preserve"> </w:t>
      </w:r>
      <w:r>
        <w:t xml:space="preserve">- Dropped:</w:t>
      </w:r>
      <w:r>
        <w:t xml:space="preserve"> </w:t>
      </w:r>
      <w:r>
        <w:t xml:space="preserve">“stock-gain”</w:t>
      </w:r>
      <w:r>
        <w:t xml:space="preserve"> </w:t>
      </w:r>
      <w:r>
        <w:t xml:space="preserve">and</w:t>
      </w:r>
      <w:r>
        <w:t xml:space="preserve"> </w:t>
      </w:r>
      <w:r>
        <w:t xml:space="preserve">“stock-loss”</w:t>
      </w:r>
      <w:r>
        <w:t xml:space="preserve"> </w:t>
      </w:r>
      <w:r>
        <w:t xml:space="preserve">stories, events seen within 90 days, and same-day</w:t>
      </w:r>
      <w:r>
        <w:t xml:space="preserve"> </w:t>
      </w:r>
      <w:r>
        <w:t xml:space="preserve">near-duplicates.</w:t>
      </w:r>
    </w:p>
    <w:p>
      <w:pPr>
        <w:pStyle w:val="BodyText"/>
      </w:pPr>
      <w:r>
        <w:rPr>
          <w:b/>
          <w:bCs/>
        </w:rPr>
        <w:t xml:space="preserve">Model and prompt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gpt-4-0314</w:t>
      </w:r>
      <w:r>
        <w:t xml:space="preserve"> </w:t>
      </w:r>
      <w:r>
        <w:t xml:space="preserve">at temperature 0. Its training cutoff is Sep 2021, so the whole sample</w:t>
      </w:r>
      <w:r>
        <w:t xml:space="preserve"> </w:t>
      </w:r>
      <w:r>
        <w:t xml:space="preserve">falls after it.</w:t>
      </w:r>
      <w:r>
        <w:t xml:space="preserve"> </w:t>
      </w:r>
      <w:r>
        <w:t xml:space="preserve">- The prompt asks the model to</w:t>
      </w:r>
      <w:r>
        <w:t xml:space="preserve"> </w:t>
      </w:r>
      <w:r>
        <w:t xml:space="preserve">“Answer</w:t>
      </w:r>
      <w:r>
        <w:t xml:space="preserve"> </w:t>
      </w:r>
      <w:r>
        <w:t xml:space="preserve">‘YES’</w:t>
      </w:r>
      <w:r>
        <w:t xml:space="preserve"> </w:t>
      </w:r>
      <w:r>
        <w:t xml:space="preserve">if good news,</w:t>
      </w:r>
      <w:r>
        <w:t xml:space="preserve"> </w:t>
      </w:r>
      <w:r>
        <w:t xml:space="preserve">‘NO’</w:t>
      </w:r>
      <w:r>
        <w:t xml:space="preserve"> </w:t>
      </w:r>
      <w:r>
        <w:t xml:space="preserve">if bad news, or</w:t>
      </w:r>
      <w:r>
        <w:t xml:space="preserve"> </w:t>
      </w:r>
      <w:r>
        <w:t xml:space="preserve">‘UNKNOWN’</w:t>
      </w:r>
      <w:r>
        <w:t xml:space="preserve"> </w:t>
      </w:r>
      <w:r>
        <w:t xml:space="preserve">if</w:t>
      </w:r>
      <w:r>
        <w:t xml:space="preserve"> </w:t>
      </w:r>
      <w:r>
        <w:t xml:space="preserve">uncertain … Is this headline good or bad for the stock price of</w:t>
      </w:r>
      <w:r>
        <w:t xml:space="preserve"> </w:t>
      </w:r>
      <w:r>
        <w:rPr>
          <w:i/>
          <w:iCs/>
        </w:rPr>
        <w:t xml:space="preserve">company</w:t>
      </w:r>
      <w:r>
        <w:t xml:space="preserve"> </w:t>
      </w:r>
      <w:r>
        <w:t xml:space="preserve">in the short term?”</w:t>
      </w:r>
      <w:r>
        <w:t xml:space="preserve"> </w:t>
      </w:r>
      <w:r>
        <w:t xml:space="preserve">- Answers map to +1 / −1 / 0.</w:t>
      </w:r>
    </w:p>
    <w:p>
      <w:pPr>
        <w:pStyle w:val="BodyText"/>
      </w:pPr>
      <w:r>
        <w:rPr>
          <w:b/>
          <w:bCs/>
        </w:rPr>
        <w:t xml:space="preserve">Comparisons</w:t>
      </w:r>
      <w:r>
        <w:t xml:space="preserve"> </w:t>
      </w:r>
      <w:r>
        <w:t xml:space="preserve">- Eleven other models, from GPT-1, BERT and FinBERT up to GPT-3.5 and Llama-2 7B/13B/70B.</w:t>
      </w:r>
      <w:r>
        <w:t xml:space="preserve"> </w:t>
      </w:r>
      <w:r>
        <w:t xml:space="preserve">- Embedding baselines (ada-002, MiniLM) feed a multinomial logistic regression retrained monthly</w:t>
      </w:r>
      <w:r>
        <w:t xml:space="preserve"> </w:t>
      </w:r>
      <w:r>
        <w:t xml:space="preserve">on a rolling 6-month window.</w:t>
      </w:r>
      <w:r>
        <w:t xml:space="preserve"> </w:t>
      </w:r>
      <w:r>
        <w:t xml:space="preserve">- The authors note that Llama-2’s Sep 2022 cutoff</w:t>
      </w:r>
      <w:r>
        <w:t xml:space="preserve"> </w:t>
      </w:r>
      <w:r>
        <w:t xml:space="preserve">“may overstate”</w:t>
      </w:r>
      <w:r>
        <w:t xml:space="preserve"> </w:t>
      </w:r>
      <w:r>
        <w:t xml:space="preserve">its results.</w:t>
      </w:r>
    </w:p>
    <w:p>
      <w:pPr>
        <w:pStyle w:val="BodyText"/>
      </w:pPr>
      <w:r>
        <w:rPr>
          <w:b/>
          <w:bCs/>
        </w:rPr>
        <w:t xml:space="preserve">Timing</w:t>
      </w:r>
      <w:r>
        <w:t xml:space="preserve"> </w:t>
      </w:r>
      <w:r>
        <w:t xml:space="preserve">- 82% of news is overnight. Overnight news is entered at the open and exited at the close.</w:t>
      </w:r>
      <w:r>
        <w:t xml:space="preserve"> </w:t>
      </w:r>
      <w:r>
        <w:t xml:space="preserve">- Intraday drift is measured from the close of the news day to the next close.</w:t>
      </w:r>
      <w:r>
        <w:t xml:space="preserve"> </w:t>
      </w:r>
      <w:r>
        <w:t xml:space="preserve">- All strategies rebalance daily. The paper does not state the rule for aggregating several</w:t>
      </w:r>
      <w:r>
        <w:t xml:space="preserve"> </w:t>
      </w:r>
      <w:r>
        <w:t xml:space="preserve">headlines into one firm-day score.</w:t>
      </w:r>
    </w:p>
    <w:p>
      <w:pPr>
        <w:pStyle w:val="BodyText"/>
      </w:pPr>
      <w:r>
        <w:rPr>
          <w:b/>
          <w:bCs/>
        </w:rPr>
        <w:t xml:space="preserve">Portfolio</w:t>
      </w:r>
      <w:r>
        <w:t xml:space="preserve"> </w:t>
      </w:r>
      <w:r>
        <w:t xml:space="preserve">- Equal-weighted long (+1) and short (−1) legs, with at least 2 firms per leg.</w:t>
      </w:r>
    </w:p>
    <w:p>
      <w:pPr>
        <w:pStyle w:val="BodyText"/>
      </w:pPr>
      <w:r>
        <w:rPr>
          <w:b/>
          <w:bCs/>
        </w:rP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Overnight drift, long-short</w:t>
            </w:r>
          </w:p>
        </w:tc>
        <w:tc>
          <w:tcPr/>
          <w:p>
            <w:pPr>
              <w:pStyle w:val="Compact"/>
            </w:pPr>
            <w:r>
              <w:t xml:space="preserve">0.34%/day, Sharpe 2.97, hit rate 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Intraday drift, long-short</w:t>
            </w:r>
          </w:p>
        </w:tc>
        <w:tc>
          <w:tcPr/>
          <w:p>
            <w:pPr>
              <w:pStyle w:val="Compact"/>
            </w:pPr>
            <w:r>
              <w:t xml:space="preserve">Sharpe 2.63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leg vs long leg (overnight)</w:t>
            </w:r>
          </w:p>
        </w:tc>
        <w:tc>
          <w:tcPr/>
          <w:p>
            <w:pPr>
              <w:pStyle w:val="Compact"/>
            </w:pPr>
            <w:r>
              <w:t xml:space="preserve">Sharpe 2.01 vs 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Regression, overnight drift</w:t>
            </w:r>
          </w:p>
        </w:tc>
        <w:tc>
          <w:tcPr/>
          <w:p>
            <w:pPr>
              <w:pStyle w:val="Compact"/>
            </w:pPr>
            <w:r>
              <w:t xml:space="preserve">coefficient 0.161 (t = 6.80); GPT-4 subsumes RavenPack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Regression, small-firm interaction</w:t>
            </w:r>
          </w:p>
        </w:tc>
        <w:tc>
          <w:tcPr/>
          <w:p>
            <w:pPr>
              <w:pStyle w:val="Compact"/>
            </w:pPr>
            <w:r>
              <w:t xml:space="preserve">0.404 (t = 4.75)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comparison (drift Sharpe)</w:t>
      </w:r>
      <w:r>
        <w:t xml:space="preserve"> </w:t>
      </w:r>
      <w:r>
        <w:t xml:space="preserve">- GPT-4 2.97, GPT-3.5 1.66, DistilBART-MNLI 1.26, Llama2-70B 0.97, FinBERT −0.33.</w:t>
      </w:r>
      <w:r>
        <w:t xml:space="preserve"> </w:t>
      </w:r>
      <w:r>
        <w:t xml:space="preserve">- FinBERT labels 75% of headlines neutral. GPT-1, GPT-2 and BERT are negative.</w:t>
      </w:r>
      <w:r>
        <w:t xml:space="preserve"> </w:t>
      </w:r>
      <w:r>
        <w:t xml:space="preserve">- OpenAI embeddings with the logistic head: overnight Sharpe 2.53.</w:t>
      </w:r>
    </w:p>
    <w:p>
      <w:pPr>
        <w:pStyle w:val="BodyText"/>
      </w:pPr>
      <w:r>
        <w:rPr>
          <w:b/>
          <w:bCs/>
        </w:rPr>
        <w:t xml:space="preserve">Costs and capacity</w:t>
      </w:r>
      <w:r>
        <w:t xml:space="preserve"> </w:t>
      </w:r>
      <w:r>
        <w:t xml:space="preserve">- Turnover is about 190% per day.</w:t>
      </w:r>
      <w:r>
        <w:t xml:space="preserve"> </w:t>
      </w:r>
      <w:r>
        <w:t xml:space="preserve">- Cumulative return is above 300% at 5 bps round-trip and above 100% at 10 bps. It is</w:t>
      </w:r>
      <w:r>
        <w:t xml:space="preserve"> </w:t>
      </w:r>
      <w:r>
        <w:t xml:space="preserve">unprofitable at 20 bps.</w:t>
      </w:r>
      <w:r>
        <w:t xml:space="preserve"> </w:t>
      </w:r>
      <w:r>
        <w:t xml:space="preserve">- Value-weighting gives Sharpe 0.56, and −0.40 at 5 bps.</w:t>
      </w:r>
      <w:r>
        <w:t xml:space="preserve"> </w:t>
      </w:r>
      <w:r>
        <w:t xml:space="preserve">- In large caps the short-only Sharpe is −0.61. In the smallest tercile, negative-news drift is</w:t>
      </w:r>
      <w:r>
        <w:t xml:space="preserve"> </w:t>
      </w:r>
      <w:r>
        <w:t xml:space="preserve">−0.70% and the short-only Sharpe is 3.17.</w:t>
      </w:r>
    </w:p>
    <w:p>
      <w:pPr>
        <w:pStyle w:val="BodyText"/>
      </w:pPr>
      <w:r>
        <w:rPr>
          <w:b/>
          <w:bCs/>
        </w:rPr>
        <w:t xml:space="preserve">Decay</w:t>
      </w:r>
      <w:r>
        <w:t xml:space="preserve"> </w:t>
      </w:r>
      <w:r>
        <w:t xml:space="preserve">- The drift lasts about 2 days: 34 bps on day 1, 19 bps on day 2.</w:t>
      </w:r>
      <w:r>
        <w:t xml:space="preserve"> </w:t>
      </w:r>
      <w:r>
        <w:t xml:space="preserve">- The Sharpe falls by year: 6.54 (2021Q4), 3.68 (2022), 2.33 (2023), 1.22 (Jan–May 2024). The</w:t>
      </w:r>
      <w:r>
        <w:t xml:space="preserve"> </w:t>
      </w:r>
      <w:r>
        <w:t xml:space="preserve">authors call the link to LLM adoption</w:t>
      </w:r>
      <w:r>
        <w:t xml:space="preserve"> </w:t>
      </w:r>
      <w:r>
        <w:t xml:space="preserve">“suggestive”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Bias controls</w:t>
      </w:r>
      <w:r>
        <w:t xml:space="preserve"> </w:t>
      </w:r>
      <w:r>
        <w:t xml:space="preserve">- The sample sits entirely after the model’s training cutoff.</w:t>
      </w:r>
      <w:r>
        <w:t xml:space="preserve"> </w:t>
      </w:r>
      <w:r>
        <w:t xml:space="preserve">- GPT-4 performs better later in the sample, which the authors read as evidence against</w:t>
      </w:r>
      <w:r>
        <w:t xml:space="preserve"> </w:t>
      </w:r>
      <w:r>
        <w:t xml:space="preserve">leakage.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 </w:t>
      </w:r>
      <w:r>
        <w:t xml:space="preserve">- A 2.5-year sample.</w:t>
      </w:r>
      <w:r>
        <w:t xml:space="preserve"> </w:t>
      </w:r>
      <w:r>
        <w:t xml:space="preserve">- Small caps and short-side dominance.</w:t>
      </w:r>
      <w:r>
        <w:t xml:space="preserve"> </w:t>
      </w:r>
      <w:r>
        <w:t xml:space="preserve">- Fragile to costs.</w:t>
      </w:r>
      <w:r>
        <w:t xml:space="preserve"> </w:t>
      </w:r>
      <w:r>
        <w:t xml:space="preserve">- Headlines only.</w:t>
      </w:r>
    </w:p>
    <w:bookmarkEnd w:id="20"/>
    <w:bookmarkStart w:id="25" w:name="X246c8cf5af3efc078161b1ead4fb3a25afbac55"/>
    <w:p>
      <w:pPr>
        <w:pStyle w:val="Heading2"/>
      </w:pPr>
      <w:r>
        <w:t xml:space="preserve">2.2 Chen, Kelly &amp; Xiu,</w:t>
      </w:r>
      <w:r>
        <w:t xml:space="preserve"> </w:t>
      </w:r>
      <w:r>
        <w:t xml:space="preserve">“Expected Returns and Large Language Models”</w:t>
      </w:r>
    </w:p>
    <w:p>
      <w:pPr>
        <w:pStyle w:val="FirstParagraph"/>
      </w:pPr>
      <w:r>
        <w:t xml:space="preserve">SSRN 4416687.</w:t>
      </w:r>
      <w:r>
        <w:t xml:space="preserve"> </w:t>
      </w:r>
      <w:r>
        <w:rPr>
          <w:b/>
          <w:bCs/>
        </w:rPr>
        <w:t xml:space="preserve">The full text could not be opened [not verified]</w:t>
      </w:r>
      <w:r>
        <w:t xml:space="preserve">: SSRN returned 403 and no</w:t>
      </w:r>
      <w:r>
        <w:t xml:space="preserve"> </w:t>
      </w:r>
      <w:r>
        <w:t xml:space="preserve">mirror resolved. Dacheng Xiu’s CV (Jul 2026) lists it as a working paper that won the 2023</w:t>
      </w:r>
      <w:r>
        <w:t xml:space="preserve"> </w:t>
      </w:r>
      <w:r>
        <w:t xml:space="preserve">GSU-RFS FinTech best paper award (</w:t>
      </w:r>
      <w:hyperlink r:id="rId21">
        <w:r>
          <w:rPr>
            <w:rStyle w:val="Hyperlink"/>
          </w:rPr>
          <w:t xml:space="preserve">CV</w:t>
        </w:r>
      </w:hyperlink>
      <w:r>
        <w:t xml:space="preserve">). A</w:t>
      </w:r>
      <w:r>
        <w:t xml:space="preserve"> </w:t>
      </w:r>
      <w:r>
        <w:t xml:space="preserve">search snippet claiming an RFS 2025 publication conflicts with that CV and is treated as wrong.</w:t>
      </w:r>
    </w:p>
    <w:p>
      <w:pPr>
        <w:pStyle w:val="BodyText"/>
      </w:pPr>
      <w:r>
        <w:t xml:space="preserve">From the author slides,</w:t>
      </w:r>
      <w:r>
        <w:t xml:space="preserve"> </w:t>
      </w:r>
      <w:r>
        <w:rPr>
          <w:b/>
          <w:bCs/>
        </w:rPr>
        <w:t xml:space="preserve">[secondary]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Kelly, Wharton Jacobs Levy 2024</w:t>
        </w:r>
      </w:hyperlink>
      <w:r>
        <w:t xml:space="preserve">):</w:t>
      </w:r>
      <w:r>
        <w:t xml:space="preserve"> </w:t>
      </w:r>
      <w:r>
        <w:t xml:space="preserve">- Data: Thomson Reuters single-name news articles.</w:t>
      </w:r>
      <w:r>
        <w:t xml:space="preserve"> </w:t>
      </w:r>
      <w:r>
        <w:t xml:space="preserve">- Benchmarks: Loughran–McDonald, SESTM and word2vec.</w:t>
      </w:r>
      <w:r>
        <w:t xml:space="preserve"> </w:t>
      </w:r>
      <w:r>
        <w:t xml:space="preserve">- The slides cover daily and monthly horizons,</w:t>
      </w:r>
      <w:r>
        <w:t xml:space="preserve"> </w:t>
      </w:r>
      <w:r>
        <w:t xml:space="preserve">“polyglot”</w:t>
      </w:r>
      <w:r>
        <w:t xml:space="preserve"> </w:t>
      </w:r>
      <w:r>
        <w:t xml:space="preserve">(multilingual) portfolios, nonlinear</w:t>
      </w:r>
      <w:r>
        <w:t xml:space="preserve"> </w:t>
      </w:r>
      <w:r>
        <w:t xml:space="preserve">heads, and negation portfolios.</w:t>
      </w:r>
      <w:r>
        <w:t xml:space="preserve"> </w:t>
      </w:r>
      <w:r>
        <w:t xml:space="preserve">- Conclusions stated: larger LLMs perform better, and an ensemble of many LLMs is best.</w:t>
      </w:r>
    </w:p>
    <w:p>
      <w:pPr>
        <w:pStyle w:val="BodyText"/>
      </w:pPr>
      <w:r>
        <w:t xml:space="preserve">From the seminar abstract,</w:t>
      </w:r>
      <w:r>
        <w:t xml:space="preserve"> </w:t>
      </w:r>
      <w:r>
        <w:rPr>
          <w:b/>
          <w:bCs/>
        </w:rPr>
        <w:t xml:space="preserve">[secondary]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SJTU listing</w:t>
        </w:r>
      </w:hyperlink>
      <w:r>
        <w:t xml:space="preserve">):</w:t>
      </w:r>
      <w:r>
        <w:t xml:space="preserve"> </w:t>
      </w:r>
      <w:r>
        <w:t xml:space="preserve">- Contextual representations from ChatGPT and LLaMA.</w:t>
      </w:r>
      <w:r>
        <w:t xml:space="preserve"> </w:t>
      </w:r>
      <w:r>
        <w:t xml:space="preserve">- Prices respond slowly to news.</w:t>
      </w:r>
      <w:r>
        <w:t xml:space="preserve"> </w:t>
      </w:r>
      <w:r>
        <w:t xml:space="preserve">- Beats technical signals and simpler NLP, especially where negation and complex narratives</w:t>
      </w:r>
      <w:r>
        <w:t xml:space="preserve"> </w:t>
      </w:r>
      <w:r>
        <w:t xml:space="preserve">matter.</w:t>
      </w:r>
      <w:r>
        <w:t xml:space="preserve"> </w:t>
      </w:r>
      <w:r>
        <w:t xml:space="preserve">- Covers 16 markets and 13 languages.</w:t>
      </w:r>
    </w:p>
    <w:p>
      <w:pPr>
        <w:pStyle w:val="BodyText"/>
      </w:pPr>
      <w:r>
        <w:t xml:space="preserve">From the discussant,</w:t>
      </w:r>
      <w:r>
        <w:t xml:space="preserve"> </w:t>
      </w:r>
      <w:r>
        <w:rPr>
          <w:b/>
          <w:bCs/>
        </w:rPr>
        <w:t xml:space="preserve">[secondary]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Sophia Li’s slides</w:t>
        </w:r>
      </w:hyperlink>
      <w:r>
        <w:t xml:space="preserve">):</w:t>
      </w:r>
      <w:r>
        <w:t xml:space="preserve"> </w:t>
      </w:r>
      <w:r>
        <w:t xml:space="preserve">- Models: ChatGPT, LLaMA/LLaMA2, RoBERTa and BERT.</w:t>
      </w:r>
      <w:r>
        <w:t xml:space="preserve"> </w:t>
      </w:r>
      <w:r>
        <w:t xml:space="preserve">- Heads: ridge, lasso, random forest and neural net. The main specification is a</w:t>
      </w:r>
      <w:r>
        <w:t xml:space="preserve"> </w:t>
      </w:r>
      <w:r>
        <w:rPr>
          <w:b/>
          <w:bCs/>
        </w:rPr>
        <w:t xml:space="preserve">ridge of the</w:t>
      </w:r>
      <w:r>
        <w:rPr>
          <w:b/>
          <w:bCs/>
        </w:rPr>
        <w:t xml:space="preserve"> </w:t>
      </w:r>
      <w:r>
        <w:rPr>
          <w:b/>
          <w:bCs/>
        </w:rPr>
        <w:t xml:space="preserve">next-day return on embeddings</w:t>
      </w:r>
      <w:r>
        <w:t xml:space="preserve">, then a sort on predicted return.</w:t>
      </w:r>
      <w:r>
        <w:t xml:space="preserve"> </w:t>
      </w:r>
      <w:r>
        <w:t xml:space="preserve">- A sentiment variant uses logistic labels from the 3-day return around the article.</w:t>
      </w:r>
      <w:r>
        <w:t xml:space="preserve"> </w:t>
      </w:r>
      <w:r>
        <w:t xml:space="preserve">- Timing: news from 9 a.m. on t−1 to 9 a.m. on t predicts the 9-to-9 return on t+1.</w:t>
      </w:r>
      <w:r>
        <w:t xml:space="preserve"> </w:t>
      </w:r>
      <w:r>
        <w:t xml:space="preserve">- Net Sharpe is</w:t>
      </w:r>
      <w:r>
        <w:t xml:space="preserve"> </w:t>
      </w:r>
      <w:r>
        <w:t xml:space="preserve">“around 1.5”</w:t>
      </w:r>
      <w:r>
        <w:t xml:space="preserve"> </w:t>
      </w:r>
      <w:r>
        <w:t xml:space="preserve">at 10 bps (large caps) or 20 bps (small caps).</w:t>
      </w:r>
      <w:r>
        <w:t xml:space="preserve"> </w:t>
      </w:r>
      <w:r>
        <w:t xml:space="preserve">- Long-short returns are lower for large firms.</w:t>
      </w:r>
    </w:p>
    <w:p>
      <w:pPr>
        <w:pStyle w:val="BodyText"/>
      </w:pPr>
      <w:r>
        <w:rPr>
          <w:b/>
          <w:bCs/>
        </w:rPr>
        <w:t xml:space="preserve">Not verified:</w:t>
      </w:r>
      <w:r>
        <w:t xml:space="preserve"> </w:t>
      </w:r>
      <w:r>
        <w:t xml:space="preserve">the Refinitiv 1996–2019 sample and the claim that gains plateau above about</w:t>
      </w:r>
      <w:r>
        <w:t xml:space="preserve"> </w:t>
      </w:r>
      <w:r>
        <w:t xml:space="preserve">13B parameters. Both appear only in search snippets.</w:t>
      </w:r>
    </w:p>
    <w:bookmarkEnd w:id="25"/>
    <w:bookmarkStart w:id="29" w:name="X667f869076545faa1969fd67b11c53753a28180"/>
    <w:p>
      <w:pPr>
        <w:pStyle w:val="Heading2"/>
      </w:pPr>
      <w:r>
        <w:t xml:space="preserve">2.3 He, Lv, Manela &amp; Wu,</w:t>
      </w:r>
      <w:r>
        <w:t xml:space="preserve"> </w:t>
      </w:r>
      <w:r>
        <w:t xml:space="preserve">“Chronologically Consistent Large Language Models”</w:t>
      </w:r>
    </w:p>
    <w:p>
      <w:pPr>
        <w:pStyle w:val="FirstParagraph"/>
      </w:pPr>
      <w:r>
        <w:t xml:space="preserve">arXiv</w:t>
      </w:r>
      <w:r>
        <w:t xml:space="preserve"> </w:t>
      </w:r>
      <w:hyperlink r:id="rId12">
        <w:r>
          <w:rPr>
            <w:rStyle w:val="Hyperlink"/>
          </w:rPr>
          <w:t xml:space="preserve">2502.21206</w:t>
        </w:r>
      </w:hyperlink>
      <w:r>
        <w:t xml:space="preserve">. Read v3, Jul 2025.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HTML v3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Models</w:t>
      </w:r>
      <w:r>
        <w:t xml:space="preserve"> </w:t>
      </w:r>
      <w:r>
        <w:t xml:space="preserve">- 26 yearly vintages (1999–2024), each continuing from the one before. Each is trained only on</w:t>
      </w:r>
      <w:r>
        <w:t xml:space="preserve"> </w:t>
      </w:r>
      <w:r>
        <w:t xml:space="preserve">text available by its cutoff.</w:t>
      </w:r>
      <w:r>
        <w:t xml:space="preserve"> </w:t>
      </w:r>
      <w:r>
        <w:t xml:space="preserve">- ChronoBERT: 149M parameters, 1,024-token context.</w:t>
      </w:r>
      <w:r>
        <w:t xml:space="preserve"> </w:t>
      </w:r>
      <w:r>
        <w:t xml:space="preserve">- ChronoGPT: about 1.55B parameters, 1,792-token context. A 124M figure appears only in search</w:t>
      </w:r>
      <w:r>
        <w:t xml:space="preserve"> </w:t>
      </w:r>
      <w:r>
        <w:t xml:space="preserve">snippets.</w:t>
      </w:r>
      <w:r>
        <w:t xml:space="preserve"> </w:t>
      </w:r>
      <w:r>
        <w:t xml:space="preserve">- The paper is internally inconsistent about the size of the 1999 base corpus.</w:t>
      </w:r>
    </w:p>
    <w:p>
      <w:pPr>
        <w:pStyle w:val="BodyText"/>
      </w:pPr>
      <w:r>
        <w:rPr>
          <w:b/>
          <w:bCs/>
        </w:rPr>
        <w:t xml:space="preserve">Leakage probes</w:t>
      </w:r>
      <w:r>
        <w:t xml:space="preserve"> </w:t>
      </w:r>
      <w:r>
        <w:t xml:space="preserve">- Post-cutoff US presidents: 1/78 correct for ChronoBERT and 4/78 for ChronoGPT. The paper</w:t>
      </w:r>
      <w:r>
        <w:t xml:space="preserve"> </w:t>
      </w:r>
      <w:r>
        <w:t xml:space="preserve">attributes those hits to Trump’s return in 2025.</w:t>
      </w:r>
      <w:r>
        <w:t xml:space="preserve"> </w:t>
      </w:r>
      <w:r>
        <w:t xml:space="preserve">- Post-cutoff major events: 0/76 for both.</w:t>
      </w:r>
    </w:p>
    <w:p>
      <w:pPr>
        <w:pStyle w:val="BodyText"/>
      </w:pPr>
      <w:r>
        <w:rPr>
          <w:b/>
          <w:bCs/>
        </w:rPr>
        <w:t xml:space="preserve">Return test</w:t>
      </w:r>
      <w:r>
        <w:t xml:space="preserve"> </w:t>
      </w:r>
      <w:r>
        <w:t xml:space="preserve">- Dow Jones Newswire headlines, aggregated to firm-day, predict the next-day CRSP return.</w:t>
      </w:r>
      <w:r>
        <w:t xml:space="preserve"> </w:t>
      </w:r>
      <w:r>
        <w:t xml:space="preserve">- Sample 2007 – Jul 2023, testing from 2008.</w:t>
      </w:r>
      <w:r>
        <w:t xml:space="preserve"> </w:t>
      </w:r>
      <w:r>
        <w:t xml:space="preserve">- Monthly ridge regressions on embeddings, then decile long-short portfolios.</w:t>
      </w:r>
    </w:p>
    <w:p>
      <w:pPr>
        <w:pStyle w:val="BodyText"/>
      </w:pPr>
      <w:r>
        <w:rPr>
          <w:b/>
          <w:bCs/>
        </w:rPr>
        <w:t xml:space="preserve">Results (long-short Sharpe)</w:t>
      </w:r>
      <w:r>
        <w:t xml:space="preserve"> </w:t>
      </w:r>
      <w:r>
        <w:t xml:space="preserve">- ChronoGPT 4.92, Llama 3.1 4.90, ChronoBERT 4.80, ModernBERT 4.60, GPT-2 XL 4.57, BERT 4.18,</w:t>
      </w:r>
      <w:r>
        <w:t xml:space="preserve"> </w:t>
      </w:r>
      <w:r>
        <w:t xml:space="preserve">FinBERT 3.86, StoriesLM 3.42.</w:t>
      </w:r>
      <w:r>
        <w:t xml:space="preserve"> </w:t>
      </w:r>
      <w:r>
        <w:t xml:space="preserve">- Chrono vs Llama is not significant (p = 0.315 and 0.547).</w:t>
      </w:r>
      <w:r>
        <w:t xml:space="preserve"> </w:t>
      </w:r>
      <w:r>
        <w:t xml:space="preserve">- Look-ahead bias here is</w:t>
      </w:r>
      <w:r>
        <w:t xml:space="preserve"> </w:t>
      </w:r>
      <w:r>
        <w:t xml:space="preserve">“modest”</w:t>
      </w:r>
      <w:r>
        <w:t xml:space="preserve"> </w:t>
      </w:r>
      <w:r>
        <w:t xml:space="preserve">and depends on the model and the application.</w:t>
      </w:r>
    </w:p>
    <w:p>
      <w:pPr>
        <w:pStyle w:val="BodyText"/>
      </w:pPr>
      <w:r>
        <w:rPr>
          <w:b/>
          <w:bCs/>
        </w:rPr>
        <w:t xml:space="preserve">Released artifacts</w:t>
      </w:r>
      <w:r>
        <w:t xml:space="preserve"> </w:t>
      </w:r>
      <w:r>
        <w:t xml:space="preserve">- Hugging Face org</w:t>
      </w:r>
      <w:r>
        <w:t xml:space="preserve"> </w:t>
      </w:r>
      <w:hyperlink r:id="rId26">
        <w:r>
          <w:rPr>
            <w:rStyle w:val="VerbatimChar"/>
          </w:rPr>
          <w:t xml:space="preserve">manelalab</w:t>
        </w:r>
      </w:hyperlink>
      <w:r>
        <w:t xml:space="preserve">, MIT, for example</w:t>
      </w:r>
      <w:r>
        <w:t xml:space="preserve"> </w:t>
      </w:r>
      <w:hyperlink r:id="rId27">
        <w:r>
          <w:rPr>
            <w:rStyle w:val="VerbatimChar"/>
          </w:rPr>
          <w:t xml:space="preserve">manelalab/chrono-bert-v1-20241231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manelalab/chrono-gpt-v1-YYYYMMDD</w:t>
      </w:r>
      <w:r>
        <w:t xml:space="preserve">.</w:t>
      </w:r>
      <w:r>
        <w:t xml:space="preserve"> </w:t>
      </w:r>
      <w:r>
        <w:t xml:space="preserve">- Code:</w:t>
      </w:r>
      <w:r>
        <w:t xml:space="preserve"> </w:t>
      </w:r>
      <w:hyperlink r:id="rId28">
        <w:r>
          <w:rPr>
            <w:rStyle w:val="Hyperlink"/>
          </w:rPr>
          <w:t xml:space="preserve">LinyingLyu/ChronoGPT</w:t>
        </w:r>
      </w:hyperlink>
      <w:r>
        <w:t xml:space="preserve">. No license is shown.</w:t>
      </w:r>
    </w:p>
    <w:bookmarkEnd w:id="29"/>
    <w:bookmarkStart w:id="33" w:name="Xf9dd4ccf39d2de497c508bb44939803ddf4ba25"/>
    <w:p>
      <w:pPr>
        <w:pStyle w:val="Heading2"/>
      </w:pPr>
      <w:r>
        <w:t xml:space="preserve">2.4 Glasserman &amp; Lin,</w:t>
      </w:r>
      <w:r>
        <w:t xml:space="preserve"> </w:t>
      </w:r>
      <w:r>
        <w:t xml:space="preserve">“Assessing Look-Ahead Bias in Stock Return Predictions Generated by GPT Sentiment Analysis”</w:t>
      </w:r>
    </w:p>
    <w:p>
      <w:pPr>
        <w:pStyle w:val="FirstParagraph"/>
      </w:pPr>
      <w:r>
        <w:t xml:space="preserve">arXiv</w:t>
      </w:r>
      <w:r>
        <w:t xml:space="preserve"> </w:t>
      </w:r>
      <w:hyperlink r:id="rId30">
        <w:r>
          <w:rPr>
            <w:rStyle w:val="Hyperlink"/>
          </w:rPr>
          <w:t xml:space="preserve">2309.17322</w:t>
        </w:r>
      </w:hyperlink>
      <w:r>
        <w:t xml:space="preserve">, Sep 2023.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HTML</w:t>
        </w:r>
      </w:hyperlink>
      <w:r>
        <w:t xml:space="preserve">)</w:t>
      </w:r>
    </w:p>
    <w:p>
      <w:pPr>
        <w:pStyle w:val="BodyText"/>
      </w:pPr>
      <w:r>
        <w:t xml:space="preserve">The Columbia DSI poster P021 is the poster version of this paper. Its live URL now returns 404;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Wayback copy</w:t>
        </w:r>
      </w:hyperlink>
      <w:r>
        <w:t xml:space="preserve"> </w:t>
      </w:r>
      <w:r>
        <w:t xml:space="preserve">is readable.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 </w:t>
      </w:r>
      <w:r>
        <w:t xml:space="preserve">- Follows Lopez-Lira &amp; Tang: GPT-3.5-Turbo at temperature 0, YES/UNKNOWN/NO mapped to +1/0/−1,</w:t>
      </w:r>
      <w:r>
        <w:t xml:space="preserve"> </w:t>
      </w:r>
      <w:r>
        <w:t xml:space="preserve">equal-weighted long-short, rebalanced daily.</w:t>
      </w:r>
      <w:r>
        <w:t xml:space="preserve"> </w:t>
      </w:r>
      <w:r>
        <w:t xml:space="preserve">- In-sample (inside the training window): Jan 2015 – Sep 2021. Out-of-sample: Oct 2021 – Dec 2022.</w:t>
      </w:r>
      <w:r>
        <w:t xml:space="preserve"> </w:t>
      </w:r>
      <w:r>
        <w:t xml:space="preserve">- Data: 129,431 scraped headlines on 6,723 firms, and 181,908 Thomson Reuters headlines on 678</w:t>
      </w:r>
      <w:r>
        <w:t xml:space="preserve"> </w:t>
      </w:r>
      <w:r>
        <w:t xml:space="preserve">S&amp;P 500 firms.</w:t>
      </w:r>
    </w:p>
    <w:p>
      <w:pPr>
        <w:pStyle w:val="BodyText"/>
      </w:pPr>
      <w:r>
        <w:rPr>
          <w:b/>
          <w:bCs/>
        </w:rPr>
        <w:t xml:space="preserve">Anonymisation</w:t>
      </w:r>
      <w:r>
        <w:t xml:space="preserve"> </w:t>
      </w:r>
      <w:r>
        <w:t xml:space="preserve">- Firm names are fuzzy-matched and replaced with</w:t>
      </w:r>
      <w:r>
        <w:t xml:space="preserve"> </w:t>
      </w:r>
      <w:r>
        <w:t xml:space="preserve">“Blahblahblah”</w:t>
      </w:r>
      <w:r>
        <w:t xml:space="preserve">.</w:t>
      </w:r>
      <w:r>
        <w:t xml:space="preserve"> </w:t>
      </w:r>
      <w:r>
        <w:t xml:space="preserve">- Abbreviations and up to 20 related products or services from Google Knowledge Graph are also</w:t>
      </w:r>
      <w:r>
        <w:t xml:space="preserve"> </w:t>
      </w:r>
      <w:r>
        <w:t xml:space="preserve">replaced.</w:t>
      </w:r>
    </w:p>
    <w:p>
      <w:pPr>
        <w:pStyle w:val="BodyText"/>
      </w:pPr>
      <w:r>
        <w:rPr>
          <w:b/>
          <w:bCs/>
        </w:rPr>
        <w:t xml:space="preserve">Two biases are separated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Look-ahead</w:t>
      </w:r>
      <w:r>
        <w:t xml:space="preserve">: the model knows what happened afterwards.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Distraction</w:t>
      </w:r>
      <w:r>
        <w:t xml:space="preserve">: general knowledge of the firm interferes with reading the headline.</w:t>
      </w:r>
    </w:p>
    <w:p>
      <w:pPr>
        <w:pStyle w:val="BodyText"/>
      </w:pPr>
      <w:r>
        <w:rPr>
          <w:b/>
          <w:bCs/>
        </w:rPr>
        <w:t xml:space="preserve">Results (mean daily long-short return, original vs anonymised)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Scraped</w:t>
            </w:r>
          </w:p>
        </w:tc>
        <w:tc>
          <w:tcPr/>
          <w:p>
            <w:pPr>
              <w:pStyle w:val="Compact"/>
            </w:pPr>
            <w:r>
              <w:t xml:space="preserve">Thomson Reuters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In-sample</w:t>
            </w:r>
          </w:p>
        </w:tc>
        <w:tc>
          <w:tcPr/>
          <w:p>
            <w:pPr>
              <w:pStyle w:val="Compact"/>
            </w:pPr>
            <w:r>
              <w:t xml:space="preserve">25.08 vs 30.97 bp (p = 0.066)</w:t>
            </w:r>
          </w:p>
        </w:tc>
        <w:tc>
          <w:tcPr/>
          <w:p>
            <w:pPr>
              <w:pStyle w:val="Compact"/>
            </w:pPr>
            <w:r>
              <w:t xml:space="preserve">10.74 vs 13.84 bp (p = 0.017)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Out-of-sample</w:t>
            </w:r>
          </w:p>
        </w:tc>
        <w:tc>
          <w:tcPr/>
          <w:p>
            <w:pPr>
              <w:pStyle w:val="Compact"/>
            </w:pPr>
            <w:r>
              <w:t xml:space="preserve">16.32 vs 11.09 bp</w:t>
            </w:r>
          </w:p>
        </w:tc>
        <w:tc>
          <w:tcPr/>
          <w:p>
            <w:pPr>
              <w:pStyle w:val="Compact"/>
            </w:pPr>
            <w:r>
              <w:t xml:space="preserve">6.07 vs 12.23 bp</w:t>
            </w:r>
          </w:p>
        </w:tc>
      </w:tr>
    </w:tbl>
    <w:p>
      <w:pPr>
        <w:pStyle w:val="BodyText"/>
      </w:pPr>
      <w:r>
        <w:t xml:space="preserve">In-sample, anonymising</w:t>
      </w:r>
      <w:r>
        <w:t xml:space="preserve"> </w:t>
      </w:r>
      <w:r>
        <w:rPr>
          <w:i/>
          <w:iCs/>
        </w:rPr>
        <w:t xml:space="preserve">improves</w:t>
      </w:r>
      <w:r>
        <w:t xml:space="preserve"> </w:t>
      </w:r>
      <w:r>
        <w:t xml:space="preserve">performance, so distraction outweighs look-ahead. The firms</w:t>
      </w:r>
      <w:r>
        <w:t xml:space="preserve"> </w:t>
      </w:r>
      <w:r>
        <w:t xml:space="preserve">GPT trades are significantly larger than average. The authors recommend anonymising both</w:t>
      </w:r>
      <w:r>
        <w:t xml:space="preserve"> </w:t>
      </w:r>
      <w:r>
        <w:t xml:space="preserve">backtests and live use.</w:t>
      </w:r>
    </w:p>
    <w:bookmarkEnd w:id="33"/>
    <w:bookmarkStart w:id="43" w:name="X2e86f6965dc02d856eacbd430331f22d82cf42d"/>
    <w:p>
      <w:pPr>
        <w:pStyle w:val="Heading2"/>
      </w:pPr>
      <w:r>
        <w:t xml:space="preserve">2.5 Other look-ahead and time-consistency work</w:t>
      </w:r>
    </w:p>
    <w:p>
      <w:pPr>
        <w:pStyle w:val="FirstParagraph"/>
      </w:pPr>
      <w:r>
        <w:rPr>
          <w:b/>
          <w:bCs/>
        </w:rPr>
        <w:t xml:space="preserve">Sarkar &amp; Vafa,</w:t>
      </w:r>
      <w:r>
        <w:rPr>
          <w:b/>
          <w:bCs/>
        </w:rPr>
        <w:t xml:space="preserve"> </w:t>
      </w:r>
      <w:r>
        <w:rPr>
          <w:b/>
          <w:bCs/>
        </w:rPr>
        <w:t xml:space="preserve">“Lookahead Bias in Pretrained Language Models”</w:t>
      </w:r>
      <w:r>
        <w:t xml:space="preserve"> </w:t>
      </w:r>
      <w:r>
        <w:t xml:space="preserve">(2024; ICML 2025 workshop).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NBER PDF</w:t>
        </w:r>
      </w:hyperlink>
      <w:r>
        <w:t xml:space="preserve">)</w:t>
      </w:r>
      <w:r>
        <w:t xml:space="preserve"> </w:t>
      </w:r>
      <w:r>
        <w:t xml:space="preserve">- Given Sep–Nov 2019 earnings calls, the model names</w:t>
      </w:r>
      <w:r>
        <w:t xml:space="preserve"> </w:t>
      </w:r>
      <w:r>
        <w:t xml:space="preserve">“COVID-19”</w:t>
      </w:r>
      <w:r>
        <w:t xml:space="preserve"> </w:t>
      </w:r>
      <w:r>
        <w:t xml:space="preserve">as a 2020 risk in 6.8% of</w:t>
      </w:r>
      <w:r>
        <w:t xml:space="preserve"> </w:t>
      </w:r>
      <w:r>
        <w:t xml:space="preserve">generations.</w:t>
      </w:r>
      <w:r>
        <w:t xml:space="preserve"> </w:t>
      </w:r>
      <w:r>
        <w:t xml:space="preserve">- It predicts close House elections with 70–80% accuracy.</w:t>
      </w:r>
      <w:r>
        <w:t xml:space="preserve"> </w:t>
      </w:r>
      <w:r>
        <w:t xml:space="preserve">- A</w:t>
      </w:r>
      <w:r>
        <w:t xml:space="preserve"> </w:t>
      </w:r>
      <w:r>
        <w:t xml:space="preserve">“don’t use future info”</w:t>
      </w:r>
      <w:r>
        <w:t xml:space="preserve"> </w:t>
      </w:r>
      <w:r>
        <w:t xml:space="preserve">instruction does not stop the leakage.</w:t>
      </w:r>
      <w:r>
        <w:t xml:space="preserve"> </w:t>
      </w:r>
      <w:r>
        <w:t xml:space="preserve">- With names censored, 70% of firms are still recovered.</w:t>
      </w:r>
      <w:r>
        <w:t xml:space="preserve"> </w:t>
      </w:r>
      <w:r>
        <w:t xml:space="preserve">- The year the model infers for date-censored text correlates 0.79 with the true year.</w:t>
      </w:r>
    </w:p>
    <w:p>
      <w:pPr>
        <w:pStyle w:val="BodyText"/>
      </w:pPr>
      <w:r>
        <w:rPr>
          <w:b/>
          <w:bCs/>
        </w:rPr>
        <w:t xml:space="preserve">Lopez-Lira, Tang &amp; Zhu,</w:t>
      </w:r>
      <w:r>
        <w:rPr>
          <w:b/>
          <w:bCs/>
        </w:rPr>
        <w:t xml:space="preserve"> </w:t>
      </w:r>
      <w:r>
        <w:rPr>
          <w:b/>
          <w:bCs/>
        </w:rPr>
        <w:t xml:space="preserve">“The Memorization Problem”</w:t>
      </w:r>
      <w:r>
        <w:t xml:space="preserve"> </w:t>
      </w:r>
      <w:r>
        <w:t xml:space="preserve">(arXiv</w:t>
      </w:r>
      <w:r>
        <w:t xml:space="preserve"> </w:t>
      </w:r>
      <w:hyperlink r:id="rId11">
        <w:r>
          <w:rPr>
            <w:rStyle w:val="Hyperlink"/>
          </w:rPr>
          <w:t xml:space="preserve">2504.14765</w:t>
        </w:r>
      </w:hyperlink>
      <w:r>
        <w:t xml:space="preserve">, v2 Dec 2025).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- GPT-4o recalls S&amp;P 500 daily levels with 0.61% error before its cutoff and 16.87% after.</w:t>
      </w:r>
      <w:r>
        <w:t xml:space="preserve"> </w:t>
      </w:r>
      <w:r>
        <w:t xml:space="preserve">- Directional accuracy: 80.58% before vs 45.70% after.</w:t>
      </w:r>
      <w:r>
        <w:t xml:space="preserve"> </w:t>
      </w:r>
      <w:r>
        <w:t xml:space="preserve">- An</w:t>
      </w:r>
      <w:r>
        <w:t xml:space="preserve"> </w:t>
      </w:r>
      <w:r>
        <w:t xml:space="preserve">“ignore info after 2010”</w:t>
      </w:r>
      <w:r>
        <w:t xml:space="preserve"> </w:t>
      </w:r>
      <w:r>
        <w:t xml:space="preserve">instruction changes nothing.</w:t>
      </w:r>
      <w:r>
        <w:t xml:space="preserve"> </w:t>
      </w:r>
      <w:r>
        <w:t xml:space="preserve">- Masked Magnificent-7 earnings calls are re-identified 85–100% of the time.</w:t>
      </w:r>
      <w:r>
        <w:t xml:space="preserve"> </w:t>
      </w:r>
      <w:r>
        <w:t xml:space="preserve">- Embeddings also carry memorised content.</w:t>
      </w:r>
      <w:r>
        <w:t xml:space="preserve"> </w:t>
      </w:r>
      <w:r>
        <w:t xml:space="preserve">- Recommendation: run a memorisation test in every setting, and treat what it finds as a lower</w:t>
      </w:r>
      <w:r>
        <w:t xml:space="preserve"> </w:t>
      </w:r>
      <w:r>
        <w:t xml:space="preserve">bound.</w:t>
      </w:r>
    </w:p>
    <w:p>
      <w:pPr>
        <w:pStyle w:val="BodyText"/>
      </w:pPr>
      <w:r>
        <w:rPr>
          <w:b/>
          <w:bCs/>
        </w:rPr>
        <w:t xml:space="preserve">Engelberg, Manela, Mullins &amp; Vulicevic,</w:t>
      </w:r>
      <w:r>
        <w:rPr>
          <w:b/>
          <w:bCs/>
        </w:rPr>
        <w:t xml:space="preserve"> </w:t>
      </w:r>
      <w:r>
        <w:rPr>
          <w:b/>
          <w:bCs/>
        </w:rPr>
        <w:t xml:space="preserve">“Entity Neutering”</w:t>
      </w:r>
      <w:r>
        <w:t xml:space="preserve"> </w:t>
      </w:r>
      <w:r>
        <w:t xml:space="preserve">(SSRN 5182756, 2025).</w:t>
      </w:r>
      <w:r>
        <w:t xml:space="preserve"> </w:t>
      </w:r>
      <w:r>
        <w:rPr>
          <w:b/>
          <w:bCs/>
        </w:rPr>
        <w:t xml:space="preserve">[secondary]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seminar abstract</w:t>
        </w:r>
      </w:hyperlink>
      <w:r>
        <w:t xml:space="preserve">)</w:t>
      </w:r>
      <w:r>
        <w:t xml:space="preserve"> </w:t>
      </w:r>
      <w:r>
        <w:t xml:space="preserve">- LLM agents mask and paraphrase each article until an independent LLM can no longer identify</w:t>
      </w:r>
      <w:r>
        <w:t xml:space="preserve"> </w:t>
      </w:r>
      <w:r>
        <w:t xml:space="preserve">the firm.</w:t>
      </w:r>
      <w:r>
        <w:t xml:space="preserve"> </w:t>
      </w:r>
      <w:r>
        <w:t xml:space="preserve">- The gap in return predictability between raw and neutered text bounds look-ahead bias from</w:t>
      </w:r>
      <w:r>
        <w:t xml:space="preserve"> </w:t>
      </w:r>
      <w:r>
        <w:t xml:space="preserve">above.</w:t>
      </w:r>
      <w:r>
        <w:t xml:space="preserve"> </w:t>
      </w:r>
      <w:r>
        <w:t xml:space="preserve">- The exact agreement figure is not verified:</w:t>
      </w:r>
      <w:r>
        <w:t xml:space="preserve"> </w:t>
      </w:r>
      <w:r>
        <w:t xml:space="preserve">“&gt;90%”</w:t>
      </w:r>
      <w:r>
        <w:t xml:space="preserve"> </w:t>
      </w:r>
      <w:r>
        <w:t xml:space="preserve">in one source,</w:t>
      </w:r>
      <w:r>
        <w:t xml:space="preserve"> </w:t>
      </w:r>
      <w:r>
        <w:t xml:space="preserve">“&gt;95%”</w:t>
      </w:r>
      <w:r>
        <w:t xml:space="preserve"> </w:t>
      </w:r>
      <w:r>
        <w:t xml:space="preserve">in another.</w:t>
      </w:r>
    </w:p>
    <w:p>
      <w:pPr>
        <w:pStyle w:val="BodyText"/>
      </w:pPr>
      <w:r>
        <w:rPr>
          <w:b/>
          <w:bCs/>
        </w:rPr>
        <w:t xml:space="preserve">Gao, Jiang &amp; Yan,</w:t>
      </w:r>
      <w:r>
        <w:rPr>
          <w:b/>
          <w:bCs/>
        </w:rPr>
        <w:t xml:space="preserve"> </w:t>
      </w:r>
      <w:r>
        <w:rPr>
          <w:b/>
          <w:bCs/>
        </w:rPr>
        <w:t xml:space="preserve">“Detecting Lookahead Bias in LLM Forecasts”</w:t>
      </w:r>
      <w:r>
        <w:t xml:space="preserve"> </w:t>
      </w:r>
      <w:r>
        <w:t xml:space="preserve">(arXiv</w:t>
      </w:r>
      <w:r>
        <w:t xml:space="preserve"> </w:t>
      </w:r>
      <w:hyperlink r:id="rId35">
        <w:r>
          <w:rPr>
            <w:rStyle w:val="Hyperlink"/>
          </w:rPr>
          <w:t xml:space="preserve">2512.23847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- A per-observation</w:t>
      </w:r>
      <w:r>
        <w:t xml:space="preserve"> </w:t>
      </w:r>
      <w:r>
        <w:t xml:space="preserve">“Lookahead Propensity”</w:t>
      </w:r>
      <w:r>
        <w:t xml:space="preserve">, LAP = P(up) + P(down), from a date-only recall prompt.</w:t>
      </w:r>
      <w:r>
        <w:t xml:space="preserve"> </w:t>
      </w:r>
      <w:r>
        <w:t xml:space="preserve">- In-sample, signal × LAP is 0.162 (t = 3.64). In 2024, after the cutoff, it is about 0 and</w:t>
      </w:r>
      <w:r>
        <w:t xml:space="preserve"> </w:t>
      </w:r>
      <w:r>
        <w:t xml:space="preserve">insignificant.</w:t>
      </w:r>
      <w:r>
        <w:t xml:space="preserve"> </w:t>
      </w:r>
      <w:r>
        <w:t xml:space="preserve">- This gives a cheap per-observation contamination test.</w:t>
      </w:r>
    </w:p>
    <w:p>
      <w:pPr>
        <w:pStyle w:val="BodyText"/>
      </w:pPr>
      <w:r>
        <w:rPr>
          <w:b/>
          <w:bCs/>
        </w:rPr>
        <w:t xml:space="preserve">Other time-consistent model families</w:t>
      </w:r>
      <w:r>
        <w:t xml:space="preserve"> </w:t>
      </w:r>
      <w:r>
        <w:t xml:space="preserve">(all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on their abstract or model card):</w:t>
      </w:r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DatedGPT</w:t>
        </w:r>
      </w:hyperlink>
      <w:r>
        <w:t xml:space="preserve">: twelve 1.3B models with yearly cutoffs</w:t>
      </w:r>
      <w:r>
        <w:t xml:space="preserve"> </w:t>
      </w:r>
      <w:r>
        <w:t xml:space="preserve">2013–2024, from-scratch training, cutoff-restricted instruction data.</w:t>
      </w:r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Time Machine GPT</w:t>
        </w:r>
      </w:hyperlink>
      <w:r>
        <w:t xml:space="preserve">: 117M GPT-2 models, one per year</w:t>
      </w:r>
      <w:r>
        <w:t xml:space="preserve"> </w:t>
      </w:r>
      <w:r>
        <w:t xml:space="preserve">2011–2022.</w:t>
      </w:r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StoriesLM</w:t>
        </w:r>
      </w:hyperlink>
      <w:r>
        <w:t xml:space="preserve">: historical newspapers,</w:t>
      </w:r>
      <w:r>
        <w:t xml:space="preserve"> </w:t>
      </w:r>
      <w:r>
        <w:t xml:space="preserve">1900–1963.</w:t>
      </w:r>
    </w:p>
    <w:p>
      <w:pPr>
        <w:pStyle w:val="BodyText"/>
      </w:pPr>
      <w:r>
        <w:rPr>
          <w:b/>
          <w:bCs/>
        </w:rPr>
        <w:t xml:space="preserve">Further diagnostics</w:t>
      </w:r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Didisheim, Fraschini &amp; Somoza, Economics Letters 2025</w:t>
        </w:r>
      </w:hyperlink>
      <w:r>
        <w:t xml:space="preserve">:</w:t>
      </w:r>
      <w:r>
        <w:t xml:space="preserve"> </w:t>
      </w:r>
      <w:r>
        <w:t xml:space="preserve">memorisation bias grows with model size and coarser aggregation.</w:t>
      </w:r>
      <w:r>
        <w:t xml:space="preserve"> </w:t>
      </w:r>
      <w:r>
        <w:rPr>
          <w:b/>
          <w:bCs/>
        </w:rPr>
        <w:t xml:space="preserve">[verified, abstract]</w:t>
      </w:r>
      <w:r>
        <w:t xml:space="preserve"> </w:t>
      </w:r>
      <w:r>
        <w:t xml:space="preserve">- Benchmarks</w:t>
      </w:r>
      <w:r>
        <w:t xml:space="preserve"> </w:t>
      </w:r>
      <w:hyperlink r:id="rId40">
        <w:r>
          <w:rPr>
            <w:rStyle w:val="Hyperlink"/>
          </w:rPr>
          <w:t xml:space="preserve">FinLake-Bench</w:t>
        </w:r>
      </w:hyperlink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Look-Ahead-Bench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[verified, abstract]</w:t>
      </w:r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Levy,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“Caution Ahead”</w:t>
        </w:r>
      </w:hyperlink>
      <w:r>
        <w:t xml:space="preserve">:</w:t>
      </w:r>
      <w:r>
        <w:t xml:space="preserve"> </w:t>
      </w:r>
      <w:r>
        <w:t xml:space="preserve">the abstract claims commercial LLMs show significant look-ahead bias. Methods and numbers are</w:t>
      </w:r>
      <w:r>
        <w:t xml:space="preserve"> </w:t>
      </w:r>
      <w:r>
        <w:rPr>
          <w:b/>
          <w:bCs/>
        </w:rPr>
        <w:t xml:space="preserve">[not verified]</w:t>
      </w:r>
      <w:r>
        <w:t xml:space="preserve">.</w:t>
      </w:r>
    </w:p>
    <w:bookmarkEnd w:id="43"/>
    <w:bookmarkStart w:id="46" w:name="Xa791f715172c76becce234d089b6dd1752fcce2"/>
    <w:p>
      <w:pPr>
        <w:pStyle w:val="Heading2"/>
      </w:pPr>
      <w:r>
        <w:t xml:space="preserve">2.6 Kirtac &amp; Germano,</w:t>
      </w:r>
      <w:r>
        <w:t xml:space="preserve"> </w:t>
      </w:r>
      <w:r>
        <w:t xml:space="preserve">“Sentiment trading with large language models”</w:t>
      </w:r>
    </w:p>
    <w:p>
      <w:pPr>
        <w:pStyle w:val="FirstParagraph"/>
      </w:pPr>
      <w:r>
        <w:t xml:space="preserve">arXiv</w:t>
      </w:r>
      <w:r>
        <w:t xml:space="preserve"> </w:t>
      </w:r>
      <w:hyperlink r:id="rId44">
        <w:r>
          <w:rPr>
            <w:rStyle w:val="Hyperlink"/>
          </w:rPr>
          <w:t xml:space="preserve">2412.19245</w:t>
        </w:r>
      </w:hyperlink>
      <w:r>
        <w:t xml:space="preserve">, which is the published</w:t>
      </w:r>
      <w:r>
        <w:t xml:space="preserve"> </w:t>
      </w:r>
      <w:r>
        <w:rPr>
          <w:i/>
          <w:iCs/>
        </w:rPr>
        <w:t xml:space="preserve">Finance Research</w:t>
      </w:r>
      <w:r>
        <w:rPr>
          <w:i/>
          <w:iCs/>
        </w:rPr>
        <w:t xml:space="preserve"> </w:t>
      </w:r>
      <w:r>
        <w:rPr>
          <w:i/>
          <w:iCs/>
        </w:rPr>
        <w:t xml:space="preserve">Letters</w:t>
      </w:r>
      <w:r>
        <w:t xml:space="preserve"> </w:t>
      </w:r>
      <w:r>
        <w:t xml:space="preserve">62 (2024) 105227 version.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PDF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Data</w:t>
      </w:r>
      <w:r>
        <w:t xml:space="preserve"> </w:t>
      </w:r>
      <w:r>
        <w:t xml:space="preserve">- Refinitiv news and CRSP, Jan 2010 – Jun 2023.</w:t>
      </w:r>
      <w:r>
        <w:t xml:space="preserve"> </w:t>
      </w:r>
      <w:r>
        <w:t xml:space="preserve">- 2.73M items, of which 965,375 are unique single-stock articles after a cosine ≥ 0.8 novelty</w:t>
      </w:r>
      <w:r>
        <w:t xml:space="preserve"> </w:t>
      </w:r>
      <w:r>
        <w:t xml:space="preserve">filter.</w:t>
      </w:r>
      <w:r>
        <w:t xml:space="preserve"> </w:t>
      </w:r>
      <w:r>
        <w:t xml:space="preserve">- The novelty lookback is given as 20 days in the text but 5 days in Table 1.</w:t>
      </w:r>
    </w:p>
    <w:p>
      <w:pPr>
        <w:pStyle w:val="BodyText"/>
      </w:pPr>
      <w:r>
        <w:rPr>
          <w:b/>
          <w:bCs/>
        </w:rPr>
        <w:t xml:space="preserve">Models and labels</w:t>
      </w:r>
      <w:r>
        <w:t xml:space="preserve"> </w:t>
      </w:r>
      <w:r>
        <w:t xml:space="preserve">- BERT (345M) and OPT (2.7B) are fine-tuned. FinBERT and the Loughran–McDonald dictionary are</w:t>
      </w:r>
      <w:r>
        <w:t xml:space="preserve"> </w:t>
      </w:r>
      <w:r>
        <w:t xml:space="preserve">used as they are.</w:t>
      </w:r>
      <w:r>
        <w:t xml:space="preserve"> </w:t>
      </w:r>
      <w:r>
        <w:t xml:space="preserve">- Label: the sign of the 3-day market-excess return.</w:t>
      </w:r>
    </w:p>
    <w:p>
      <w:pPr>
        <w:pStyle w:val="BodyText"/>
      </w:pPr>
      <w:r>
        <w:rPr>
          <w:b/>
          <w:bCs/>
        </w:rPr>
        <w:t xml:space="preserve">Split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20% test and 20% validation split. There is</w:t>
      </w:r>
      <w:r>
        <w:t xml:space="preserve"> </w:t>
      </w:r>
      <w:r>
        <w:rPr>
          <w:b/>
          <w:bCs/>
        </w:rPr>
        <w:t xml:space="preserve">no temporal out-of-sample split and</w:t>
      </w:r>
      <w:r>
        <w:rPr>
          <w:b/>
          <w:bCs/>
        </w:rPr>
        <w:t xml:space="preserve"> </w:t>
      </w:r>
      <w:r>
        <w:rPr>
          <w:b/>
          <w:bCs/>
        </w:rPr>
        <w:t xml:space="preserve">no training-cutoff handling</w:t>
      </w:r>
      <w:r>
        <w:t xml:space="preserve">.</w:t>
      </w:r>
      <w:r>
        <w:t xml:space="preserve"> </w:t>
      </w:r>
      <w:r>
        <w:t xml:space="preserve">- Test accuracy: OPT 0.744, BERT 0.725, FinBERT 0.722, LM 0.501.</w:t>
      </w:r>
    </w:p>
    <w:p>
      <w:pPr>
        <w:pStyle w:val="BodyText"/>
      </w:pPr>
      <w:r>
        <w:rPr>
          <w:b/>
          <w:bCs/>
        </w:rPr>
        <w:t xml:space="preserve">Portfolio</w:t>
      </w:r>
      <w:r>
        <w:t xml:space="preserve"> </w:t>
      </w:r>
      <w:r>
        <w:t xml:space="preserve">- Value-weighted, top vs bottom 20%, rebalanced daily, 10 bps per trade.</w:t>
      </w:r>
      <w:r>
        <w:t xml:space="preserve"> </w:t>
      </w:r>
      <w:r>
        <w:t xml:space="preserve">- News before 6 a.m. is traded open to close the same day.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 </w:t>
      </w:r>
      <w:r>
        <w:t xml:space="preserve">- Long-short Sharpe: OPT 3.05, BERT 2.11, FinBERT 2.07, LM 1.23.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 inconsistency:</w:t>
      </w:r>
      <w:r>
        <w:t xml:space="preserve"> </w:t>
      </w:r>
      <w:r>
        <w:t xml:space="preserve">the stated mean daily return of 0.55% with a daily SD of 2.49%</w:t>
      </w:r>
      <w:r>
        <w:t xml:space="preserve"> </w:t>
      </w:r>
      <w:r>
        <w:t xml:space="preserve">implies a Sharpe of about 3.5, not 3.05. Another reported statistic (mean 0.37%, SD 0.18%) is</w:t>
      </w:r>
      <w:r>
        <w:t xml:space="preserve"> </w:t>
      </w:r>
      <w:r>
        <w:t xml:space="preserve">impossible given the stated min and max.</w:t>
      </w:r>
    </w:p>
    <w:p>
      <w:pPr>
        <w:pStyle w:val="BodyText"/>
      </w:pPr>
      <w:r>
        <w:rPr>
          <w:b/>
          <w:bCs/>
        </w:rPr>
        <w:t xml:space="preserve">Code and data:</w:t>
      </w:r>
      <w:r>
        <w:t xml:space="preserve"> </w:t>
      </w:r>
      <w:r>
        <w:t xml:space="preserve">not shared.</w:t>
      </w:r>
    </w:p>
    <w:p>
      <w:pPr>
        <w:pStyle w:val="BodyText"/>
      </w:pPr>
      <w:r>
        <w:rPr>
          <w:b/>
          <w:bCs/>
        </w:rPr>
        <w:t xml:space="preserve">Use:</w:t>
      </w:r>
      <w:r>
        <w:t xml:space="preserve"> </w:t>
      </w:r>
      <w:r>
        <w:t xml:space="preserve">treat the 3.05 as</w:t>
      </w:r>
      <w:r>
        <w:t xml:space="preserve"> </w:t>
      </w:r>
      <w:r>
        <w:rPr>
          <w:b/>
          <w:bCs/>
        </w:rPr>
        <w:t xml:space="preserve">exposed to look-ahead</w:t>
      </w:r>
      <w:r>
        <w:t xml:space="preserve">, because of the random split and because</w:t>
      </w:r>
      <w:r>
        <w:t xml:space="preserve"> </w:t>
      </w:r>
      <w:r>
        <w:t xml:space="preserve">the trading window may overlap the fine-tuning data.</w:t>
      </w:r>
    </w:p>
    <w:bookmarkEnd w:id="46"/>
    <w:bookmarkStart w:id="49" w:name="X8bdaad9fa4f87bcf65c69e615b649a48fc6d3a9"/>
    <w:p>
      <w:pPr>
        <w:pStyle w:val="Heading2"/>
      </w:pPr>
      <w:r>
        <w:t xml:space="preserve">2.7 Anic, Barbon, Seiz &amp; Zarattini,</w:t>
      </w:r>
      <w:r>
        <w:t xml:space="preserve"> </w:t>
      </w:r>
      <w:r>
        <w:t xml:space="preserve">“ChatGPT in Systematic Investing”</w:t>
      </w:r>
      <w:r>
        <w:t xml:space="preserve"> </w:t>
      </w:r>
      <w:r>
        <w:t xml:space="preserve">(LLM-enhanced momentum)</w:t>
      </w:r>
    </w:p>
    <w:p>
      <w:pPr>
        <w:pStyle w:val="FirstParagraph"/>
      </w:pPr>
      <w:r>
        <w:t xml:space="preserve">arXiv</w:t>
      </w:r>
      <w:r>
        <w:t xml:space="preserve"> </w:t>
      </w:r>
      <w:hyperlink r:id="rId47">
        <w:r>
          <w:rPr>
            <w:rStyle w:val="Hyperlink"/>
          </w:rPr>
          <w:t xml:space="preserve">2510.26228</w:t>
        </w:r>
      </w:hyperlink>
      <w:r>
        <w:t xml:space="preserve">, v1 Oct 2025.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PDF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Universe and data</w:t>
      </w:r>
      <w:r>
        <w:t xml:space="preserve"> </w:t>
      </w:r>
      <w:r>
        <w:t xml:space="preserve">- S&amp;P 500. Point-in-time membership is not discussed.</w:t>
      </w:r>
      <w:r>
        <w:t xml:space="preserve"> </w:t>
      </w:r>
      <w:r>
        <w:t xml:space="preserve">- Stock News API headlines and summaries, timestamped to the second.</w:t>
      </w:r>
    </w:p>
    <w:p>
      <w:pPr>
        <w:pStyle w:val="BodyText"/>
      </w:pPr>
      <w:r>
        <w:rPr>
          <w:b/>
          <w:bCs/>
        </w:rPr>
        <w:t xml:space="preserve">Signal</w:t>
      </w:r>
      <w:r>
        <w:t xml:space="preserve"> </w:t>
      </w:r>
      <w:r>
        <w:t xml:space="preserve">- Each month-end, the top 2 deciles of 12-1 momentum form the candidate pool.</w:t>
      </w:r>
      <w:r>
        <w:t xml:space="preserve"> </w:t>
      </w:r>
      <w:r>
        <w:t xml:space="preserve">- The previous day’s news goes to</w:t>
      </w:r>
      <w:r>
        <w:t xml:space="preserve"> </w:t>
      </w:r>
      <w:r>
        <w:t xml:space="preserve">“ChatGPT 4.0 mini”</w:t>
      </w:r>
      <w:r>
        <w:t xml:space="preserve"> </w:t>
      </w:r>
      <w:r>
        <w:t xml:space="preserve">with no fine-tuning. The model returns a</w:t>
      </w:r>
      <w:r>
        <w:t xml:space="preserve"> </w:t>
      </w:r>
      <w:r>
        <w:t xml:space="preserve">0–1 probability that the momentum continues, rescaled to [−1, 1]. Stocks with no news get 0.</w:t>
      </w:r>
      <w:r>
        <w:t xml:space="preserve"> </w:t>
      </w:r>
      <w:r>
        <w:t xml:space="preserve">- Weight:</w:t>
      </w:r>
      <w:r>
        <w:t xml:space="preserve"> </w:t>
      </w:r>
      <w:r>
        <w:rPr>
          <w:rStyle w:val="VerbatimChar"/>
        </w:rPr>
        <w:t xml:space="preserve">W_i = E · η^score_i</w:t>
      </w:r>
      <w:r>
        <w:t xml:space="preserve">, where E is the equal or value-weighted base.</w:t>
      </w:r>
      <w:r>
        <w:t xml:space="preserve"> </w:t>
      </w:r>
      <w:r>
        <w:t xml:space="preserve">- Both prompts are printed in full.</w:t>
      </w:r>
    </w:p>
    <w:p>
      <w:pPr>
        <w:pStyle w:val="BodyText"/>
      </w:pPr>
      <w:r>
        <w:rPr>
          <w:b/>
          <w:bCs/>
        </w:rPr>
        <w:t xml:space="preserve">Selection and evaluation</w:t>
      </w:r>
      <w:r>
        <w:t xml:space="preserve"> </w:t>
      </w:r>
      <w:r>
        <w:t xml:space="preserve">- 512 hyperparameter combinations were searched on a validation set from Oct 2019 to Dec 2023,</w:t>
      </w:r>
      <w:r>
        <w:t xml:space="preserve"> </w:t>
      </w:r>
      <w:r>
        <w:t xml:space="preserve">which</w:t>
      </w:r>
      <w:r>
        <w:t xml:space="preserve"> </w:t>
      </w:r>
      <w:r>
        <w:rPr>
          <w:b/>
          <w:bCs/>
        </w:rPr>
        <w:t xml:space="preserve">overlaps the model’s training cutoff</w:t>
      </w:r>
      <w:r>
        <w:t xml:space="preserve">.</w:t>
      </w:r>
      <w:r>
        <w:t xml:space="preserve"> </w:t>
      </w:r>
      <w:r>
        <w:t xml:space="preserve">- Chosen configuration: monthly rebalancing, m = 50 names, 15% cap, η = 5.</w:t>
      </w:r>
      <w:r>
        <w:t xml:space="preserve"> </w:t>
      </w:r>
      <w:r>
        <w:t xml:space="preserve">- Test set: Jan 2024 – Mar 2025.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 </w:t>
      </w:r>
      <w:r>
        <w:t xml:space="preserve">- Out-of-sample Sharpe 0.79 → 1.06. Turnover 0.48 → 0.80. Costs at 2 bps.</w:t>
      </w:r>
      <w:r>
        <w:t xml:space="preserve"> </w:t>
      </w:r>
      <w:r>
        <w:t xml:space="preserve">- Alpha vs the baseline is 3.26% a year, significant only at 10%.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 </w:t>
      </w:r>
      <w:r>
        <w:t xml:space="preserve">- A short out-of-sample window.</w:t>
      </w:r>
      <w:r>
        <w:t xml:space="preserve"> </w:t>
      </w:r>
      <w:r>
        <w:t xml:space="preserve">- One model.</w:t>
      </w:r>
      <w:r>
        <w:t xml:space="preserve"> </w:t>
      </w:r>
      <w:r>
        <w:t xml:space="preserve">- A large search over hyperparameters.</w:t>
      </w:r>
    </w:p>
    <w:p>
      <w:pPr>
        <w:pStyle w:val="BodyText"/>
      </w:pPr>
      <w:r>
        <w:rPr>
          <w:b/>
          <w:bCs/>
        </w:rPr>
        <w:t xml:space="preserve">Why it matters here:</w:t>
      </w:r>
      <w:r>
        <w:t xml:space="preserve"> </w:t>
      </w:r>
      <w:r>
        <w:t xml:space="preserve">it is the closest published design to</w:t>
      </w:r>
      <w:r>
        <w:t xml:space="preserve"> </w:t>
      </w:r>
      <w:r>
        <w:t xml:space="preserve">“monthly rebalance plus an LLM</w:t>
      </w:r>
      <w:r>
        <w:t xml:space="preserve"> </w:t>
      </w:r>
      <w:r>
        <w:t xml:space="preserve">tilt on an existing factor”</w:t>
      </w:r>
      <w:r>
        <w:t xml:space="preserve">, which this repo’s engine already supports.</w:t>
      </w:r>
    </w:p>
    <w:bookmarkEnd w:id="49"/>
    <w:bookmarkStart w:id="51" w:name="Xcedc611d1e7a090e6fb0e4b52f41186f8c2aca2"/>
    <w:p>
      <w:pPr>
        <w:pStyle w:val="Heading2"/>
      </w:pPr>
      <w:r>
        <w:t xml:space="preserve">2.8 Ke, Kelly &amp; Xiu,</w:t>
      </w:r>
      <w:r>
        <w:t xml:space="preserve"> </w:t>
      </w:r>
      <w:r>
        <w:t xml:space="preserve">“Predicting Returns with Text Data”</w:t>
      </w:r>
      <w:r>
        <w:t xml:space="preserve"> </w:t>
      </w:r>
      <w:r>
        <w:t xml:space="preserve">(SESTM)</w:t>
      </w:r>
    </w:p>
    <w:p>
      <w:pPr>
        <w:pStyle w:val="FirstParagraph"/>
      </w:pPr>
      <w:r>
        <w:t xml:space="preserve">NBER</w:t>
      </w:r>
      <w:r>
        <w:t xml:space="preserve"> </w:t>
      </w:r>
      <w:hyperlink r:id="rId50">
        <w:r>
          <w:rPr>
            <w:rStyle w:val="Hyperlink"/>
          </w:rPr>
          <w:t xml:space="preserve">w26186</w:t>
        </w:r>
      </w:hyperlink>
      <w:r>
        <w:t xml:space="preserve">. Forthcoming in</w:t>
      </w:r>
      <w:r>
        <w:t xml:space="preserve"> </w:t>
      </w:r>
      <w:r>
        <w:t xml:space="preserve">JASA under a new title.</w:t>
      </w:r>
      <w:r>
        <w:t xml:space="preserve"> </w:t>
      </w:r>
      <w:r>
        <w:rPr>
          <w:b/>
          <w:bCs/>
        </w:rPr>
        <w:t xml:space="preserve">[verified]</w:t>
      </w:r>
    </w:p>
    <w:p>
      <w:pPr>
        <w:pStyle w:val="BodyText"/>
      </w:pPr>
      <w:r>
        <w:rPr>
          <w:b/>
          <w:bCs/>
        </w:rPr>
        <w:t xml:space="preserve">Method:</w:t>
      </w:r>
      <w:r>
        <w:t xml:space="preserve"> </w:t>
      </w:r>
      <w:r>
        <w:t xml:space="preserve">supervised sentiment in three steps.</w:t>
      </w:r>
      <w:r>
        <w:t xml:space="preserve"> </w:t>
      </w:r>
      <w:r>
        <w:t xml:space="preserve">1. Screen words by their correlation with the sign of returns.</w:t>
      </w:r>
      <w:r>
        <w:t xml:space="preserve"> </w:t>
      </w:r>
      <w:r>
        <w:t xml:space="preserve">2. Estimate positive and negative topic weights.</w:t>
      </w:r>
      <w:r>
        <w:t xml:space="preserve"> </w:t>
      </w:r>
      <w:r>
        <w:t xml:space="preserve">3. Score each article by penalised likelihood.</w:t>
      </w:r>
    </w:p>
    <w:p>
      <w:pPr>
        <w:pStyle w:val="BodyText"/>
      </w:pPr>
      <w:r>
        <w:t xml:space="preserve">Labels come from the 3-day return.</w:t>
      </w:r>
    </w:p>
    <w:p>
      <w:pPr>
        <w:pStyle w:val="BodyText"/>
      </w:pPr>
      <w:r>
        <w:rPr>
          <w:b/>
          <w:bCs/>
        </w:rPr>
        <w:t xml:space="preserve">Data and evaluation</w:t>
      </w:r>
      <w:r>
        <w:t xml:space="preserve"> </w:t>
      </w:r>
      <w:r>
        <w:t xml:space="preserve">- Dow Jones Newswires, 1989 – Jul 2017.</w:t>
      </w:r>
      <w:r>
        <w:t xml:space="preserve"> </w:t>
      </w:r>
      <w:r>
        <w:t xml:space="preserve">- Rolling windows of 10 years training, 5 years validation and 1 year test, giving</w:t>
      </w:r>
      <w:r>
        <w:t xml:space="preserve"> </w:t>
      </w:r>
      <w:r>
        <w:t xml:space="preserve">out-of-sample results from 2004 to 2017.</w:t>
      </w:r>
    </w:p>
    <w:p>
      <w:pPr>
        <w:pStyle w:val="BodyText"/>
      </w:pPr>
      <w:r>
        <w:rPr>
          <w:b/>
          <w:bCs/>
        </w:rPr>
        <w:t xml:space="preserve">Portfolio</w:t>
      </w:r>
      <w:r>
        <w:t xml:space="preserve"> </w:t>
      </w:r>
      <w:r>
        <w:t xml:space="preserve">- Daily, top 50 and bottom 50 names.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 </w:t>
      </w:r>
      <w:r>
        <w:t xml:space="preserve">- Equal-weighted Sharpe 4.29, value-weighted 1.33, against 3.2 for RavenPack.</w:t>
      </w:r>
      <w:r>
        <w:t xml:space="preserve"> </w:t>
      </w:r>
      <w:r>
        <w:t xml:space="preserve">- With 10 bps costs and a turnover control, the best Sharpe is 2.3.</w:t>
      </w:r>
      <w:r>
        <w:t xml:space="preserve"> </w:t>
      </w:r>
      <w:r>
        <w:t xml:space="preserve">- Fresh news gets a 39 bp response vs 23 bp for stale news.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novelty, turnover-control and value-weighting lessons predate LLMs and</w:t>
      </w:r>
      <w:r>
        <w:t xml:space="preserve"> </w:t>
      </w:r>
      <w:r>
        <w:t xml:space="preserve">still apply.</w:t>
      </w:r>
    </w:p>
    <w:bookmarkEnd w:id="51"/>
    <w:bookmarkStart w:id="52" w:name="X14f3ae90424fa6079490a8b222f073607a01a7b"/>
    <w:p>
      <w:pPr>
        <w:pStyle w:val="Heading2"/>
      </w:pPr>
      <w:r>
        <w:t xml:space="preserve">2.9 Jha, Qian, Weber &amp; Yang,</w:t>
      </w:r>
      <w:r>
        <w:t xml:space="preserve"> </w:t>
      </w:r>
      <w:r>
        <w:t xml:space="preserve">“ChatGPT and Corporate Policies”</w:t>
      </w:r>
    </w:p>
    <w:p>
      <w:pPr>
        <w:pStyle w:val="FirstParagraph"/>
      </w:pPr>
      <w:r>
        <w:t xml:space="preserve">NBER</w:t>
      </w:r>
      <w:r>
        <w:t xml:space="preserve"> </w:t>
      </w:r>
      <w:hyperlink r:id="rId14">
        <w:r>
          <w:rPr>
            <w:rStyle w:val="Hyperlink"/>
          </w:rPr>
          <w:t xml:space="preserve">w32161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[verified]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Seeking Alpha earnings-call transcripts, 2006–2020, 74,586 firm-quarters.</w:t>
      </w:r>
    </w:p>
    <w:p>
      <w:pPr>
        <w:pStyle w:val="BodyText"/>
      </w:pPr>
      <w:r>
        <w:rPr>
          <w:b/>
          <w:bCs/>
        </w:rPr>
        <w:t xml:space="preserve">Extraction</w:t>
      </w:r>
      <w:r>
        <w:t xml:space="preserve"> </w:t>
      </w:r>
      <w:r>
        <w:t xml:space="preserve">- ChatGPT-3.5 reads chunks of about 2,500 words.</w:t>
      </w:r>
      <w:r>
        <w:t xml:space="preserve"> </w:t>
      </w:r>
      <w:r>
        <w:t xml:space="preserve">- The prompt asks:</w:t>
      </w:r>
      <w:r>
        <w:t xml:space="preserve"> </w:t>
      </w:r>
      <w:r>
        <w:t xml:space="preserve">“How does the firm plan to change its capital spending over the next year?”</w:t>
      </w:r>
      <w:r>
        <w:t xml:space="preserve"> </w:t>
      </w:r>
      <w:r>
        <w:t xml:space="preserve">with five choices.</w:t>
      </w:r>
      <w:r>
        <w:t xml:space="preserve"> </w:t>
      </w:r>
      <w:r>
        <w:t xml:space="preserve">- Choices map to {−1, −0.5, 0, 0.5, 1}, with</w:t>
      </w:r>
      <w:r>
        <w:t xml:space="preserve"> </w:t>
      </w:r>
      <w:r>
        <w:t xml:space="preserve">“no information”</w:t>
      </w:r>
      <w:r>
        <w:t xml:space="preserve"> </w:t>
      </w:r>
      <w:r>
        <w:t xml:space="preserve">as 0, and are averaged across</w:t>
      </w:r>
      <w:r>
        <w:t xml:space="preserve"> </w:t>
      </w:r>
      <w:r>
        <w:t xml:space="preserve">chunks.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 </w:t>
      </w:r>
      <w:r>
        <w:t xml:space="preserve">- The score predicts capex up to 9 quarters ahead.</w:t>
      </w:r>
      <w:r>
        <w:t xml:space="preserve"> </w:t>
      </w:r>
      <w:r>
        <w:t xml:space="preserve">- A one-SD higher score means next-quarter returns that are lower by 1.80% raw and 1.40%</w:t>
      </w:r>
      <w:r>
        <w:t xml:space="preserve"> </w:t>
      </w:r>
      <w:r>
        <w:t xml:space="preserve">q5-adjusted (annualised), and the effect persists.</w:t>
      </w:r>
    </w:p>
    <w:p>
      <w:pPr>
        <w:pStyle w:val="BodyText"/>
      </w:pPr>
      <w:r>
        <w:rPr>
          <w:b/>
          <w:bCs/>
        </w:rPr>
        <w:t xml:space="preserve">Bias controls</w:t>
      </w:r>
      <w:r>
        <w:t xml:space="preserve"> </w:t>
      </w:r>
      <w:r>
        <w:t xml:space="preserve">- A post-cutoff subsample (2021Q4–2022Q4) confirms the capex result. It was not shown for</w:t>
      </w:r>
      <w:r>
        <w:t xml:space="preserve"> </w:t>
      </w:r>
      <w:r>
        <w:t xml:space="preserve">returns.</w:t>
      </w:r>
      <w:r>
        <w:t xml:space="preserve"> </w:t>
      </w:r>
      <w:r>
        <w:t xml:space="preserve">- A name-masked run.</w:t>
      </w:r>
      <w:r>
        <w:t xml:space="preserve"> </w:t>
      </w:r>
      <w:r>
        <w:t xml:space="preserve">- Validation against a CFO survey.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a</w:t>
      </w:r>
      <w:r>
        <w:t xml:space="preserve"> </w:t>
      </w:r>
      <w:r>
        <w:rPr>
          <w:i/>
          <w:iCs/>
        </w:rPr>
        <w:t xml:space="preserve">structured question answered from a document</w:t>
      </w:r>
      <w:r>
        <w:t xml:space="preserve"> </w:t>
      </w:r>
      <w:r>
        <w:t xml:space="preserve">at quarterly</w:t>
      </w:r>
      <w:r>
        <w:t xml:space="preserve"> </w:t>
      </w:r>
      <w:r>
        <w:t xml:space="preserve">horizon. It is exactly what this repo’s extraction engine already does, with grounding and a</w:t>
      </w:r>
      <w:r>
        <w:t xml:space="preserve"> </w:t>
      </w:r>
      <w:r>
        <w:t xml:space="preserve">verifier on top.</w:t>
      </w:r>
    </w:p>
    <w:bookmarkEnd w:id="52"/>
    <w:bookmarkStart w:id="62" w:name="text-based-firm-exposure-measures"/>
    <w:p>
      <w:pPr>
        <w:pStyle w:val="Heading2"/>
      </w:pPr>
      <w:r>
        <w:t xml:space="preserve">2.10 Text-based firm exposure measures</w:t>
      </w:r>
    </w:p>
    <w:p>
      <w:pPr>
        <w:pStyle w:val="FirstParagraph"/>
      </w:pPr>
      <w:r>
        <w:rPr>
          <w:b/>
          <w:bCs/>
        </w:rPr>
        <w:t xml:space="preserve">Hassan, Hollander, van Lent &amp; Tahoun,</w:t>
      </w:r>
      <w:r>
        <w:rPr>
          <w:b/>
          <w:bCs/>
        </w:rPr>
        <w:t xml:space="preserve"> </w:t>
      </w:r>
      <w:r>
        <w:rPr>
          <w:b/>
          <w:bCs/>
        </w:rPr>
        <w:t xml:space="preserve">“Firm-Level Political Risk”</w:t>
      </w:r>
      <w:r>
        <w:t xml:space="preserve"> </w:t>
      </w:r>
      <w:r>
        <w:t xml:space="preserve">(QJE 2019; read NBER</w:t>
      </w:r>
      <w:r>
        <w:t xml:space="preserve"> </w:t>
      </w:r>
      <w:hyperlink r:id="rId53">
        <w:r>
          <w:rPr>
            <w:rStyle w:val="Hyperlink"/>
          </w:rPr>
          <w:t xml:space="preserve">w24029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- Political bigrams are those in a political training library (textbook plus newspaper</w:t>
      </w:r>
      <w:r>
        <w:t xml:space="preserve"> </w:t>
      </w:r>
      <w:r>
        <w:t xml:space="preserve">political sections) and not in a non-political one.</w:t>
      </w:r>
      <w:r>
        <w:t xml:space="preserve"> </w:t>
      </w:r>
      <w:r>
        <w:t xml:space="preserve">- PRisk counts political bigrams within 10 words of a risk synonym, weighted by library</w:t>
      </w:r>
      <w:r>
        <w:t xml:space="preserve"> </w:t>
      </w:r>
      <w:r>
        <w:t xml:space="preserve">frequency and divided by transcript length.</w:t>
      </w:r>
      <w:r>
        <w:t xml:space="preserve"> </w:t>
      </w:r>
      <w:r>
        <w:t xml:space="preserve">- Data:</w:t>
      </w:r>
      <w:r>
        <w:t xml:space="preserve"> </w:t>
      </w:r>
      <w:hyperlink r:id="rId54">
        <w:r>
          <w:rPr>
            <w:rStyle w:val="Hyperlink"/>
          </w:rPr>
          <w:t xml:space="preserve">firmlevelrisk.com</w:t>
        </w:r>
      </w:hyperlink>
      <w:r>
        <w:t xml:space="preserve">, quarterly from 2002 to 2021Q2,</w:t>
      </w:r>
      <w:r>
        <w:t xml:space="preserve"> </w:t>
      </w:r>
      <w:r>
        <w:t xml:space="preserve">11k+ firms. No license is stated; citation is requested.</w:t>
      </w:r>
    </w:p>
    <w:p>
      <w:pPr>
        <w:pStyle w:val="BodyText"/>
      </w:pPr>
      <w:r>
        <w:rPr>
          <w:b/>
          <w:bCs/>
        </w:rPr>
        <w:t xml:space="preserve">Sautner, van Lent, Vilkov &amp; Zhang,</w:t>
      </w:r>
      <w:r>
        <w:rPr>
          <w:b/>
          <w:bCs/>
        </w:rPr>
        <w:t xml:space="preserve"> </w:t>
      </w:r>
      <w:r>
        <w:rPr>
          <w:b/>
          <w:bCs/>
        </w:rPr>
        <w:t xml:space="preserve">“Firm-level Climate Change Exposure”</w:t>
      </w:r>
      <w:r>
        <w:t xml:space="preserve"> </w:t>
      </w:r>
      <w:r>
        <w:t xml:space="preserve">(JF 2023; read ECGI</w:t>
      </w:r>
      <w:r>
        <w:t xml:space="preserve"> </w:t>
      </w:r>
      <w:r>
        <w:t xml:space="preserve">WP</w:t>
      </w:r>
      <w:r>
        <w:t xml:space="preserve"> </w:t>
      </w:r>
      <w:hyperlink r:id="rId55">
        <w:r>
          <w:rPr>
            <w:rStyle w:val="Hyperlink"/>
          </w:rPr>
          <w:t xml:space="preserve">686/2020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- 50 seed bigrams are expanded with King–Lam–Roberts keyword discovery: classifiers on reference</w:t>
      </w:r>
      <w:r>
        <w:t xml:space="preserve"> </w:t>
      </w:r>
      <w:r>
        <w:t xml:space="preserve">and search sets, then a log-likelihood ranking.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CCExposure = climate bigrams / all bigrams</w:t>
      </w:r>
      <w:r>
        <w:t xml:space="preserve">, plus sentiment and risk variants.</w:t>
      </w:r>
      <w:r>
        <w:t xml:space="preserve"> </w:t>
      </w:r>
      <w:r>
        <w:t xml:space="preserve">- Data on</w:t>
      </w:r>
      <w:r>
        <w:t xml:space="preserve"> </w:t>
      </w:r>
      <w:hyperlink r:id="rId56">
        <w:r>
          <w:rPr>
            <w:rStyle w:val="Hyperlink"/>
          </w:rPr>
          <w:t xml:space="preserve">OSF fd6jq</w:t>
        </w:r>
      </w:hyperlink>
      <w:r>
        <w:t xml:space="preserve"> </w:t>
      </w:r>
      <w:r>
        <w:t xml:space="preserve">to 2024Q4. The bigram list was re-run</w:t>
      </w:r>
      <w:r>
        <w:t xml:space="preserve"> </w:t>
      </w:r>
      <w:r>
        <w:t xml:space="preserve">in Feb 2022, which changed the scores, so the series is not point-in-time.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docs/METHODOLOGY.md</w:t>
      </w:r>
      <w:r>
        <w:t xml:space="preserve"> </w:t>
      </w:r>
      <w:r>
        <w:t xml:space="preserve">already cites this paper for the keyword prefilter.</w:t>
      </w:r>
    </w:p>
    <w:p>
      <w:pPr>
        <w:pStyle w:val="BodyText"/>
      </w:pPr>
      <w:r>
        <w:rPr>
          <w:b/>
          <w:bCs/>
        </w:rPr>
        <w:t xml:space="preserve">Bybee, Kelly, Manela &amp; Xiu,</w:t>
      </w:r>
      <w:r>
        <w:rPr>
          <w:b/>
          <w:bCs/>
        </w:rPr>
        <w:t xml:space="preserve"> </w:t>
      </w:r>
      <w:r>
        <w:rPr>
          <w:b/>
          <w:bCs/>
        </w:rPr>
        <w:t xml:space="preserve">“Business News and Business Cycles”</w:t>
      </w:r>
      <w:r>
        <w:t xml:space="preserve"> </w:t>
      </w:r>
      <w:r>
        <w:t xml:space="preserve">(JF 2024; read NBER</w:t>
      </w:r>
      <w:r>
        <w:t xml:space="preserve"> </w:t>
      </w:r>
      <w:hyperlink r:id="rId57">
        <w:r>
          <w:rPr>
            <w:rStyle w:val="Hyperlink"/>
          </w:rPr>
          <w:t xml:space="preserve">w29344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- LDA with 180 topics on WSJ articles, 1984–2017.</w:t>
      </w:r>
      <w:r>
        <w:t xml:space="preserve"> </w:t>
      </w:r>
      <w:r>
        <w:t xml:space="preserve">- Monthly topic attention = the share of words in that topic.</w:t>
      </w:r>
      <w:r>
        <w:t xml:space="preserve"> </w:t>
      </w:r>
      <w:r>
        <w:t xml:space="preserve">- Out-of-sample R² is 17.8% for market returns and 43.6% for volatility.</w:t>
      </w:r>
      <w:r>
        <w:t xml:space="preserve"> </w:t>
      </w:r>
      <w:r>
        <w:t xml:space="preserve">- The measure is aggregate, not firm-level. Whether the LDA itself was re-estimated out of</w:t>
      </w:r>
      <w:r>
        <w:t xml:space="preserve"> </w:t>
      </w:r>
      <w:r>
        <w:t xml:space="preserve">sample is</w:t>
      </w:r>
      <w:r>
        <w:t xml:space="preserve"> </w:t>
      </w:r>
      <w:r>
        <w:rPr>
          <w:b/>
          <w:bCs/>
        </w:rPr>
        <w:t xml:space="preserve">[not verified]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Kim, Muhn &amp; Nikolaev,</w:t>
      </w:r>
      <w:r>
        <w:rPr>
          <w:b/>
          <w:bCs/>
        </w:rPr>
        <w:t xml:space="preserve"> </w:t>
      </w:r>
      <w:r>
        <w:rPr>
          <w:b/>
          <w:bCs/>
        </w:rPr>
        <w:t xml:space="preserve">“From Transcripts to Insights”</w:t>
      </w:r>
      <w:r>
        <w:t xml:space="preserve"> </w:t>
      </w:r>
      <w:r>
        <w:t xml:space="preserve">(arXiv</w:t>
      </w:r>
      <w:r>
        <w:t xml:space="preserve"> </w:t>
      </w:r>
      <w:hyperlink r:id="rId58">
        <w:r>
          <w:rPr>
            <w:rStyle w:val="Hyperlink"/>
          </w:rPr>
          <w:t xml:space="preserve">2310.17721</w:t>
        </w:r>
      </w:hyperlink>
      <w:r>
        <w:t xml:space="preserve">, v2).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- GPT-3.5 summarises political, climate and AI risk from chunks of about 2,000 tokens. Exposure =</w:t>
      </w:r>
      <w:r>
        <w:t xml:space="preserve"> </w:t>
      </w:r>
      <w:r>
        <w:t xml:space="preserve">summary length / transcript length.</w:t>
      </w:r>
      <w:r>
        <w:t xml:space="preserve"> </w:t>
      </w:r>
      <w:r>
        <w:t xml:space="preserve">- Includes a post-cutoff test (2022 – Mar 2023).</w:t>
      </w:r>
      <w:r>
        <w:t xml:space="preserve"> </w:t>
      </w:r>
      <w:r>
        <w:t xml:space="preserve">- The authors’</w:t>
      </w:r>
      <w:r>
        <w:t xml:space="preserve"> </w:t>
      </w:r>
      <w:r>
        <w:t xml:space="preserve">“Bloated Disclosures”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2306.10224</w:t>
        </w:r>
      </w:hyperlink>
      <w:r>
        <w:t xml:space="preserve">) and</w:t>
      </w:r>
      <w:r>
        <w:t xml:space="preserve"> </w:t>
      </w:r>
      <w:r>
        <w:t xml:space="preserve">“Financial Statement Analysis with LLMs”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2407.17866</w:t>
        </w:r>
      </w:hyperlink>
      <w:r>
        <w:t xml:space="preserve">) are</w:t>
      </w:r>
      <w:r>
        <w:t xml:space="preserve"> </w:t>
      </w:r>
      <w:r>
        <w:t xml:space="preserve">both</w:t>
      </w:r>
      <w:r>
        <w:t xml:space="preserve"> </w:t>
      </w:r>
      <w:r>
        <w:rPr>
          <w:b/>
          <w:bCs/>
        </w:rPr>
        <w:t xml:space="preserve">withdrawn</w:t>
      </w:r>
      <w:r>
        <w:t xml:space="preserve"> </w:t>
      </w:r>
      <w:r>
        <w:t xml:space="preserve">by the authors. Do not rely on their numbers.</w:t>
      </w:r>
    </w:p>
    <w:p>
      <w:pPr>
        <w:pStyle w:val="BodyText"/>
      </w:pPr>
      <w:r>
        <w:rPr>
          <w:b/>
          <w:bCs/>
        </w:rPr>
        <w:t xml:space="preserve">Eisfeldt, Schubert &amp; Zhang,</w:t>
      </w:r>
      <w:r>
        <w:rPr>
          <w:b/>
          <w:bCs/>
        </w:rPr>
        <w:t xml:space="preserve"> </w:t>
      </w:r>
      <w:r>
        <w:rPr>
          <w:b/>
          <w:bCs/>
        </w:rPr>
        <w:t xml:space="preserve">“Generative AI and Firm Values”</w:t>
      </w:r>
      <w:r>
        <w:t xml:space="preserve"> </w:t>
      </w:r>
      <w:r>
        <w:t xml:space="preserve">(NBER</w:t>
      </w:r>
      <w:r>
        <w:t xml:space="preserve"> </w:t>
      </w:r>
      <w:hyperlink r:id="rId61">
        <w:r>
          <w:rPr>
            <w:rStyle w:val="Hyperlink"/>
          </w:rPr>
          <w:t xml:space="preserve">w31222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- Not text from filings: an LLM scores O*NET tasks for generative-AI exposure, and those scores</w:t>
      </w:r>
      <w:r>
        <w:t xml:space="preserve"> </w:t>
      </w:r>
      <w:r>
        <w:t xml:space="preserve">are aggregated to firms through workforce data.</w:t>
      </w:r>
    </w:p>
    <w:bookmarkEnd w:id="62"/>
    <w:bookmarkStart w:id="68" w:name="theme-and-topic-extraction-papers"/>
    <w:p>
      <w:pPr>
        <w:pStyle w:val="Heading2"/>
      </w:pPr>
      <w:r>
        <w:t xml:space="preserve">2.11 Theme and topic extraction papers</w:t>
      </w:r>
    </w:p>
    <w:p>
      <w:pPr>
        <w:pStyle w:val="FirstParagraph"/>
      </w:pPr>
      <w:r>
        <w:rPr>
          <w:b/>
          <w:bCs/>
        </w:rPr>
        <w:t xml:space="preserve">THEME</w:t>
      </w:r>
      <w:r>
        <w:t xml:space="preserve"> </w:t>
      </w:r>
      <w:r>
        <w:t xml:space="preserve">(Lee et al., CIKM’25; arXiv</w:t>
      </w:r>
      <w:r>
        <w:t xml:space="preserve"> </w:t>
      </w:r>
      <w:hyperlink r:id="rId63">
        <w:r>
          <w:rPr>
            <w:rStyle w:val="Hyperlink"/>
          </w:rPr>
          <w:t xml:space="preserve">2508.16936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[verified]</w:t>
      </w:r>
    </w:p>
    <w:p>
      <w:pPr>
        <w:pStyle w:val="BodyText"/>
      </w:pPr>
      <w:r>
        <w:rPr>
          <w:i/>
          <w:iCs/>
        </w:rPr>
        <w:t xml:space="preserve">Data</w:t>
      </w:r>
      <w:r>
        <w:t xml:space="preserve"> </w:t>
      </w:r>
      <w:r>
        <w:t xml:space="preserve">- 969 thematic ETFs (description plus constituents), split 678 / 97 / 194, covering about</w:t>
      </w:r>
      <w:r>
        <w:t xml:space="preserve"> </w:t>
      </w:r>
      <w:r>
        <w:t xml:space="preserve">3,000 US stocks.</w:t>
      </w:r>
      <w:r>
        <w:t xml:space="preserve"> </w:t>
      </w:r>
      <w:r>
        <w:t xml:space="preserve">- Stock profiles come from SEC filings and news.</w:t>
      </w:r>
    </w:p>
    <w:p>
      <w:pPr>
        <w:pStyle w:val="BodyText"/>
      </w:pPr>
      <w:r>
        <w:rPr>
          <w:i/>
          <w:iCs/>
        </w:rPr>
        <w:t xml:space="preserve">Training</w:t>
      </w:r>
      <w:r>
        <w:t xml:space="preserve"> </w:t>
      </w:r>
      <w:r>
        <w:t xml:space="preserve">- Stage 1: InfoNCE loss, with the theme description as anchor and its constituents as positives.</w:t>
      </w:r>
      <w:r>
        <w:t xml:space="preserve"> </w:t>
      </w:r>
      <w:r>
        <w:t xml:space="preserve">- Stage 2: an adapter fuses 60 days of returns; a triplet loss prefers the constituent with the</w:t>
      </w:r>
      <w:r>
        <w:t xml:space="preserve"> </w:t>
      </w:r>
      <w:r>
        <w:t xml:space="preserve">higher 14-day forward return.</w:t>
      </w:r>
    </w:p>
    <w:p>
      <w:pPr>
        <w:pStyle w:val="BodyText"/>
      </w:pPr>
      <w:r>
        <w:rPr>
          <w:i/>
          <w:iCs/>
        </w:rPr>
        <w:t xml:space="preserve">Results</w:t>
      </w:r>
      <w:r>
        <w:t xml:space="preserve"> </w:t>
      </w:r>
      <w:r>
        <w:t xml:space="preserve">- Retrieval HR@3 for Linq-Embed-Mistral goes from 0.52 to 0.82, against 0.71 for GPT-4.1.</w:t>
      </w:r>
      <w:r>
        <w:t xml:space="preserve"> </w:t>
      </w:r>
      <w:r>
        <w:t xml:space="preserve">- An equal-weighted top-3 portfolio held 14 days has Sharpe 0.76, against 0.48 for the average</w:t>
      </w:r>
      <w:r>
        <w:t xml:space="preserve"> </w:t>
      </w:r>
      <w:r>
        <w:t xml:space="preserve">thematic ETF.</w:t>
      </w:r>
      <w:r>
        <w:t xml:space="preserve"> </w:t>
      </w:r>
      <w:r>
        <w:t xml:space="preserve">- Test period Apr 2024 – Apr 2025. No costs and no significance tests.</w:t>
      </w:r>
    </w:p>
    <w:p>
      <w:pPr>
        <w:pStyle w:val="BodyText"/>
      </w:pPr>
      <w:r>
        <w:rPr>
          <w:i/>
          <w:iCs/>
        </w:rPr>
        <w:t xml:space="preserve">Limitations</w:t>
      </w:r>
      <w:r>
        <w:t xml:space="preserve"> </w:t>
      </w:r>
      <w:r>
        <w:t xml:space="preserve">- The train/test temporal split is unstated.</w:t>
      </w:r>
      <w:r>
        <w:t xml:space="preserve"> </w:t>
      </w:r>
      <w:r>
        <w:t xml:space="preserve">- No code.</w:t>
      </w:r>
      <w:r>
        <w:t xml:space="preserve"> </w:t>
      </w:r>
      <w:r>
        <w:t xml:space="preserve">- The Hugging Face org</w:t>
      </w:r>
      <w:r>
        <w:t xml:space="preserve"> </w:t>
      </w:r>
      <w:hyperlink r:id="rId64">
        <w:r>
          <w:rPr>
            <w:rStyle w:val="VerbatimChar"/>
          </w:rPr>
          <w:t xml:space="preserve">theme-emb</w:t>
        </w:r>
      </w:hyperlink>
      <w:r>
        <w:t xml:space="preserve"> </w:t>
      </w:r>
      <w:r>
        <w:t xml:space="preserve">is probably related but</w:t>
      </w:r>
      <w:r>
        <w:t xml:space="preserve"> </w:t>
      </w:r>
      <w:r>
        <w:t xml:space="preserve">unconfirmed.</w:t>
      </w:r>
    </w:p>
    <w:p>
      <w:pPr>
        <w:pStyle w:val="BodyText"/>
      </w:pPr>
      <w:r>
        <w:rPr>
          <w:b/>
          <w:bCs/>
        </w:rPr>
        <w:t xml:space="preserve">Distilled ChatGPT Topic &amp; Sentiment</w:t>
      </w:r>
      <w:r>
        <w:t xml:space="preserve"> </w:t>
      </w:r>
      <w:r>
        <w:t xml:space="preserve">(Gandouet et al., TD Asset Management / Layer 6; arXiv</w:t>
      </w:r>
      <w:r>
        <w:t xml:space="preserve"> </w:t>
      </w:r>
      <w:hyperlink r:id="rId65">
        <w:r>
          <w:rPr>
            <w:rStyle w:val="Hyperlink"/>
          </w:rPr>
          <w:t xml:space="preserve">2403.02185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[verified]</w:t>
      </w:r>
    </w:p>
    <w:p>
      <w:pPr>
        <w:pStyle w:val="BodyText"/>
      </w:pPr>
      <w:r>
        <w:rPr>
          <w:i/>
          <w:iCs/>
        </w:rPr>
        <w:t xml:space="preserve">Topic discovery</w:t>
      </w:r>
      <w:r>
        <w:t xml:space="preserve"> </w:t>
      </w:r>
      <w:r>
        <w:t xml:space="preserve">- FactSet earnings-call sentences, 2010–2023.</w:t>
      </w:r>
      <w:r>
        <w:t xml:space="preserve"> </w:t>
      </w:r>
      <w:r>
        <w:t xml:space="preserve">- ChatGPT proposes topics, which are pruned to 33 topics plus</w:t>
      </w:r>
      <w:r>
        <w:t xml:space="preserve"> </w:t>
      </w:r>
      <w:r>
        <w:t xml:space="preserve">“Others”</w:t>
      </w:r>
      <w:r>
        <w:t xml:space="preserve">.</w:t>
      </w:r>
      <w:r>
        <w:t xml:space="preserve"> </w:t>
      </w:r>
      <w:r>
        <w:t xml:space="preserve">- ChatGPT then labels about 50k sentences.</w:t>
      </w:r>
    </w:p>
    <w:p>
      <w:pPr>
        <w:pStyle w:val="BodyText"/>
      </w:pPr>
      <w:r>
        <w:rPr>
          <w:i/>
          <w:iCs/>
        </w:rPr>
        <w:t xml:space="preserve">Distillation</w:t>
      </w:r>
      <w:r>
        <w:t xml:space="preserve"> </w:t>
      </w:r>
      <w:r>
        <w:t xml:space="preserve">- An MPNet student with an MLP head learns from those labels.</w:t>
      </w:r>
      <w:r>
        <w:t xml:space="preserve"> </w:t>
      </w:r>
      <w:r>
        <w:t xml:space="preserve">- Sentiment uses two stages: FinBERT labels on 1M sentences, then ChatGPT labels on 50k.</w:t>
      </w:r>
      <w:r>
        <w:t xml:space="preserve"> </w:t>
      </w:r>
      <w:r>
        <w:t xml:space="preserve">- Sentiment F1 against humans: MPNet 77.8%, FinBERT 65.3%, ChatGPT 83.1%.</w:t>
      </w:r>
    </w:p>
    <w:p>
      <w:pPr>
        <w:pStyle w:val="BodyText"/>
      </w:pPr>
      <w:r>
        <w:rPr>
          <w:i/>
          <w:iCs/>
        </w:rPr>
        <w:t xml:space="preserve">Firm signals</w:t>
      </w:r>
      <w:r>
        <w:t xml:space="preserve"> </w:t>
      </w:r>
      <w:r>
        <w:t xml:space="preserve">- Topic propensity is the share of a call’s sentences on a topic.</w:t>
      </w:r>
      <w:r>
        <w:t xml:space="preserve"> </w:t>
      </w:r>
      <w:r>
        <w:t xml:space="preserve">- Topic sentiment is (positive − negative) over those sentences.</w:t>
      </w:r>
    </w:p>
    <w:p>
      <w:pPr>
        <w:pStyle w:val="BodyText"/>
      </w:pPr>
      <w:r>
        <w:rPr>
          <w:i/>
          <w:iCs/>
        </w:rPr>
        <w:t xml:space="preserve">Evaluation</w:t>
      </w:r>
      <w:r>
        <w:t xml:space="preserve"> </w:t>
      </w:r>
      <w:r>
        <w:t xml:space="preserve">- Cumulative IC plots only. There is no portfolio and no out-of-sample protocol.</w:t>
      </w:r>
    </w:p>
    <w:p>
      <w:pPr>
        <w:pStyle w:val="BodyText"/>
      </w:pPr>
      <w:r>
        <w:rPr>
          <w:i/>
          <w:iCs/>
        </w:rPr>
        <w:t xml:space="preserve">Lesson:</w:t>
      </w:r>
      <w:r>
        <w:t xml:space="preserve"> </w:t>
      </w:r>
      <w:r>
        <w:t xml:space="preserve">the expensive model labels a sample and a cheap model scores the full corpus.</w:t>
      </w:r>
    </w:p>
    <w:p>
      <w:pPr>
        <w:pStyle w:val="BodyText"/>
      </w:pPr>
      <w:r>
        <w:rPr>
          <w:b/>
          <w:bCs/>
        </w:rPr>
        <w:t xml:space="preserve">From Text to Alpha</w:t>
      </w:r>
      <w:r>
        <w:t xml:space="preserve"> </w:t>
      </w:r>
      <w:r>
        <w:t xml:space="preserve">(Choi … Lopez-Lira, Lee; arXiv</w:t>
      </w:r>
      <w:r>
        <w:t xml:space="preserve"> </w:t>
      </w:r>
      <w:hyperlink r:id="rId66">
        <w:r>
          <w:rPr>
            <w:rStyle w:val="Hyperlink"/>
          </w:rPr>
          <w:t xml:space="preserve">2510.03195</w:t>
        </w:r>
      </w:hyperlink>
      <w:r>
        <w:t xml:space="preserve">, v5 Mar 2026).</w:t>
      </w:r>
      <w:r>
        <w:t xml:space="preserve"> </w:t>
      </w:r>
      <w:r>
        <w:rPr>
          <w:b/>
          <w:bCs/>
        </w:rPr>
        <w:t xml:space="preserve">[verified]</w:t>
      </w:r>
    </w:p>
    <w:p>
      <w:pPr>
        <w:pStyle w:val="BodyText"/>
      </w:pPr>
      <w:r>
        <w:rPr>
          <w:i/>
          <w:iCs/>
        </w:rPr>
        <w:t xml:space="preserve">Method</w:t>
      </w:r>
      <w:r>
        <w:t xml:space="preserve"> </w:t>
      </w:r>
      <w:r>
        <w:t xml:space="preserve">- Gemini-2.5-Pro extracts the performance metrics and targets each call talks about.</w:t>
      </w:r>
      <w:r>
        <w:t xml:space="preserve"> </w:t>
      </w:r>
      <w:r>
        <w:t xml:space="preserve">- text-embedding-3-large matches the metrics a firm used four quarters earlier against the</w:t>
      </w:r>
      <w:r>
        <w:t xml:space="preserve"> </w:t>
      </w:r>
      <w:r>
        <w:t xml:space="preserve">current quarter’s.</w:t>
      </w:r>
      <w:r>
        <w:t xml:space="preserve"> </w:t>
      </w:r>
      <w:r>
        <w:t xml:space="preserve">-</w:t>
      </w:r>
      <w:r>
        <w:t xml:space="preserve"> </w:t>
      </w:r>
      <w:r>
        <w:t xml:space="preserve">“Moving targets”</w:t>
      </w:r>
      <w:r>
        <w:t xml:space="preserve"> </w:t>
      </w:r>
      <w:r>
        <w:t xml:space="preserve">= the share of last year’s metrics that were dropped.</w:t>
      </w:r>
      <w:r>
        <w:t xml:space="preserve"> </w:t>
      </w:r>
      <w:r>
        <w:t xml:space="preserve">- Data: S&amp;P 100, 2010–2024.</w:t>
      </w:r>
    </w:p>
    <w:p>
      <w:pPr>
        <w:pStyle w:val="BodyText"/>
      </w:pPr>
      <w:r>
        <w:rPr>
          <w:i/>
          <w:iCs/>
        </w:rPr>
        <w:t xml:space="preserve">Results</w:t>
      </w:r>
      <w:r>
        <w:t xml:space="preserve"> </w:t>
      </w:r>
      <w:r>
        <w:t xml:space="preserve">- Quintile 5 minus quintile 1 FF5 alpha is −0.52% (t = −2.55).</w:t>
      </w:r>
      <w:r>
        <w:t xml:space="preserve"> </w:t>
      </w:r>
      <w:r>
        <w:t xml:space="preserve">- The Fama-MacBeth coefficient is not significant (t = −0.95), yet the paper claims significance</w:t>
      </w:r>
      <w:r>
        <w:t xml:space="preserve"> </w:t>
      </w:r>
      <w:r>
        <w:t xml:space="preserve">at 10%. This is internally inconsistent.</w:t>
      </w:r>
      <w:r>
        <w:t xml:space="preserve"> </w:t>
      </w:r>
      <w:r>
        <w:t xml:space="preserve">- Look-ahead is not discussed.</w:t>
      </w:r>
    </w:p>
    <w:p>
      <w:pPr>
        <w:pStyle w:val="BodyText"/>
      </w:pPr>
      <w:r>
        <w:rPr>
          <w:i/>
          <w:iCs/>
        </w:rPr>
        <w:t xml:space="preserve">Code:</w:t>
      </w:r>
      <w:r>
        <w:t xml:space="preserve"> </w:t>
      </w:r>
      <w:r>
        <w:t xml:space="preserve">an anonymous link, not opened.</w:t>
      </w:r>
    </w:p>
    <w:p>
      <w:pPr>
        <w:pStyle w:val="BodyText"/>
      </w:pPr>
      <w:r>
        <w:rPr>
          <w:b/>
          <w:bCs/>
        </w:rPr>
        <w:t xml:space="preserve">Agentic Retrieval of Topics from Earnings Calls</w:t>
      </w:r>
      <w:r>
        <w:t xml:space="preserve"> </w:t>
      </w:r>
      <w:r>
        <w:t xml:space="preserve">(Bloomberg; arXiv</w:t>
      </w:r>
      <w:r>
        <w:t xml:space="preserve"> </w:t>
      </w:r>
      <w:hyperlink r:id="rId67">
        <w:r>
          <w:rPr>
            <w:rStyle w:val="Hyperlink"/>
          </w:rPr>
          <w:t xml:space="preserve">2507.07906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[verified]</w:t>
      </w:r>
    </w:p>
    <w:p>
      <w:pPr>
        <w:pStyle w:val="BodyText"/>
      </w:pPr>
      <w:r>
        <w:rPr>
          <w:i/>
          <w:iCs/>
        </w:rPr>
        <w:t xml:space="preserve">Method</w:t>
      </w:r>
      <w:r>
        <w:t xml:space="preserve"> </w:t>
      </w:r>
      <w:r>
        <w:t xml:space="preserve">- A retriever agent extracts topics. An</w:t>
      </w:r>
      <w:r>
        <w:t xml:space="preserve"> </w:t>
      </w:r>
      <w:r>
        <w:t xml:space="preserve">“ontologist”</w:t>
      </w:r>
      <w:r>
        <w:t xml:space="preserve"> </w:t>
      </w:r>
      <w:r>
        <w:t xml:space="preserve">agent inserts new topics into a growing</w:t>
      </w:r>
      <w:r>
        <w:t xml:space="preserve"> </w:t>
      </w:r>
      <w:r>
        <w:t xml:space="preserve">tree (seed 32 roots and 361 children, ending at 3,200 nodes).</w:t>
      </w:r>
      <w:r>
        <w:t xml:space="preserve"> </w:t>
      </w:r>
      <w:r>
        <w:t xml:space="preserve">- Data: 12 firms (EV makers and semiconductors), 141 transcripts.</w:t>
      </w:r>
    </w:p>
    <w:p>
      <w:pPr>
        <w:pStyle w:val="BodyText"/>
      </w:pPr>
      <w:r>
        <w:rPr>
          <w:i/>
          <w:iCs/>
        </w:rPr>
        <w:t xml:space="preserve">Evaluation</w:t>
      </w:r>
      <w:r>
        <w:t xml:space="preserve"> </w:t>
      </w:r>
      <w:r>
        <w:t xml:space="preserve">- No gold labels and no return test.</w:t>
      </w:r>
    </w:p>
    <w:p>
      <w:pPr>
        <w:pStyle w:val="BodyText"/>
      </w:pPr>
      <w:r>
        <w:rPr>
          <w:i/>
          <w:iCs/>
        </w:rPr>
        <w:t xml:space="preserve">Lesson:</w:t>
      </w:r>
      <w:r>
        <w:t xml:space="preserve"> </w:t>
      </w:r>
      <w:r>
        <w:t xml:space="preserve">the agentic taxonomy-growing pattern is close to this repo’s emerging-theme lineage,</w:t>
      </w:r>
      <w:r>
        <w:t xml:space="preserve"> </w:t>
      </w:r>
      <w:r>
        <w:t xml:space="preserve">but it is unevaluated.</w:t>
      </w:r>
    </w:p>
    <w:bookmarkEnd w:id="68"/>
    <w:bookmarkStart w:id="86" w:name="asset-managers-and-index-providers"/>
    <w:p>
      <w:pPr>
        <w:pStyle w:val="Heading2"/>
      </w:pPr>
      <w:r>
        <w:t xml:space="preserve">2.12 Asset managers and index providers</w:t>
      </w:r>
    </w:p>
    <w:p>
      <w:pPr>
        <w:pStyle w:val="FirstParagraph"/>
      </w:pPr>
      <w:r>
        <w:rPr>
          <w:b/>
          <w:bCs/>
        </w:rPr>
        <w:t xml:space="preserve">BlackRock Systematic.</w:t>
      </w:r>
      <w:r>
        <w:t xml:space="preserve"> </w:t>
      </w:r>
      <w:r>
        <w:rPr>
          <w:b/>
          <w:bCs/>
        </w:rPr>
        <w:t xml:space="preserve">[verified]</w:t>
      </w:r>
      <w:r>
        <w:t xml:space="preserve">, from</w:t>
      </w:r>
      <w:r>
        <w:t xml:space="preserve"> </w:t>
      </w:r>
      <w:hyperlink r:id="rId15">
        <w:r>
          <w:rPr>
            <w:rStyle w:val="Hyperlink"/>
          </w:rPr>
          <w:t xml:space="preserve">AI investing (29 Jul 2024)</w:t>
        </w:r>
      </w:hyperlink>
      <w:r>
        <w:t xml:space="preserve">.</w:t>
      </w:r>
      <w:r>
        <w:t xml:space="preserve"> </w:t>
      </w:r>
      <w:r>
        <w:t xml:space="preserve">The URL in the initial scan now serves a different page.</w:t>
      </w:r>
    </w:p>
    <w:p>
      <w:pPr>
        <w:pStyle w:val="BodyText"/>
      </w:pPr>
      <w:r>
        <w:rPr>
          <w:i/>
          <w:iCs/>
        </w:rPr>
        <w:t xml:space="preserve">Earnings-call model</w:t>
      </w:r>
      <w:r>
        <w:t xml:space="preserve"> </w:t>
      </w:r>
      <w:r>
        <w:t xml:space="preserve">- A proprietary LLM</w:t>
      </w:r>
      <w:r>
        <w:t xml:space="preserve"> </w:t>
      </w:r>
      <w:r>
        <w:t xml:space="preserve">“trained on more than 400,000 earnings call transcripts covering over</w:t>
      </w:r>
      <w:r>
        <w:t xml:space="preserve"> </w:t>
      </w:r>
      <w:r>
        <w:t xml:space="preserve">17,000 public firms”</w:t>
      </w:r>
      <w:r>
        <w:t xml:space="preserve"> </w:t>
      </w:r>
      <w:r>
        <w:t xml:space="preserve">plus</w:t>
      </w:r>
      <w:r>
        <w:t xml:space="preserve"> </w:t>
      </w:r>
      <w:r>
        <w:t xml:space="preserve">“two decades of historical market data”</w:t>
      </w:r>
      <w:r>
        <w:t xml:space="preserve">.</w:t>
      </w:r>
      <w:r>
        <w:t xml:space="preserve"> </w:t>
      </w:r>
      <w:r>
        <w:t xml:space="preserve">- Purpose: to learn the association between call text and the subsequent market reaction.</w:t>
      </w:r>
      <w:r>
        <w:t xml:space="preserve"> </w:t>
      </w:r>
      <w:r>
        <w:t xml:space="preserve">- It was compared with OpenAI GPT models on 500 Q1 2024 calls.</w:t>
      </w:r>
      <w:r>
        <w:t xml:space="preserve"> </w:t>
      </w:r>
      <w:r>
        <w:rPr>
          <w:b/>
          <w:bCs/>
        </w:rPr>
        <w:t xml:space="preserve">No accuracy numbers</w:t>
      </w:r>
      <w:r>
        <w:t xml:space="preserve"> </w:t>
      </w:r>
      <w:r>
        <w:t xml:space="preserve">are</w:t>
      </w:r>
      <w:r>
        <w:t xml:space="preserve"> </w:t>
      </w:r>
      <w:r>
        <w:t xml:space="preserve">given. The piece says GPT accuracy</w:t>
      </w:r>
      <w:r>
        <w:t xml:space="preserve"> </w:t>
      </w:r>
      <w:r>
        <w:t xml:space="preserve">“decreased with newer versions of GPT-4”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Thematic Robot</w:t>
      </w:r>
      <w:r>
        <w:t xml:space="preserve"> </w:t>
      </w:r>
      <w:r>
        <w:t xml:space="preserve">-</w:t>
      </w:r>
      <w:r>
        <w:t xml:space="preserve"> </w:t>
      </w:r>
      <w:r>
        <w:t xml:space="preserve">“LLMs with our proprietary data to build long/short or long only equity baskets”</w:t>
      </w:r>
      <w:r>
        <w:t xml:space="preserve">.</w:t>
      </w:r>
      <w:r>
        <w:t xml:space="preserve"> </w:t>
      </w:r>
      <w:r>
        <w:t xml:space="preserve">- Steps: the PM defines the theme and sets</w:t>
      </w:r>
      <w:r>
        <w:t xml:space="preserve"> </w:t>
      </w:r>
      <w:r>
        <w:t xml:space="preserve">“human determined priors”</w:t>
      </w:r>
      <w:r>
        <w:t xml:space="preserve">; the LLM reads calls and</w:t>
      </w:r>
      <w:r>
        <w:t xml:space="preserve"> </w:t>
      </w:r>
      <w:r>
        <w:t xml:space="preserve">other text for positive and negative exposures; the PM iterates with</w:t>
      </w:r>
      <w:r>
        <w:t xml:space="preserve"> </w:t>
      </w:r>
      <w:r>
        <w:t xml:space="preserve">“full transparency into</w:t>
      </w:r>
      <w:r>
        <w:t xml:space="preserve"> </w:t>
      </w:r>
      <w:r>
        <w:t xml:space="preserve">the LLM’s logic”</w:t>
      </w:r>
      <w:r>
        <w:t xml:space="preserve">.</w:t>
      </w:r>
      <w:r>
        <w:t xml:space="preserve"> </w:t>
      </w:r>
      <w:r>
        <w:t xml:space="preserve">- A GLP-1 case study is given.</w:t>
      </w:r>
      <w:r>
        <w:t xml:space="preserve"> </w:t>
      </w:r>
      <w:r>
        <w:rPr>
          <w:b/>
          <w:bCs/>
        </w:rPr>
        <w:t xml:space="preserve">No backtest.</w:t>
      </w:r>
    </w:p>
    <w:p>
      <w:pPr>
        <w:pStyle w:val="BodyText"/>
      </w:pPr>
      <w:r>
        <w:rPr>
          <w:i/>
          <w:iCs/>
        </w:rPr>
        <w:t xml:space="preserve">iShares thematic rotation (THRO)</w:t>
      </w:r>
      <w:r>
        <w:t xml:space="preserve"> </w:t>
      </w:r>
      <w:r>
        <w:t xml:space="preserve">- Source:</w:t>
      </w:r>
      <w:r>
        <w:t xml:space="preserve"> </w:t>
      </w:r>
      <w:hyperlink r:id="rId69">
        <w:r>
          <w:rPr>
            <w:rStyle w:val="Hyperlink"/>
          </w:rPr>
          <w:t xml:space="preserve">Tomorrow’s themes, today, web version</w:t>
        </w:r>
      </w:hyperlink>
      <w:r>
        <w:t xml:space="preserve">,</w:t>
      </w:r>
      <w:r>
        <w:t xml:space="preserve"> </w:t>
      </w:r>
      <w:r>
        <w:t xml:space="preserve">data as of Dec 2025.</w:t>
      </w:r>
      <w:r>
        <w:t xml:space="preserve"> </w:t>
      </w:r>
      <w:r>
        <w:t xml:space="preserve">- Inputs: more than 1M news articles a year and more than 5,000 call transcripts a quarter.</w:t>
      </w:r>
      <w:r>
        <w:t xml:space="preserve"> </w:t>
      </w:r>
      <w:r>
        <w:t xml:space="preserve">- Seeding: themes start from sell-side baskets and thematic funds. Broker-research keywords are</w:t>
      </w:r>
      <w:r>
        <w:t xml:space="preserve"> </w:t>
      </w:r>
      <w:r>
        <w:t xml:space="preserve">used to find direct and indirect exposures.</w:t>
      </w:r>
      <w:r>
        <w:t xml:space="preserve"> </w:t>
      </w:r>
      <w:r>
        <w:t xml:space="preserve">- A proprietary attention score tracks each theme’s lifecycle.</w:t>
      </w:r>
      <w:r>
        <w:t xml:space="preserve"> </w:t>
      </w:r>
      <w:r>
        <w:t xml:space="preserve">- Daily signals favour sentiment and price momentum and penalise crowding and overvaluation.</w:t>
      </w:r>
      <w:r>
        <w:t xml:space="preserve"> </w:t>
      </w:r>
      <w:r>
        <w:t xml:space="preserve">- An optimiser combines theme alpha forecasts with stock and theme correlations.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backtest numbers.</w:t>
      </w:r>
    </w:p>
    <w:p>
      <w:pPr>
        <w:pStyle w:val="BodyText"/>
      </w:pPr>
      <w:r>
        <w:rPr>
          <w:i/>
          <w:iCs/>
        </w:rPr>
        <w:t xml:space="preserve">Marketing only:</w:t>
      </w:r>
      <w:r>
        <w:t xml:space="preserve"> </w:t>
      </w:r>
      <w:r>
        <w:t xml:space="preserve">a 61.3% accuracy figure appears only in trade press.</w:t>
      </w:r>
      <w:r>
        <w:t xml:space="preserve"> </w:t>
      </w:r>
      <w:r>
        <w:t xml:space="preserve">“Consistent and</w:t>
      </w:r>
      <w:r>
        <w:t xml:space="preserve"> </w:t>
      </w:r>
      <w:r>
        <w:t xml:space="preserve">compelling excess returns”</w:t>
      </w:r>
      <w:r>
        <w:t xml:space="preserve"> </w:t>
      </w:r>
      <w:r>
        <w:t xml:space="preserve">is unsupported.</w:t>
      </w:r>
    </w:p>
    <w:p>
      <w:pPr>
        <w:pStyle w:val="BodyText"/>
      </w:pPr>
      <w:r>
        <w:rPr>
          <w:b/>
          <w:bCs/>
        </w:rPr>
        <w:t xml:space="preserve">MSCI.</w:t>
      </w:r>
      <w:r>
        <w:t xml:space="preserve"> </w:t>
      </w:r>
      <w:r>
        <w:rPr>
          <w:b/>
          <w:bCs/>
        </w:rPr>
        <w:t xml:space="preserve">[verified]</w:t>
      </w:r>
      <w:r>
        <w:t xml:space="preserve">, from Neeraj &amp; Doole,</w:t>
      </w:r>
      <w:r>
        <w:t xml:space="preserve"> </w:t>
      </w:r>
      <w:hyperlink r:id="rId16">
        <w:r>
          <w:rPr>
            <w:rStyle w:val="Hyperlink"/>
          </w:rPr>
          <w:t xml:space="preserve">Leveraging language models to capture investment strategies (29 Oct 2025)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Process</w:t>
      </w:r>
      <w:r>
        <w:t xml:space="preserve"> </w:t>
      </w:r>
      <w:r>
        <w:t xml:space="preserve">1. An embedding (cosine) screen narrows the universe.</w:t>
      </w:r>
      <w:r>
        <w:t xml:space="preserve"> </w:t>
      </w:r>
      <w:r>
        <w:t xml:space="preserve">2. A</w:t>
      </w:r>
      <w:r>
        <w:t xml:space="preserve"> </w:t>
      </w:r>
      <w:r>
        <w:rPr>
          <w:i/>
          <w:iCs/>
        </w:rPr>
        <w:t xml:space="preserve">Positive Agent</w:t>
      </w:r>
      <w:r>
        <w:t xml:space="preserve"> </w:t>
      </w:r>
      <w:r>
        <w:t xml:space="preserve">asks whether a business segment does in-scope activities.</w:t>
      </w:r>
      <w:r>
        <w:t xml:space="preserve"> </w:t>
      </w:r>
      <w:r>
        <w:t xml:space="preserve">3. A</w:t>
      </w:r>
      <w:r>
        <w:t xml:space="preserve"> </w:t>
      </w:r>
      <w:r>
        <w:rPr>
          <w:i/>
          <w:iCs/>
        </w:rPr>
        <w:t xml:space="preserve">Skeptic Agent</w:t>
      </w:r>
      <w:r>
        <w:t xml:space="preserve"> </w:t>
      </w:r>
      <w:r>
        <w:t xml:space="preserve">asks whether it is closer to in-scope or out-of-scope.</w:t>
      </w:r>
      <w:r>
        <w:t xml:space="preserve"> </w:t>
      </w:r>
      <w:r>
        <w:t xml:space="preserve">4. A segment is linked only if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agents agree.</w:t>
      </w:r>
    </w:p>
    <w:p>
      <w:pPr>
        <w:pStyle w:val="BodyText"/>
      </w:pPr>
      <w:r>
        <w:rPr>
          <w:i/>
          <w:iCs/>
        </w:rPr>
        <w:t xml:space="preserve">Scoring</w:t>
      </w:r>
      <w:r>
        <w:t xml:space="preserve"> </w:t>
      </w:r>
      <w:r>
        <w:t xml:space="preserve">- The LLM only tags associations. The exposure score is the revenue (or earnings, or assets)</w:t>
      </w:r>
      <w:r>
        <w:t xml:space="preserve"> </w:t>
      </w:r>
      <w:r>
        <w:t xml:space="preserve">share of linked segments, computed outside the LLM.</w:t>
      </w:r>
    </w:p>
    <w:p>
      <w:pPr>
        <w:pStyle w:val="BodyText"/>
      </w:pPr>
      <w:r>
        <w:rPr>
          <w:i/>
          <w:iCs/>
        </w:rPr>
        <w:t xml:space="preserve">Results</w:t>
      </w:r>
      <w:r>
        <w:t xml:space="preserve"> </w:t>
      </w:r>
      <w:r>
        <w:t xml:space="preserve">- More than 95% agreement with alternative assessments across three themes, and 95–99%</w:t>
      </w:r>
      <w:r>
        <w:t xml:space="preserve"> </w:t>
      </w:r>
      <w:r>
        <w:t xml:space="preserve">unanimity on repeated runs.</w:t>
      </w:r>
      <w:r>
        <w:t xml:space="preserve"> </w:t>
      </w:r>
      <w:r>
        <w:t xml:space="preserve">- These are the authors’ own figures, with no model named.</w:t>
      </w:r>
    </w:p>
    <w:p>
      <w:pPr>
        <w:pStyle w:val="BodyText"/>
      </w:pPr>
      <w:r>
        <w:rPr>
          <w:i/>
          <w:iCs/>
        </w:rPr>
        <w:t xml:space="preserve">Index methodology</w:t>
      </w:r>
      <w:r>
        <w:t xml:space="preserve"> </w:t>
      </w:r>
      <w:r>
        <w:t xml:space="preserve">- MSCI’s published</w:t>
      </w:r>
      <w:r>
        <w:t xml:space="preserve"> </w:t>
      </w:r>
      <w:hyperlink r:id="rId70">
        <w:r>
          <w:rPr>
            <w:rStyle w:val="Hyperlink"/>
          </w:rPr>
          <w:t xml:space="preserve">Thematic Relevance Score methodology (2022)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keyword matching, not an LLM</w:t>
      </w:r>
      <w:r>
        <w:t xml:space="preserve">.</w:t>
      </w:r>
      <w:r>
        <w:t xml:space="preserve"> </w:t>
      </w:r>
      <w:r>
        <w:t xml:space="preserve">- Score = (selected-segment revenue + discount × revenue from selected SIC codes) / total revenue.</w:t>
      </w:r>
      <w:r>
        <w:t xml:space="preserve"> </w:t>
      </w:r>
      <w:r>
        <w:t xml:space="preserve">- No MSCI index methodology using the agent engine was found</w:t>
      </w:r>
      <w:r>
        <w:t xml:space="preserve"> </w:t>
      </w:r>
      <w:r>
        <w:rPr>
          <w:b/>
          <w:bCs/>
        </w:rPr>
        <w:t xml:space="preserve">[not verified]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Robeco Dynamic Theme Machine (RDYN).</w:t>
      </w:r>
      <w:r>
        <w:t xml:space="preserve"> </w:t>
      </w:r>
      <w:r>
        <w:rPr>
          <w:b/>
          <w:bCs/>
        </w:rPr>
        <w:t xml:space="preserve">[verified]</w:t>
      </w:r>
      <w:r>
        <w:t xml:space="preserve">, from the</w:t>
      </w:r>
      <w:r>
        <w:t xml:space="preserve"> </w:t>
      </w:r>
      <w:hyperlink r:id="rId71">
        <w:r>
          <w:rPr>
            <w:rStyle w:val="Hyperlink"/>
          </w:rPr>
          <w:t xml:space="preserve">strategy page</w:t>
        </w:r>
      </w:hyperlink>
      <w:r>
        <w:t xml:space="preserve">, the</w:t>
      </w:r>
      <w:r>
        <w:t xml:space="preserve"> </w:t>
      </w:r>
      <w:hyperlink r:id="rId72">
        <w:r>
          <w:rPr>
            <w:rStyle w:val="Hyperlink"/>
          </w:rPr>
          <w:t xml:space="preserve">launch release</w:t>
        </w:r>
      </w:hyperlink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Robeco Insights, Oct 2024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Method</w:t>
      </w:r>
      <w:r>
        <w:t xml:space="preserve"> </w:t>
      </w:r>
      <w:r>
        <w:t xml:space="preserve">-</w:t>
      </w:r>
      <w:r>
        <w:t xml:space="preserve"> </w:t>
      </w:r>
      <w:r>
        <w:t xml:space="preserve">“A form of AI called natural language processing”</w:t>
      </w:r>
      <w:r>
        <w:t xml:space="preserve">.</w:t>
      </w:r>
      <w:r>
        <w:t xml:space="preserve"> </w:t>
      </w:r>
      <w:r>
        <w:rPr>
          <w:b/>
          <w:bCs/>
        </w:rPr>
        <w:t xml:space="preserve">Robeco’s own pages never say</w:t>
      </w:r>
      <w:r>
        <w:rPr>
          <w:b/>
          <w:bCs/>
        </w:rPr>
        <w:t xml:space="preserve"> </w:t>
      </w:r>
      <w:r>
        <w:rPr>
          <w:b/>
          <w:bCs/>
        </w:rPr>
        <w:t xml:space="preserve">“LLM”</w:t>
      </w:r>
      <w:r>
        <w:rPr>
          <w:b/>
          <w:bCs/>
        </w:rPr>
        <w:t xml:space="preserve">.</w:t>
      </w:r>
      <w:r>
        <w:t xml:space="preserve"> </w:t>
      </w:r>
      <w:r>
        <w:t xml:space="preserve">- More than 100K texts: earnings calls, news and management interviews.</w:t>
      </w:r>
      <w:r>
        <w:t xml:space="preserve"> </w:t>
      </w:r>
      <w:r>
        <w:t xml:space="preserve">- Sentiment is positive, negative or neutral</w:t>
      </w:r>
      <w:r>
        <w:t xml:space="preserve"> </w:t>
      </w:r>
      <w:r>
        <w:t xml:space="preserve">“based on the vocabulary choice”</w:t>
      </w:r>
      <w:r>
        <w:t xml:space="preserve">.</w:t>
      </w:r>
      <w:r>
        <w:t xml:space="preserve"> </w:t>
      </w:r>
      <w:r>
        <w:t xml:space="preserve">- About 100 themes are detected and about 25 held, with around 100 stocks.</w:t>
      </w:r>
      <w:r>
        <w:t xml:space="preserve"> </w:t>
      </w:r>
      <w:r>
        <w:t xml:space="preserve">- Robeco’s quantitative optimiser, a tracking error of about 5%, and supervision by the quant</w:t>
      </w:r>
      <w:r>
        <w:t xml:space="preserve"> </w:t>
      </w:r>
      <w:r>
        <w:t xml:space="preserve">and thematic teams.</w:t>
      </w:r>
      <w:r>
        <w:t xml:space="preserve"> </w:t>
      </w:r>
      <w:r>
        <w:t xml:space="preserve">- Themes are flagged by text frequency, and the same algorithm maps companies to themes.</w:t>
      </w:r>
      <w:r>
        <w:t xml:space="preserve"> </w:t>
      </w:r>
      <w:r>
        <w:t xml:space="preserve">- A 20-year-old alpha model scores value, momentum, quality, sentiment and growth.</w:t>
      </w:r>
      <w:r>
        <w:t xml:space="preserve"> </w:t>
      </w:r>
      <w:r>
        <w:t xml:space="preserve">- Robeco itself says</w:t>
      </w:r>
      <w:r>
        <w:t xml:space="preserve"> </w:t>
      </w:r>
      <w:r>
        <w:t xml:space="preserve">“NLP (and all AI) outputs are probabilistic”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Fund facts</w:t>
      </w:r>
      <w:r>
        <w:t xml:space="preserve"> </w:t>
      </w:r>
      <w:r>
        <w:t xml:space="preserve">-</w:t>
      </w:r>
      <w:r>
        <w:t xml:space="preserve"> </w:t>
      </w:r>
      <w:hyperlink r:id="rId74">
        <w:r>
          <w:rPr>
            <w:rStyle w:val="Hyperlink"/>
          </w:rPr>
          <w:t xml:space="preserve">Fund page</w:t>
        </w:r>
      </w:hyperlink>
      <w:r>
        <w:t xml:space="preserve">:</w:t>
      </w:r>
      <w:r>
        <w:t xml:space="preserve"> </w:t>
      </w:r>
      <w:r>
        <w:t xml:space="preserve">ISIN IE000VG2WCW5, launched 11 Oct 2024, benchmark MSCI World NR, ongoing charge 0.55%.</w:t>
      </w:r>
      <w:r>
        <w:t xml:space="preserve"> </w:t>
      </w:r>
      <w:r>
        <w:t xml:space="preserve">-</w:t>
      </w:r>
      <w:r>
        <w:t xml:space="preserve"> </w:t>
      </w:r>
      <w:r>
        <w:t xml:space="preserve">“The Manager has discretion to select the themes”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Not public:</w:t>
      </w:r>
      <w:r>
        <w:t xml:space="preserve"> </w:t>
      </w:r>
      <w:r>
        <w:t xml:space="preserve">model type, vendors, rebalance frequency and any backtest.</w:t>
      </w:r>
    </w:p>
    <w:p>
      <w:pPr>
        <w:pStyle w:val="BodyText"/>
      </w:pPr>
      <w:r>
        <w:rPr>
          <w:i/>
          <w:iCs/>
        </w:rPr>
        <w:t xml:space="preserve">Trade press:</w:t>
      </w:r>
      <w:r>
        <w:t xml:space="preserve"> </w:t>
      </w:r>
      <w:r>
        <w:t xml:space="preserve">the claim that</w:t>
      </w:r>
      <w:r>
        <w:t xml:space="preserve"> </w:t>
      </w:r>
      <w:r>
        <w:t xml:space="preserve">“large language models pick themes”</w:t>
      </w:r>
      <w:r>
        <w:t xml:space="preserve"> </w:t>
      </w:r>
      <w:r>
        <w:t xml:space="preserve">comes from trade press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Risk.net, paywalled</w:t>
        </w:r>
      </w:hyperlink>
      <w:r>
        <w:t xml:space="preserve">;</w:t>
      </w:r>
      <w:r>
        <w:t xml:space="preserve"> </w:t>
      </w:r>
      <w:hyperlink r:id="rId76">
        <w:r>
          <w:rPr>
            <w:rStyle w:val="Hyperlink"/>
          </w:rPr>
          <w:t xml:space="preserve">Ultumus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[secondary]</w:t>
      </w:r>
      <w:r>
        <w:t xml:space="preserve">. Robeco also describes</w:t>
      </w:r>
      <w:r>
        <w:t xml:space="preserve"> </w:t>
      </w:r>
      <w:r>
        <w:t xml:space="preserve">NLP signals such as CEO confidence and supply-chain mapping feeding its mainstream quant models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Investing in AI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STOXX.</w:t>
      </w:r>
      <w:r>
        <w:t xml:space="preserve"> </w:t>
      </w:r>
      <w:r>
        <w:rPr>
          <w:b/>
          <w:bCs/>
        </w:rPr>
        <w:t xml:space="preserve">[verified]</w:t>
      </w:r>
      <w:r>
        <w:t xml:space="preserve">, from</w:t>
      </w:r>
      <w:r>
        <w:t xml:space="preserve"> </w:t>
      </w:r>
      <w:hyperlink r:id="rId78">
        <w:r>
          <w:rPr>
            <w:rStyle w:val="Hyperlink"/>
          </w:rPr>
          <w:t xml:space="preserve">Indexing Thematic Megatrends (2019)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Two tracks</w:t>
      </w:r>
      <w:r>
        <w:t xml:space="preserve"> </w:t>
      </w:r>
      <w:r>
        <w:t xml:space="preserve">- Revenue track: FactSet RBICS, more than 50% of revenue from theme sectors, weighted by</w:t>
      </w:r>
      <w:r>
        <w:t xml:space="preserve"> </w:t>
      </w:r>
      <w:r>
        <w:t xml:space="preserve">free-float market cap × exposure.</w:t>
      </w:r>
      <w:r>
        <w:t xml:space="preserve"> </w:t>
      </w:r>
      <w:r>
        <w:t xml:space="preserve">- AI track: Yewno’s</w:t>
      </w:r>
      <w:r>
        <w:t xml:space="preserve"> </w:t>
      </w:r>
      <w:r>
        <w:t xml:space="preserve">“machine learning, computational linguistics and knowledge graph”</w:t>
      </w:r>
      <w:r>
        <w:t xml:space="preserve"> </w:t>
      </w:r>
      <w:r>
        <w:t xml:space="preserve">applied to</w:t>
      </w:r>
      <w:r>
        <w:t xml:space="preserve"> </w:t>
      </w:r>
      <w:r>
        <w:rPr>
          <w:b/>
          <w:bCs/>
        </w:rPr>
        <w:t xml:space="preserve">patents</w:t>
      </w:r>
      <w:r>
        <w:t xml:space="preserve">. Companies need to be above the 25th percentile on both IP Exposure and IP</w:t>
      </w:r>
      <w:r>
        <w:t xml:space="preserve"> </w:t>
      </w:r>
      <w:r>
        <w:t xml:space="preserve">Contribution; equal-weighted; reviewed quarterly.</w:t>
      </w:r>
    </w:p>
    <w:p>
      <w:pPr>
        <w:pStyle w:val="BodyText"/>
      </w:pPr>
      <w:r>
        <w:rPr>
          <w:i/>
          <w:iCs/>
        </w:rPr>
        <w:t xml:space="preserve">Later material</w:t>
      </w:r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The 15-year article (Jun 2026)</w:t>
        </w:r>
      </w:hyperlink>
      <w:r>
        <w:t xml:space="preserve"> </w:t>
      </w:r>
      <w:r>
        <w:t xml:space="preserve">names EconSight as the patent partner and uses a four-stage lifecycle.</w:t>
      </w:r>
      <w:r>
        <w:t xml:space="preserve"> </w:t>
      </w:r>
      <w:r>
        <w:t xml:space="preserve">- It says the quantum index</w:t>
      </w:r>
      <w:r>
        <w:t xml:space="preserve"> </w:t>
      </w:r>
      <w:r>
        <w:t xml:space="preserve">“combines patent exposure and AI text analysis”</w:t>
      </w:r>
      <w:r>
        <w:t xml:space="preserve"> </w:t>
      </w:r>
      <w:r>
        <w:t xml:space="preserve">of annual reports</w:t>
      </w:r>
      <w:r>
        <w:t xml:space="preserve"> </w:t>
      </w:r>
      <w:r>
        <w:t xml:space="preserve">and websites.</w:t>
      </w:r>
    </w:p>
    <w:p>
      <w:pPr>
        <w:pStyle w:val="BodyText"/>
      </w:pPr>
      <w:r>
        <w:rPr>
          <w:i/>
          <w:iCs/>
        </w:rPr>
        <w:t xml:space="preserve">Not found:</w:t>
      </w:r>
      <w:r>
        <w:t xml:space="preserve"> </w:t>
      </w:r>
      <w:r>
        <w:rPr>
          <w:b/>
          <w:bCs/>
        </w:rPr>
        <w:t xml:space="preserve">no LLM-based STOXX index</w:t>
      </w:r>
      <w:r>
        <w:t xml:space="preserve"> </w:t>
      </w:r>
      <w:r>
        <w:t xml:space="preserve">turned up in this pass. The 2022 thematic guide PDF</w:t>
      </w:r>
      <w:r>
        <w:t xml:space="preserve"> </w:t>
      </w:r>
      <w:r>
        <w:t xml:space="preserve">cited in the initial scan now returns 404.</w:t>
      </w:r>
    </w:p>
    <w:p>
      <w:pPr>
        <w:pStyle w:val="BodyText"/>
      </w:pPr>
      <w:r>
        <w:rPr>
          <w:b/>
          <w:bCs/>
        </w:rPr>
        <w:t xml:space="preserve">Solactive ARTIS.</w:t>
      </w:r>
      <w:r>
        <w:t xml:space="preserve"> </w:t>
      </w:r>
      <w:r>
        <w:rPr>
          <w:b/>
          <w:bCs/>
        </w:rPr>
        <w:t xml:space="preserve">[verified]</w:t>
      </w:r>
      <w:r>
        <w:t xml:space="preserve">, from the</w:t>
      </w:r>
      <w:r>
        <w:t xml:space="preserve"> </w:t>
      </w:r>
      <w:hyperlink r:id="rId80">
        <w:r>
          <w:rPr>
            <w:rStyle w:val="Hyperlink"/>
          </w:rPr>
          <w:t xml:space="preserve">ARTIS page</w:t>
        </w:r>
      </w:hyperlink>
      <w:r>
        <w:t xml:space="preserve">.</w:t>
      </w:r>
      <w:r>
        <w:t xml:space="preserve"> </w:t>
      </w:r>
      <w:r>
        <w:t xml:space="preserve">- A</w:t>
      </w:r>
      <w:r>
        <w:t xml:space="preserve"> </w:t>
      </w:r>
      <w:r>
        <w:t xml:space="preserve">“proprietary and in-house-developed natural language processing algorithm”</w:t>
      </w:r>
      <w:r>
        <w:t xml:space="preserve"> </w:t>
      </w:r>
      <w:r>
        <w:t xml:space="preserve">ranks news,</w:t>
      </w:r>
      <w:r>
        <w:t xml:space="preserve"> </w:t>
      </w:r>
      <w:r>
        <w:t xml:space="preserve">annual reports and business descriptions against keyword-defined themes.</w:t>
      </w:r>
      <w:r>
        <w:t xml:space="preserve"> </w:t>
      </w:r>
      <w:r>
        <w:t xml:space="preserve">- Companies are extracted and matched to Solactive symbology, and each gets an</w:t>
      </w:r>
      <w:r>
        <w:t xml:space="preserve"> </w:t>
      </w:r>
      <w:r>
        <w:t xml:space="preserve">“ARTIS score”</w:t>
      </w:r>
      <w:r>
        <w:t xml:space="preserve">.</w:t>
      </w:r>
      <w:r>
        <w:t xml:space="preserve"> </w:t>
      </w:r>
      <w:r>
        <w:t xml:space="preserve">- It is</w:t>
      </w:r>
      <w:r>
        <w:t xml:space="preserve"> </w:t>
      </w:r>
      <w:r>
        <w:t xml:space="preserve">“completely deterministic”</w:t>
      </w:r>
      <w:r>
        <w:t xml:space="preserve">. Used for more than 100 ETF indices.</w:t>
      </w:r>
      <w:r>
        <w:t xml:space="preserve"> </w:t>
      </w:r>
      <w:r>
        <w:t xml:space="preserve">- No LLM is mentioned.</w:t>
      </w:r>
      <w:r>
        <w:t xml:space="preserve"> </w:t>
      </w:r>
      <w:r>
        <w:t xml:space="preserve">- Downstream products add hard rules. For example, one ETF’s</w:t>
      </w:r>
      <w:r>
        <w:t xml:space="preserve"> </w:t>
      </w:r>
      <w:hyperlink r:id="rId81">
        <w:r>
          <w:rPr>
            <w:rStyle w:val="Hyperlink"/>
          </w:rPr>
          <w:t xml:space="preserve">SEC 497K</w:t>
        </w:r>
      </w:hyperlink>
      <w:r>
        <w:t xml:space="preserve"> </w:t>
      </w:r>
      <w:r>
        <w:t xml:space="preserve">requires at least 50% of revenue from AI after the ARTIS screen.</w:t>
      </w:r>
    </w:p>
    <w:p>
      <w:pPr>
        <w:pStyle w:val="BodyText"/>
      </w:pPr>
      <w:r>
        <w:rPr>
          <w:b/>
          <w:bCs/>
        </w:rPr>
        <w:t xml:space="preserve">Man Group.</w:t>
      </w:r>
      <w:r>
        <w:t xml:space="preserve"> </w:t>
      </w:r>
      <w:r>
        <w:rPr>
          <w:b/>
          <w:bCs/>
        </w:rPr>
        <w:t xml:space="preserve">[verified]</w:t>
      </w:r>
      <w:r>
        <w:t xml:space="preserve">, from</w:t>
      </w:r>
      <w:r>
        <w:t xml:space="preserve"> </w:t>
      </w:r>
      <w:hyperlink r:id="rId82">
        <w:r>
          <w:rPr>
            <w:rStyle w:val="Hyperlink"/>
          </w:rPr>
          <w:t xml:space="preserve">What AI can (and can’t yet) do for alpha (Nov 2025)</w:t>
        </w:r>
      </w:hyperlink>
      <w:r>
        <w:t xml:space="preserve">.</w:t>
      </w:r>
      <w:r>
        <w:t xml:space="preserve"> </w:t>
      </w:r>
      <w:r>
        <w:t xml:space="preserve">- AlphaGPT is an agentic research workflow (idea person, implementer, evaluator) under human</w:t>
      </w:r>
      <w:r>
        <w:t xml:space="preserve"> </w:t>
      </w:r>
      <w:r>
        <w:t xml:space="preserve">investment-committee review.</w:t>
      </w:r>
      <w:r>
        <w:t xml:space="preserve"> </w:t>
      </w:r>
      <w:r>
        <w:t xml:space="preserve">- AI-generated ideas must pass the same thresholds as human ones.</w:t>
      </w:r>
      <w:r>
        <w:t xml:space="preserve"> </w:t>
      </w:r>
      <w:r>
        <w:t xml:space="preserve">- Named risks: p-hacking, hallucination and drift.</w:t>
      </w:r>
      <w:r>
        <w:t xml:space="preserve"> </w:t>
      </w:r>
      <w:r>
        <w:t xml:space="preserve">- No results are given. The count of live signals appears only in trade press.</w:t>
      </w:r>
    </w:p>
    <w:p>
      <w:pPr>
        <w:pStyle w:val="BodyText"/>
      </w:pPr>
      <w:r>
        <w:rPr>
          <w:b/>
          <w:bCs/>
        </w:rPr>
        <w:t xml:space="preserve">Andrew Ang.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“The Self Driving Portfolio: Agentic Architecture for Institutional Asset</w:t>
      </w:r>
      <w:r>
        <w:t xml:space="preserve"> </w:t>
      </w:r>
      <w:r>
        <w:t xml:space="preserve">Management”</w:t>
      </w:r>
      <w:r>
        <w:t xml:space="preserve"> </w:t>
      </w:r>
      <w:r>
        <w:t xml:space="preserve">(Ang, Azimbayev &amp; Kim; arXiv</w:t>
      </w:r>
      <w:r>
        <w:t xml:space="preserve"> </w:t>
      </w:r>
      <w:hyperlink r:id="rId83">
        <w:r>
          <w:rPr>
            <w:rStyle w:val="Hyperlink"/>
          </w:rPr>
          <w:t xml:space="preserve">2604.02279</w:t>
        </w:r>
      </w:hyperlink>
      <w:r>
        <w:t xml:space="preserve">, v2</w:t>
      </w:r>
      <w:r>
        <w:t xml:space="preserve"> </w:t>
      </w:r>
      <w:r>
        <w:t xml:space="preserve">Sep 2026).</w:t>
      </w:r>
      <w:r>
        <w:t xml:space="preserve"> </w:t>
      </w:r>
      <w:r>
        <w:t xml:space="preserve">- 44 agents and 21 portfolio-construction methods, with peer review, Borda voting and an</w:t>
      </w:r>
      <w:r>
        <w:t xml:space="preserve"> </w:t>
      </w:r>
      <w:r>
        <w:t xml:space="preserve">adversarial agent.</w:t>
      </w:r>
      <w:r>
        <w:t xml:space="preserve"> </w:t>
      </w:r>
      <w:r>
        <w:t xml:space="preserve">- Governed by the investment policy statement.</w:t>
      </w:r>
      <w:r>
        <w:t xml:space="preserve"> </w:t>
      </w:r>
      <w:r>
        <w:t xml:space="preserve">- The authors say explicitly that it is</w:t>
      </w:r>
      <w:r>
        <w:t xml:space="preserve"> </w:t>
      </w:r>
      <w:r>
        <w:t xml:space="preserve">“not a backtest”</w:t>
      </w:r>
      <w:r>
        <w:t xml:space="preserve"> </w:t>
      </w:r>
      <w:r>
        <w:t xml:space="preserve">and that LLM pipelines</w:t>
      </w:r>
      <w:r>
        <w:t xml:space="preserve"> </w:t>
      </w:r>
      <w:r>
        <w:t xml:space="preserve">“cannot be</w:t>
      </w:r>
      <w:r>
        <w:t xml:space="preserve"> </w:t>
      </w:r>
      <w:r>
        <w:t xml:space="preserve">completely backtested”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“Investing in AI for Investing: Lessons from Autonomous Driving for Investment Firms”</w:t>
      </w:r>
      <w:r>
        <w:t xml:space="preserve"> </w:t>
      </w:r>
      <w:r>
        <w:t xml:space="preserve">(Azimbayev, Kim, Ospanov &amp; Ang, 2025) is</w:t>
      </w:r>
      <w:r>
        <w:t xml:space="preserve"> </w:t>
      </w:r>
      <w:r>
        <w:rPr>
          <w:b/>
          <w:bCs/>
        </w:rPr>
        <w:t xml:space="preserve">partly confirmed</w:t>
      </w:r>
      <w:r>
        <w:t xml:space="preserve">.</w:t>
      </w:r>
      <w:r>
        <w:t xml:space="preserve"> </w:t>
      </w:r>
      <w:r>
        <w:t xml:space="preserve">- It is cited as a working paper in Ang’s arXiv paper above.</w:t>
      </w:r>
      <w:r>
        <w:t xml:space="preserve"> </w:t>
      </w:r>
      <w:r>
        <w:t xml:space="preserve">- No standalone copy, abstract or SSRN ID could be opened.</w:t>
      </w:r>
      <w:r>
        <w:t xml:space="preserve"> </w:t>
      </w:r>
      <w:r>
        <w:t xml:space="preserve">- Altbridge (Ang’s firm) lists</w:t>
      </w:r>
      <w:r>
        <w:t xml:space="preserve"> </w:t>
      </w:r>
      <w:r>
        <w:t xml:space="preserve">“The Path to Autonomous Investing”</w:t>
      </w:r>
      <w:r>
        <w:t xml:space="preserve"> </w:t>
      </w:r>
      <w:r>
        <w:t xml:space="preserve">(SSRN 5468687), with an L0–L5</w:t>
      </w:r>
      <w:r>
        <w:t xml:space="preserve"> </w:t>
      </w:r>
      <w:r>
        <w:t xml:space="preserve">autonomy taxonomy. It may be the same work retitled.</w:t>
      </w:r>
      <w:r>
        <w:t xml:space="preserve"> </w:t>
      </w:r>
      <w:r>
        <w:rPr>
          <w:b/>
          <w:bCs/>
        </w:rPr>
        <w:t xml:space="preserve">[not verified]</w:t>
      </w:r>
      <w:r>
        <w:t xml:space="preserve"> </w:t>
      </w:r>
      <w:r>
        <w:t xml:space="preserve">- No Ang paper on LLM sentiment or theme extraction for return prediction was found. His</w:t>
      </w:r>
      <w:r>
        <w:t xml:space="preserve"> </w:t>
      </w:r>
      <w:hyperlink r:id="rId84">
        <w:r>
          <w:rPr>
            <w:rStyle w:val="Hyperlink"/>
          </w:rPr>
          <w:t xml:space="preserve">SSRN page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site</w:t>
        </w:r>
      </w:hyperlink>
      <w:r>
        <w:t xml:space="preserve"> </w:t>
      </w:r>
      <w:r>
        <w:t xml:space="preserve">are mostly factor investing.</w:t>
      </w:r>
    </w:p>
    <w:p>
      <w:pPr>
        <w:pStyle w:val="BodyText"/>
      </w:pPr>
      <w:r>
        <w:rPr>
          <w:b/>
          <w:bCs/>
        </w:rPr>
        <w:t xml:space="preserve">Candès, Hastie, Hogan, Kahn, Luo &amp; Spector,</w:t>
      </w:r>
      <w:r>
        <w:rPr>
          <w:b/>
          <w:bCs/>
        </w:rPr>
        <w:t xml:space="preserve"> </w:t>
      </w:r>
      <w:r>
        <w:rPr>
          <w:b/>
          <w:bCs/>
        </w:rPr>
        <w:t xml:space="preserve">“Thematic Investing: A Risk-based Perspective”</w:t>
      </w:r>
      <w:r>
        <w:t xml:space="preserve"> </w:t>
      </w:r>
      <w:r>
        <w:t xml:space="preserve">(FAJ 81(4), 2025; SSRN 5336504).</w:t>
      </w:r>
      <w:r>
        <w:t xml:space="preserve"> </w:t>
      </w:r>
      <w:r>
        <w:rPr>
          <w:b/>
          <w:bCs/>
        </w:rPr>
        <w:t xml:space="preserve">[verified, abstract]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CFA Institute</w:t>
        </w:r>
      </w:hyperlink>
      <w:r>
        <w:t xml:space="preserve">)</w:t>
      </w:r>
      <w:r>
        <w:t xml:space="preserve"> </w:t>
      </w:r>
      <w:r>
        <w:t xml:space="preserve">- A theme is defined by</w:t>
      </w:r>
      <w:r>
        <w:t xml:space="preserve"> </w:t>
      </w:r>
      <w:r>
        <w:t xml:space="preserve">“significant transient correlations of residual returns”</w:t>
      </w:r>
      <w:r>
        <w:t xml:space="preserve">.</w:t>
      </w:r>
      <w:r>
        <w:t xml:space="preserve"> </w:t>
      </w:r>
      <w:r>
        <w:t xml:space="preserve">- A bootstrap-style test checks whether a basket’s average pairwise residual correlation is</w:t>
      </w:r>
      <w:r>
        <w:t xml:space="preserve"> </w:t>
      </w:r>
      <w:r>
        <w:t xml:space="preserve">significant.</w:t>
      </w:r>
      <w:r>
        <w:t xml:space="preserve"> </w:t>
      </w:r>
      <w:r>
        <w:t xml:space="preserve">- The baskets are supplied by an investment bank; the paper does not discover themes.</w:t>
      </w:r>
      <w:r>
        <w:t xml:space="preserve"> </w:t>
      </w:r>
      <w:r>
        <w:t xml:space="preserve">- Significant baskets carry more risk than the risk model predicts and trend significantly.</w:t>
      </w:r>
      <w:r>
        <w:t xml:space="preserve"> </w:t>
      </w:r>
      <w:r>
        <w:t xml:space="preserve">Insignificant ones do not trend on average.</w:t>
      </w:r>
      <w:r>
        <w:t xml:space="preserve"> </w:t>
      </w:r>
      <w:r>
        <w:t xml:space="preserve">- Any comparison with LLM-derived themes is</w:t>
      </w:r>
      <w:r>
        <w:t xml:space="preserve"> </w:t>
      </w:r>
      <w:r>
        <w:rPr>
          <w:b/>
          <w:bCs/>
        </w:rPr>
        <w:t xml:space="preserve">[not verified]</w:t>
      </w:r>
      <w:r>
        <w:t xml:space="preserve"> </w:t>
      </w:r>
      <w:r>
        <w:t xml:space="preserve">(paywalled).</w:t>
      </w:r>
    </w:p>
    <w:bookmarkEnd w:id="86"/>
    <w:bookmarkStart w:id="108" w:name="X753e03d53c474f3a7e5da7f7077a9529638c7a3"/>
    <w:p>
      <w:pPr>
        <w:pStyle w:val="Heading2"/>
      </w:pPr>
      <w:r>
        <w:t xml:space="preserve">2.13 Factor and alpha mining with LLMs, and open-source repos</w:t>
      </w:r>
    </w:p>
    <w:p>
      <w:pPr>
        <w:pStyle w:val="FirstParagraph"/>
      </w:pPr>
      <w:r>
        <w:rPr>
          <w:b/>
          <w:bCs/>
        </w:rPr>
        <w:t xml:space="preserve">Alpha mining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What the LLM does</w:t>
            </w:r>
          </w:p>
        </w:tc>
        <w:tc>
          <w:tcPr/>
          <w:p>
            <w:pPr>
              <w:pStyle w:val="Compact"/>
            </w:pPr>
            <w:r>
              <w:t xml:space="preserve">Overfitting / decay controls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AlphaAgent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Agents write formulaic price/volume alphas</w:t>
            </w:r>
          </w:p>
        </w:tc>
        <w:tc>
          <w:tcPr/>
          <w:p>
            <w:pPr>
              <w:pStyle w:val="Compact"/>
            </w:pPr>
            <w:r>
              <w:t xml:space="preserve">Originality via AST similarity to the existing alpha zoo; hypothesis–factor consistency check; complexity limit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RndmVariableQ/AlphaAgent</w:t>
              </w:r>
            </w:hyperlink>
            <w:r>
              <w:t xml:space="preserve"> </w:t>
            </w:r>
            <w:r>
              <w:t xml:space="preserve">(no license)</w:t>
            </w:r>
          </w:p>
        </w:tc>
      </w:tr>
      <w:tr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RD-Agent(Q)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Hypothesis, code-gen and feedback agents co-optimise factors and models</w:t>
            </w:r>
          </w:p>
        </w:tc>
        <w:tc>
          <w:tcPr/>
          <w:p>
            <w:pPr>
              <w:pStyle w:val="Compact"/>
            </w:pPr>
            <w:r>
              <w:t xml:space="preserve">Drops a factor with IC correlation ≥ 0.99 to an existing one; LLM sees only the schema; later tests placed after the model cutoff; median of 5 seeds</w:t>
            </w:r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microsoft/RD-Agent</w:t>
              </w:r>
            </w:hyperlink>
            <w:r>
              <w:t xml:space="preserve"> </w:t>
            </w:r>
            <w:r>
              <w:t xml:space="preserve">(MIT, on Qlib)</w:t>
            </w:r>
          </w:p>
        </w:tc>
      </w:tr>
      <w:tr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AlphaBench</w:t>
              </w:r>
            </w:hyperlink>
            <w:r>
              <w:t xml:space="preserve"> </w:t>
            </w:r>
            <w:r>
              <w:t xml:space="preserve">(ICLR 2026)</w:t>
            </w:r>
          </w:p>
        </w:tc>
        <w:tc>
          <w:tcPr/>
          <w:p>
            <w:pPr>
              <w:pStyle w:val="Compact"/>
            </w:pPr>
            <w:r>
              <w:t xml:space="preserve">Benchmark: generate, evaluate and search factors</w:t>
            </w:r>
          </w:p>
        </w:tc>
        <w:tc>
          <w:tcPr/>
          <w:p>
            <w:pPr>
              <w:pStyle w:val="Compact"/>
            </w:pPr>
            <w:r>
              <w:t xml:space="preserve">Reports validity, diversity and stability alongside IC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CityU-MLO/AlphaBench</w:t>
              </w:r>
            </w:hyperlink>
            <w:r>
              <w:t xml:space="preserve"> </w:t>
            </w:r>
            <w:r>
              <w:t xml:space="preserve">(not opened)</w:t>
            </w:r>
          </w:p>
        </w:tc>
      </w:tr>
      <w:tr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Alpha-GPT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Human-in-the-loop idea → alpha</w:t>
            </w:r>
          </w:p>
        </w:tc>
        <w:tc>
          <w:tcPr/>
          <w:p>
            <w:pPr>
              <w:pStyle w:val="Compact"/>
            </w:pPr>
            <w:r>
              <w:t xml:space="preserve">None described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Chain-of-Alpha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Generation and optimisation chains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  <w:r>
              <w:t xml:space="preserve"> </w:t>
            </w:r>
            <w:r>
              <w:t xml:space="preserve">on arXiv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Repos, all [verified]</w:t>
      </w:r>
      <w:r>
        <w:t xml:space="preserve"> </w:t>
      </w:r>
      <w:r>
        <w:t xml:space="preserve">from their READMEs:</w:t>
      </w:r>
      <w:r>
        <w:t xml:space="preserve"> </w:t>
      </w:r>
      <w:r>
        <w:t xml:space="preserve">-</w:t>
      </w:r>
      <w:r>
        <w:t xml:space="preserve"> </w:t>
      </w:r>
      <w:hyperlink r:id="rId95">
        <w:r>
          <w:rPr>
            <w:rStyle w:val="Hyperlink"/>
          </w:rPr>
          <w:t xml:space="preserve">TradingAgents</w:t>
        </w:r>
      </w:hyperlink>
      <w:r>
        <w:t xml:space="preserve"> </w:t>
      </w:r>
      <w:r>
        <w:t xml:space="preserve">(Apache-2.0).</w:t>
      </w:r>
      <w:r>
        <w:t xml:space="preserve"> </w:t>
      </w:r>
      <w:r>
        <w:t xml:space="preserve">- LangGraph analysts, a bull/bear researcher debate, then trader, risk team and PM.</w:t>
      </w:r>
      <w:r>
        <w:t xml:space="preserve"> </w:t>
      </w:r>
      <w:r>
        <w:t xml:space="preserve">- Recent releases added point-in-time fixes so backtests see only data published as of each</w:t>
      </w:r>
      <w:r>
        <w:t xml:space="preserve"> </w:t>
      </w:r>
      <w:r>
        <w:t xml:space="preserve">date, and the README warns that output is non-deterministic.</w:t>
      </w:r>
      <w:r>
        <w:t xml:space="preserve"> </w:t>
      </w:r>
      <w:r>
        <w:t xml:space="preserve">- Most relevant as a record of the look-ahead fixes it needed.</w:t>
      </w:r>
      <w:r>
        <w:t xml:space="preserve"> </w:t>
      </w:r>
      <w:r>
        <w:t xml:space="preserve">-</w:t>
      </w:r>
      <w:r>
        <w:t xml:space="preserve"> </w:t>
      </w:r>
      <w:hyperlink r:id="rId96">
        <w:r>
          <w:rPr>
            <w:rStyle w:val="Hyperlink"/>
          </w:rPr>
          <w:t xml:space="preserve">FinGPT</w:t>
        </w:r>
      </w:hyperlink>
      <w:r>
        <w:t xml:space="preserve"> </w:t>
      </w:r>
      <w:r>
        <w:t xml:space="preserve">(MIT): LoRA sentiment fine-tunes</w:t>
      </w:r>
      <w:r>
        <w:t xml:space="preserve"> </w:t>
      </w:r>
      <w:r>
        <w:t xml:space="preserve">and a news forecaster with no point-in-time guarantees.</w:t>
      </w:r>
      <w:r>
        <w:t xml:space="preserve"> </w:t>
      </w:r>
      <w:r>
        <w:t xml:space="preserve">-</w:t>
      </w:r>
      <w:r>
        <w:t xml:space="preserve"> </w:t>
      </w:r>
      <w:hyperlink r:id="rId97">
        <w:r>
          <w:rPr>
            <w:rStyle w:val="Hyperlink"/>
          </w:rPr>
          <w:t xml:space="preserve">FinRobot</w:t>
        </w:r>
      </w:hyperlink>
      <w:r>
        <w:t xml:space="preserve"> </w:t>
      </w:r>
      <w:r>
        <w:t xml:space="preserve">(Apache-2.0): the LLM writes the</w:t>
      </w:r>
      <w:r>
        <w:t xml:space="preserve"> </w:t>
      </w:r>
      <w:r>
        <w:t xml:space="preserve">prose while Python computes the valuations. Same split as this repo.</w:t>
      </w:r>
      <w:r>
        <w:t xml:space="preserve"> </w:t>
      </w:r>
      <w:r>
        <w:t xml:space="preserve">-</w:t>
      </w:r>
      <w:r>
        <w:t xml:space="preserve"> </w:t>
      </w:r>
      <w:hyperlink r:id="rId98">
        <w:r>
          <w:rPr>
            <w:rStyle w:val="Hyperlink"/>
          </w:rPr>
          <w:t xml:space="preserve">FinMem</w:t>
        </w:r>
      </w:hyperlink>
      <w:r>
        <w:t xml:space="preserve"> </w:t>
      </w:r>
      <w:r>
        <w:t xml:space="preserve">(MIT): a single-ticker demo.</w:t>
      </w:r>
      <w:r>
        <w:t xml:space="preserve"> </w:t>
      </w:r>
      <w:r>
        <w:t xml:space="preserve">-</w:t>
      </w:r>
      <w:r>
        <w:t xml:space="preserve"> </w:t>
      </w:r>
      <w:hyperlink r:id="rId99">
        <w:r>
          <w:rPr>
            <w:rStyle w:val="Hyperlink"/>
          </w:rPr>
          <w:t xml:space="preserve">FinCon</w:t>
        </w:r>
      </w:hyperlink>
      <w:r>
        <w:t xml:space="preserve">: code not released.</w:t>
      </w:r>
      <w:r>
        <w:t xml:space="preserve"> </w:t>
      </w:r>
      <w:r>
        <w:t xml:space="preserve">-</w:t>
      </w:r>
      <w:r>
        <w:t xml:space="preserve"> </w:t>
      </w:r>
      <w:hyperlink r:id="rId100">
        <w:r>
          <w:rPr>
            <w:rStyle w:val="Hyperlink"/>
          </w:rPr>
          <w:t xml:space="preserve">Qlib</w:t>
        </w:r>
      </w:hyperlink>
      <w:r>
        <w:t xml:space="preserve"> </w:t>
      </w:r>
      <w:r>
        <w:t xml:space="preserve">(MIT): backtest and point-in-time database</w:t>
      </w:r>
      <w:r>
        <w:t xml:space="preserve"> </w:t>
      </w:r>
      <w:r>
        <w:t xml:space="preserve">infrastructure. Last tagged release is from 2022, and the official dataset is disabled.</w:t>
      </w:r>
      <w:r>
        <w:t xml:space="preserve"> </w:t>
      </w:r>
      <w:r>
        <w:t xml:space="preserve">- No public implementation was found for Lopez-Lira &amp; Tang, Chen–Kelly–Xiu, Kirtac &amp; Germano,</w:t>
      </w:r>
      <w:r>
        <w:t xml:space="preserve"> </w:t>
      </w:r>
      <w:r>
        <w:t xml:space="preserve">Glasserman &amp; Lin, SESTM or THEME.</w:t>
      </w:r>
      <w:r>
        <w:t xml:space="preserve"> </w:t>
      </w:r>
      <w:r>
        <w:t xml:space="preserve">- Hobby-grade repos from the initial scan:</w:t>
      </w:r>
      <w:r>
        <w:t xml:space="preserve"> </w:t>
      </w:r>
      <w:hyperlink r:id="rId101">
        <w:r>
          <w:rPr>
            <w:rStyle w:val="Hyperlink"/>
          </w:rPr>
          <w:t xml:space="preserve">GPT_Trading_Bot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Sentiment-Signal</w:t>
        </w:r>
      </w:hyperlink>
      <w:r>
        <w:t xml:space="preserve">. The</w:t>
      </w:r>
      <w:r>
        <w:t xml:space="preserve"> </w:t>
      </w:r>
      <w:hyperlink r:id="rId103">
        <w:r>
          <w:rPr>
            <w:rStyle w:val="Hyperlink"/>
          </w:rPr>
          <w:t xml:space="preserve">Awesome-Applied-Agents-for-Investment</w:t>
        </w:r>
      </w:hyperlink>
      <w:r>
        <w:t xml:space="preserve"> </w:t>
      </w:r>
      <w:r>
        <w:t xml:space="preserve">list is an index of such repos.</w:t>
      </w:r>
    </w:p>
    <w:p>
      <w:pPr>
        <w:pStyle w:val="BodyText"/>
      </w:pPr>
      <w:r>
        <w:rPr>
          <w:b/>
          <w:bCs/>
        </w:rPr>
        <w:t xml:space="preserve">Licences that bite commercial use</w:t>
      </w:r>
      <w:r>
        <w:t xml:space="preserve"> </w:t>
      </w:r>
      <w:r>
        <w:t xml:space="preserve">- ProsusAI FinBERT weights are CC BY-NC-SA 4.0 (</w:t>
      </w:r>
      <w:hyperlink r:id="rId104">
        <w:r>
          <w:rPr>
            <w:rStyle w:val="Hyperlink"/>
          </w:rPr>
          <w:t xml:space="preserve">HF card</w:t>
        </w:r>
      </w:hyperlink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hyperlink r:id="rId105">
        <w:r>
          <w:rPr>
            <w:rStyle w:val="Hyperlink"/>
          </w:rPr>
          <w:t xml:space="preserve">Financial PhraseBank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CC BY-NC-SA 3.0.</w:t>
      </w:r>
      <w:r>
        <w:t xml:space="preserve"> </w:t>
      </w:r>
      <w:r>
        <w:t xml:space="preserve">- Several</w:t>
      </w:r>
      <w:r>
        <w:t xml:space="preserve"> </w:t>
      </w:r>
      <w:hyperlink r:id="rId106">
        <w:r>
          <w:rPr>
            <w:rStyle w:val="Hyperlink"/>
          </w:rPr>
          <w:t xml:space="preserve">FinBen/PIXIU</w:t>
        </w:r>
      </w:hyperlink>
      <w:r>
        <w:t xml:space="preserve"> </w:t>
      </w:r>
      <w:r>
        <w:t xml:space="preserve">datasets are non-commercial.</w:t>
      </w:r>
      <w:r>
        <w:t xml:space="preserve"> </w:t>
      </w:r>
      <w:r>
        <w:t xml:space="preserve">-</w:t>
      </w:r>
      <w:r>
        <w:t xml:space="preserve"> </w:t>
      </w:r>
      <w:hyperlink r:id="rId107">
        <w:r>
          <w:rPr>
            <w:rStyle w:val="Hyperlink"/>
          </w:rPr>
          <w:t xml:space="preserve">yiyanghkust/finbert-tone</w:t>
        </w:r>
      </w:hyperlink>
      <w:r>
        <w:t xml:space="preserve"> </w:t>
      </w:r>
      <w:r>
        <w:t xml:space="preserve">states no license.</w:t>
      </w:r>
      <w:r>
        <w:t xml:space="preserve"> </w:t>
      </w:r>
      <w:r>
        <w:t xml:space="preserve">- The ChronoBERT/ChronoGPT weights are MIT.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taxonomy-of-approaches"/>
    <w:p>
      <w:pPr>
        <w:pStyle w:val="Heading1"/>
      </w:pPr>
      <w:r>
        <w:t xml:space="preserve">3. Taxonomy of approaches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Cost / latency</w:t>
            </w:r>
          </w:p>
        </w:tc>
        <w:tc>
          <w:tcPr/>
          <w:p>
            <w:pPr>
              <w:pStyle w:val="Compact"/>
            </w:pPr>
            <w:r>
              <w:t xml:space="preserve">Look-ahead risk</w:t>
            </w:r>
          </w:p>
        </w:tc>
        <w:tc>
          <w:tcPr/>
          <w:p>
            <w:pPr>
              <w:pStyle w:val="Compact"/>
            </w:pPr>
            <w: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Capacity / horizon</w:t>
            </w:r>
          </w:p>
        </w:tc>
        <w:tc>
          <w:tcPr/>
          <w:p>
            <w:pPr>
              <w:pStyle w:val="Compact"/>
            </w:pPr>
            <w:r>
              <w:t xml:space="preserve">Fit with this repo’s grounding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scoring</w:t>
            </w:r>
            <w:r>
              <w:t xml:space="preserve"> </w:t>
            </w:r>
            <w:r>
              <w:t xml:space="preserve">(LLM answers a question per document)</w:t>
            </w:r>
          </w:p>
        </w:tc>
        <w:tc>
          <w:tcPr/>
          <w:p>
            <w:pPr>
              <w:pStyle w:val="Compact"/>
            </w:pPr>
            <w:r>
              <w:t xml:space="preserve">Lopez-Lira &amp; Tang; Glasserman &amp; Lin; Anic et al.; Jha et al.</w:t>
            </w:r>
          </w:p>
        </w:tc>
        <w:tc>
          <w:tcPr/>
          <w:p>
            <w:pPr>
              <w:pStyle w:val="Compact"/>
            </w:pPr>
            <w:r>
              <w:t xml:space="preserve">One call per document. Fine for thousands of filings a quarter; expensive for millions of headlines. Cacheable.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for a commercial model inside its training window. Controls: post-cutoff tests, anonymisation, LAP.</w:t>
            </w:r>
          </w:p>
        </w:tc>
        <w:tc>
          <w:tcPr/>
          <w:p>
            <w:pPr>
              <w:pStyle w:val="Compact"/>
            </w:pPr>
            <w:r>
              <w:t xml:space="preserve">High: a stated answer plus a quote</w:t>
            </w:r>
          </w:p>
        </w:tc>
        <w:tc>
          <w:tcPr/>
          <w:p>
            <w:pPr>
              <w:pStyle w:val="Compact"/>
            </w:pPr>
            <w:r>
              <w:t xml:space="preserve">Headline sentiment: small caps, 1–2 days, cost-fragile. Policy questions: quarterly, larger caps.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sentiment_scoring.py</w:t>
            </w:r>
            <w:r>
              <w:t xml:space="preserve"> </w:t>
            </w:r>
            <w:r>
              <w:t xml:space="preserve">already grounds the supporting quote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Embeddings + supervised head</w:t>
            </w:r>
            <w:r>
              <w:t xml:space="preserve"> </w:t>
            </w:r>
            <w:r>
              <w:t xml:space="preserve">(ridge or logistic on forward returns)</w:t>
            </w:r>
          </w:p>
        </w:tc>
        <w:tc>
          <w:tcPr/>
          <w:p>
            <w:pPr>
              <w:pStyle w:val="Compact"/>
            </w:pPr>
            <w:r>
              <w:t xml:space="preserve">Chen–Kelly–Xiu; He et al.; THEME stage 2</w:t>
            </w:r>
          </w:p>
        </w:tc>
        <w:tc>
          <w:tcPr/>
          <w:p>
            <w:pPr>
              <w:pStyle w:val="Compact"/>
            </w:pPr>
            <w:r>
              <w:t xml:space="preserve">Cheap at inference with a local encoder; needs return labels and rolling re-estimation</w:t>
            </w:r>
          </w:p>
        </w:tc>
        <w:tc>
          <w:tcPr/>
          <w:p>
            <w:pPr>
              <w:pStyle w:val="Compact"/>
            </w:pPr>
            <w:r>
              <w:t xml:space="preserve">Low with a time-consistent encoder (ChronoBERT vintages) and rolling, purged training</w:t>
            </w:r>
          </w:p>
        </w:tc>
        <w:tc>
          <w:tcPr/>
          <w:p>
            <w:pPr>
              <w:pStyle w:val="Compact"/>
            </w:pPr>
            <w:r>
              <w:t xml:space="preserve">Low: no rationale, only coefficients</w:t>
            </w:r>
          </w:p>
        </w:tc>
        <w:tc>
          <w:tcPr/>
          <w:p>
            <w:pPr>
              <w:pStyle w:val="Compact"/>
            </w:pPr>
            <w:r>
              <w:t xml:space="preserve">Mostly daily news; ensembles and larger models help</w:t>
            </w:r>
          </w:p>
        </w:tc>
        <w:tc>
          <w:tcPr/>
          <w:p>
            <w:pPr>
              <w:pStyle w:val="Compact"/>
            </w:pPr>
            <w:r>
              <w:t xml:space="preserve">No quote to ground; audit the training window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Fine-tuned classifier</w:t>
            </w:r>
          </w:p>
        </w:tc>
        <w:tc>
          <w:tcPr/>
          <w:p>
            <w:pPr>
              <w:pStyle w:val="Compact"/>
            </w:pPr>
            <w:r>
              <w:t xml:space="preserve">Kirtac &amp; Germano (OPT); FinGPT; distilled students (Gandouet et al.)</w:t>
            </w:r>
          </w:p>
        </w:tc>
        <w:tc>
          <w:tcPr/>
          <w:p>
            <w:pPr>
              <w:pStyle w:val="Compact"/>
            </w:pPr>
            <w:r>
              <w:t xml:space="preserve">Training cost up front, cheap at inference</w:t>
            </w:r>
          </w:p>
        </w:tc>
        <w:tc>
          <w:tcPr/>
          <w:p>
            <w:pPr>
              <w:pStyle w:val="Compact"/>
            </w:pPr>
            <w:r>
              <w:t xml:space="preserve">Depends on the split. Kirtac’s random split is a warning.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Student models can keep a span pointer; the teacher’s labels must be grounded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 / theme extraction</w:t>
            </w:r>
            <w:r>
              <w:t xml:space="preserve"> </w:t>
            </w:r>
            <w:r>
              <w:t xml:space="preserve">(unsupervised or LLM-labelled topics)</w:t>
            </w:r>
          </w:p>
        </w:tc>
        <w:tc>
          <w:tcPr/>
          <w:p>
            <w:pPr>
              <w:pStyle w:val="Compact"/>
            </w:pPr>
            <w:r>
              <w:t xml:space="preserve">Bybee et al. (LDA); Gandouet et al.; Bloomberg agentic topics;</w:t>
            </w:r>
            <w:r>
              <w:t xml:space="preserve"> </w:t>
            </w:r>
            <w:r>
              <w:rPr>
                <w:rStyle w:val="VerbatimChar"/>
              </w:rPr>
              <w:t xml:space="preserve">emerging_themes/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 for discovery, but topic models fitted on the full sample leak</w:t>
            </w:r>
          </w:p>
        </w:tc>
        <w:tc>
          <w:tcPr/>
          <w:p>
            <w:pPr>
              <w:pStyle w:val="Compact"/>
            </w:pPr>
            <w:r>
              <w:t xml:space="preserve">Medium to high when topics are labelled</w:t>
            </w:r>
          </w:p>
        </w:tc>
        <w:tc>
          <w:tcPr/>
          <w:p>
            <w:pPr>
              <w:pStyle w:val="Compact"/>
            </w:pPr>
            <w:r>
              <w:t xml:space="preserve">Monthly attention, regimes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emerging_themes/extraction.py</w:t>
            </w:r>
            <w:r>
              <w:t xml:space="preserve"> </w:t>
            </w:r>
            <w:r>
              <w:t xml:space="preserve">already grounds each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Exposure scoring</w:t>
            </w:r>
            <w:r>
              <w:t xml:space="preserve"> </w:t>
            </w:r>
            <w:r>
              <w:t xml:space="preserve">(how much of a firm is X)</w:t>
            </w:r>
          </w:p>
        </w:tc>
        <w:tc>
          <w:tcPr/>
          <w:p>
            <w:pPr>
              <w:pStyle w:val="Compact"/>
            </w:pPr>
            <w:r>
              <w:t xml:space="preserve">Hassan et al.; Sautner et al.; Kim–Muhn–Nikolaev; MSCI revenue share; THEME stage 1</w:t>
            </w:r>
          </w:p>
        </w:tc>
        <w:tc>
          <w:tcPr/>
          <w:p>
            <w:pPr>
              <w:pStyle w:val="Compact"/>
            </w:pPr>
            <w:r>
              <w:t xml:space="preserve">Dictionaries are near free; LLM summaries cost one call per call transcript</w:t>
            </w:r>
          </w:p>
        </w:tc>
        <w:tc>
          <w:tcPr/>
          <w:p>
            <w:pPr>
              <w:pStyle w:val="Compact"/>
            </w:pPr>
            <w:r>
              <w:t xml:space="preserve">Low for dictionaries if the library is frozen point-in-time (Sautner’s re-run changed history)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Quarterly to annual; risk, not return, is the robust use</w:t>
            </w:r>
          </w:p>
        </w:tc>
        <w:tc>
          <w:tcPr/>
          <w:p>
            <w:pPr>
              <w:pStyle w:val="Compact"/>
            </w:pPr>
            <w:r>
              <w:t xml:space="preserve">Revenue share via</w:t>
            </w:r>
            <w:r>
              <w:t xml:space="preserve"> </w:t>
            </w:r>
            <w:r>
              <w:rPr>
                <w:rStyle w:val="VerbatimChar"/>
              </w:rPr>
              <w:t xml:space="preserve">research/revenue_exposure/</w:t>
            </w:r>
            <w:r>
              <w:t xml:space="preserve">; bigram counts are deterministic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 debate / classification</w:t>
            </w:r>
            <w:r>
              <w:t xml:space="preserve"> </w:t>
            </w:r>
            <w:r>
              <w:t xml:space="preserve">(positive vs skeptic vs adjudicator)</w:t>
            </w:r>
          </w:p>
        </w:tc>
        <w:tc>
          <w:tcPr/>
          <w:p>
            <w:pPr>
              <w:pStyle w:val="Compact"/>
            </w:pPr>
            <w:r>
              <w:t xml:space="preserve">MSCI; this repo’s Advocate/Opposing/Adjudicator; TradingAgents bull/bear</w:t>
            </w:r>
          </w:p>
        </w:tc>
        <w:tc>
          <w:tcPr/>
          <w:p>
            <w:pPr>
              <w:pStyle w:val="Compact"/>
            </w:pPr>
            <w:r>
              <w:t xml:space="preserve">Three or more calls per company × activity</w:t>
            </w:r>
          </w:p>
        </w:tc>
        <w:tc>
          <w:tcPr/>
          <w:p>
            <w:pPr>
              <w:pStyle w:val="Compact"/>
            </w:pPr>
            <w:r>
              <w:t xml:space="preserve">Same as prompt scoring; a debate does not remove memorised knowledge</w:t>
            </w:r>
          </w:p>
        </w:tc>
        <w:tc>
          <w:tcPr/>
          <w:p>
            <w:pPr>
              <w:pStyle w:val="Compact"/>
            </w:pPr>
            <w:r>
              <w:t xml:space="preserve">Highest: rationale from each side</w:t>
            </w:r>
          </w:p>
        </w:tc>
        <w:tc>
          <w:tcPr/>
          <w:p>
            <w:pPr>
              <w:pStyle w:val="Compact"/>
            </w:pPr>
            <w:r>
              <w:t xml:space="preserve">Universe membership, slow-moving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research/match_graph.py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 alpha mining</w:t>
            </w:r>
            <w:r>
              <w:t xml:space="preserve"> </w:t>
            </w:r>
            <w:r>
              <w:t xml:space="preserve">(LLM writes factor formulas)</w:t>
            </w:r>
          </w:p>
        </w:tc>
        <w:tc>
          <w:tcPr/>
          <w:p>
            <w:pPr>
              <w:pStyle w:val="Compact"/>
            </w:pPr>
            <w:r>
              <w:t xml:space="preserve">AlphaAgent; RD-Agent(Q); Man AlphaGPT</w:t>
            </w:r>
          </w:p>
        </w:tc>
        <w:tc>
          <w:tcPr/>
          <w:p>
            <w:pPr>
              <w:pStyle w:val="Compact"/>
            </w:pPr>
            <w:r>
              <w:t xml:space="preserve">High, iterative</w:t>
            </w:r>
          </w:p>
        </w:tc>
        <w:tc>
          <w:tcPr/>
          <w:p>
            <w:pPr>
              <w:pStyle w:val="Compact"/>
            </w:pPr>
            <w:r>
              <w:t xml:space="preserve">Multiple-testing risk dominates; the LLM must see only the schema and the test window must follow its cutoff</w:t>
            </w:r>
          </w:p>
        </w:tc>
        <w:tc>
          <w:tcPr/>
          <w:p>
            <w:pPr>
              <w:pStyle w:val="Compact"/>
            </w:pPr>
            <w:r>
              <w:t xml:space="preserve">Medium: formula visible</w:t>
            </w:r>
          </w:p>
        </w:tc>
        <w:tc>
          <w:tcPr/>
          <w:p>
            <w:pPr>
              <w:pStyle w:val="Compact"/>
            </w:pPr>
            <w:r>
              <w:t xml:space="preserve">Depends on the factor</w:t>
            </w:r>
          </w:p>
        </w:tc>
        <w:tc>
          <w:tcPr/>
          <w:p>
            <w:pPr>
              <w:pStyle w:val="Compact"/>
            </w:pPr>
            <w:r>
              <w:t xml:space="preserve">Out of scope; the deflated Sharpe and PBO here are the right guardrail if ever added</w:t>
            </w:r>
          </w:p>
        </w:tc>
      </w:tr>
    </w:tbl>
    <w:p>
      <w:pPr>
        <w:pStyle w:val="BodyText"/>
      </w:pPr>
      <w:r>
        <w:t xml:space="preserve">Rules of thumb drawn from the sources above:</w:t>
      </w:r>
    </w:p>
    <w:p>
      <w:pPr>
        <w:pStyle w:val="Compact"/>
        <w:numPr>
          <w:ilvl w:val="0"/>
          <w:numId w:val="1008"/>
        </w:numPr>
      </w:pPr>
      <w:r>
        <w:t xml:space="preserve">Prompt scoring wins on interpretability and auditability.</w:t>
      </w:r>
    </w:p>
    <w:p>
      <w:pPr>
        <w:pStyle w:val="Compact"/>
        <w:numPr>
          <w:ilvl w:val="0"/>
          <w:numId w:val="1008"/>
        </w:numPr>
      </w:pPr>
      <w:r>
        <w:t xml:space="preserve">Embeddings with a head win on clean backtests and cost.</w:t>
      </w:r>
    </w:p>
    <w:p>
      <w:pPr>
        <w:pStyle w:val="Compact"/>
        <w:numPr>
          <w:ilvl w:val="0"/>
          <w:numId w:val="1008"/>
        </w:numPr>
      </w:pPr>
      <w:r>
        <w:t xml:space="preserve">Exposure scores are most robust as</w:t>
      </w:r>
      <w:r>
        <w:t xml:space="preserve"> </w:t>
      </w:r>
      <w:r>
        <w:rPr>
          <w:i/>
          <w:iCs/>
        </w:rPr>
        <w:t xml:space="preserve">risk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membership</w:t>
      </w:r>
      <w:r>
        <w:t xml:space="preserve"> </w:t>
      </w:r>
      <w:r>
        <w:t xml:space="preserve">inputs, not as alphas.</w:t>
      </w:r>
    </w:p>
    <w:p>
      <w:pPr>
        <w:pStyle w:val="Compact"/>
        <w:numPr>
          <w:ilvl w:val="0"/>
          <w:numId w:val="1008"/>
        </w:numPr>
      </w:pPr>
      <w:r>
        <w:t xml:space="preserve">Debates improve precision of classification, not freedom from look-ahead.</w:t>
      </w:r>
    </w:p>
    <w:p>
      <w:r>
        <w:pict>
          <v:rect style="width:0;height:1.5pt" o:hralign="center" o:hrstd="t" o:hr="t"/>
        </w:pict>
      </w:r>
    </w:p>
    <w:bookmarkEnd w:id="110"/>
    <w:bookmarkStart w:id="113" w:name="checklist-of-aspects-that-matter"/>
    <w:p>
      <w:pPr>
        <w:pStyle w:val="Heading1"/>
      </w:pPr>
      <w:r>
        <w:t xml:space="preserve">4. Checklist of aspects that matter</w:t>
      </w:r>
    </w:p>
    <w:p>
      <w:pPr>
        <w:pStyle w:val="FirstParagraph"/>
      </w:pPr>
      <w:r>
        <w:t xml:space="preserve">Each line gives the control, the source behind it, and its status in this repo.</w:t>
      </w:r>
    </w:p>
    <w:p>
      <w:pPr>
        <w:pStyle w:val="BodyText"/>
      </w:pPr>
      <w:r>
        <w:rPr>
          <w:b/>
          <w:bCs/>
        </w:rPr>
        <w:t xml:space="preserve">Data and timing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Point-in-time text store.</w:t>
      </w:r>
      <w:r>
        <w:t xml:space="preserve"> </w:t>
      </w:r>
      <w:r>
        <w:t xml:space="preserve">Keep the event time (when the market could first read the text)</w:t>
      </w:r>
      <w:r>
        <w:t xml:space="preserve"> </w:t>
      </w:r>
      <w:r>
        <w:t xml:space="preserve">separate from the knowledge time (when this system saw it). Both are needed: one aligns</w:t>
      </w:r>
      <w:r>
        <w:t xml:space="preserve"> </w:t>
      </w:r>
      <w:r>
        <w:t xml:space="preserve">trades, the other proves the backtest could have run.</w:t>
      </w:r>
    </w:p>
    <w:p>
      <w:pPr>
        <w:pStyle w:val="Compact"/>
        <w:numPr>
          <w:ilvl w:val="1"/>
          <w:numId w:val="1010"/>
        </w:numPr>
      </w:pPr>
      <w:r>
        <w:t xml:space="preserve">Lopez-Lira &amp; Tang and KKX time trades to the minute.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Repo:</w:t>
      </w:r>
      <w:r>
        <w:t xml:space="preserve"> </w:t>
      </w:r>
      <w:r>
        <w:rPr>
          <w:rStyle w:val="VerbatimChar"/>
        </w:rPr>
        <w:t xml:space="preserve">documents.published_at</w:t>
      </w:r>
      <w:r>
        <w:t xml:space="preserve"> </w:t>
      </w:r>
      <w:r>
        <w:t xml:space="preserve">is a date only, while</w:t>
      </w:r>
      <w:r>
        <w:t xml:space="preserve"> </w:t>
      </w:r>
      <w:r>
        <w:rPr>
          <w:rStyle w:val="VerbatimChar"/>
        </w:rPr>
        <w:t xml:space="preserve">first_seen_at</w:t>
      </w:r>
      <w:r>
        <w:t xml:space="preserve"> </w:t>
      </w:r>
      <w:r>
        <w:t xml:space="preserve">is a timestamp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backend/arp/db/models.py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news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prefers Thomson Reuters</w:t>
      </w:r>
      <w:r>
        <w:t xml:space="preserve"> </w:t>
      </w:r>
      <w:r>
        <w:rPr>
          <w:rStyle w:val="VerbatimChar"/>
        </w:rPr>
        <w:t xml:space="preserve">versionCreated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firstCreated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backend/arp/portfolio/news/api_source.py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versionCreated</w:t>
      </w:r>
      <w:r>
        <w:t xml:space="preserve"> </w:t>
      </w:r>
      <w:r>
        <w:t xml:space="preserve">moves with every revision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NewsML-G2 example</w:t>
        </w:r>
      </w:hyperlink>
      <w:r>
        <w:t xml:space="preserve">),</w:t>
      </w:r>
      <w:r>
        <w:t xml:space="preserve"> </w:t>
      </w:r>
      <w:r>
        <w:t xml:space="preserve">so a corrected story looks newer than it was.</w:t>
      </w:r>
      <w:r>
        <w:t xml:space="preserve"> </w:t>
      </w:r>
      <w:r>
        <w:rPr>
          <w:b/>
          <w:bCs/>
        </w:rPr>
        <w:t xml:space="preserve">Bug for signal use.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EDGAR ingestion keeps</w:t>
      </w:r>
      <w:r>
        <w:t xml:space="preserve"> </w:t>
      </w:r>
      <w:r>
        <w:rPr>
          <w:rStyle w:val="VerbatimChar"/>
        </w:rPr>
        <w:t xml:space="preserve">filingDate</w:t>
      </w:r>
      <w:r>
        <w:t xml:space="preserve"> </w:t>
      </w:r>
      <w:r>
        <w:t xml:space="preserve">only, although the submissions API also returns</w:t>
      </w:r>
      <w:r>
        <w:t xml:space="preserve"> </w:t>
      </w:r>
      <w:r>
        <w:rPr>
          <w:rStyle w:val="VerbatimChar"/>
        </w:rPr>
        <w:t xml:space="preserve">acceptanceDateTime</w:t>
      </w:r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data.sec.gov submissions JSON</w:t>
        </w:r>
      </w:hyperlink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Repo:</w:t>
      </w:r>
      <w:r>
        <w:t xml:space="preserve"> </w:t>
      </w:r>
      <w:r>
        <w:rPr>
          <w:rStyle w:val="VerbatimChar"/>
        </w:rPr>
        <w:t xml:space="preserve">sentiment_scoring.py</w:t>
      </w:r>
      <w:r>
        <w:t xml:space="preserve"> </w:t>
      </w:r>
      <w:r>
        <w:t xml:space="preserve">prompts with</w:t>
      </w:r>
      <w:r>
        <w:t xml:space="preserve"> </w:t>
      </w:r>
      <w:r>
        <w:rPr>
          <w:rStyle w:val="VerbatimChar"/>
        </w:rPr>
        <w:t xml:space="preserve">fiscal_period or fetched_at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Trade-timing rule.</w:t>
      </w:r>
      <w:r>
        <w:t xml:space="preserve"> </w:t>
      </w:r>
      <w:r>
        <w:t xml:space="preserve">News after the close trades at the next open; never trade on the</w:t>
      </w:r>
      <w:r>
        <w:t xml:space="preserve"> </w:t>
      </w:r>
      <w:r>
        <w:t xml:space="preserve">bar that contains the news (Lopez-Lira &amp; Tang; Kirtac &amp; Germano; KKX exclude 9:00–9:30).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monthly engine only. Use a one-month skip or</w:t>
      </w:r>
      <w:r>
        <w:t xml:space="preserve"> </w:t>
      </w:r>
      <w:r>
        <w:rPr>
          <w:rStyle w:val="VerbatimChar"/>
        </w:rPr>
        <w:t xml:space="preserve">characteristic_lag_months ≥ 0</w:t>
      </w:r>
      <w:r>
        <w:t xml:space="preserve"> </w:t>
      </w:r>
      <w:r>
        <w:t xml:space="preserve">with</w:t>
      </w:r>
      <w:r>
        <w:t xml:space="preserve"> </w:t>
      </w:r>
      <w:r>
        <w:t xml:space="preserve">the score dated at event time.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Point-in-time universe and prices.</w:t>
      </w:r>
      <w:r>
        <w:t xml:space="preserve"> </w:t>
      </w:r>
      <w:r>
        <w:t xml:space="preserve">Survivorship bias is a separate problem from LLM bias.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known gap, called out in</w:t>
      </w:r>
      <w:r>
        <w:t xml:space="preserve"> </w:t>
      </w:r>
      <w:r>
        <w:rPr>
          <w:rStyle w:val="VerbatimChar"/>
        </w:rPr>
        <w:t xml:space="preserve">docs/STRATEGY_REPLICATION_METHODOLOGY.md</w:t>
      </w:r>
      <w:r>
        <w:t xml:space="preserve">. The yfinance</w:t>
      </w:r>
      <w:r>
        <w:t xml:space="preserve"> </w:t>
      </w:r>
      <w:r>
        <w:t xml:space="preserve">source is survivorship-biased.</w:t>
      </w:r>
    </w:p>
    <w:p>
      <w:pPr>
        <w:pStyle w:val="FirstParagraph"/>
      </w:pPr>
      <w:r>
        <w:rPr>
          <w:b/>
          <w:bCs/>
        </w:rPr>
        <w:t xml:space="preserve">Entity and content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Entity linking.</w:t>
      </w:r>
      <w:r>
        <w:t xml:space="preserve"> </w:t>
      </w:r>
      <w:r>
        <w:t xml:space="preserve">RavenPack relevance = 100 (Lopez-Lira); single-stock filters (Kirtac, KKX).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PermID exact match with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/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backend/arp/storage/identifier_map.py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exact-then-fuzzy matching for free text (</w:t>
      </w:r>
      <w:r>
        <w:rPr>
          <w:rStyle w:val="VerbatimChar"/>
        </w:rPr>
        <w:t xml:space="preserve">backend/arp/emerging_themes/entity_resolution.py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Keep multi-firm stories out of single-firm sentiment, or attribute them explicitly.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Deduplication and novelty.</w:t>
      </w:r>
      <w:r>
        <w:t xml:space="preserve"> </w:t>
      </w:r>
      <w:r>
        <w:t xml:space="preserve">Stale news gets a 23 bp response vs 39 bp for fresh (KKX).</w:t>
      </w:r>
      <w:r>
        <w:t xml:space="preserve"> </w:t>
      </w:r>
      <w:r>
        <w:t xml:space="preserve">Kirtac uses a cosine ≥ 0.8 novelty filter; Lopez-Lira uses a 90-day event-similarity filter.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story-id dedup on news; GUID/link dedup on RSS (</w:t>
      </w:r>
      <w:r>
        <w:rPr>
          <w:rStyle w:val="VerbatimChar"/>
        </w:rPr>
        <w:t xml:space="preserve">discovery/change_detector.py</w:t>
      </w:r>
      <w:r>
        <w:t xml:space="preserve"> </w:t>
      </w:r>
      <w:r>
        <w:t xml:space="preserve">pattern). No near-duplicate novelty score yet.</w:t>
      </w:r>
    </w:p>
    <w:p>
      <w:pPr>
        <w:pStyle w:val="FirstParagraph"/>
      </w:pPr>
      <w:r>
        <w:rPr>
          <w:b/>
          <w:bCs/>
        </w:rPr>
        <w:t xml:space="preserve">Models and versioning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Prompt and model versioning.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done.</w:t>
      </w:r>
      <w:r>
        <w:t xml:space="preserve"> </w:t>
      </w:r>
      <w:r>
        <w:rPr>
          <w:rStyle w:val="VerbatimChar"/>
        </w:rPr>
        <w:t xml:space="preserve">LLMUsage.model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LLMUsage.prompt_version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backend/arp/llm/base.py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ProvenanceInfo</w:t>
      </w:r>
      <w:r>
        <w:t xml:space="preserve">, and the disk cache (</w:t>
      </w:r>
      <w:r>
        <w:rPr>
          <w:rStyle w:val="VerbatimChar"/>
        </w:rPr>
        <w:t xml:space="preserve">backend/arp/llm/cache.py</w:t>
      </w:r>
      <w:r>
        <w:t xml:space="preserve">) make re-scoring</w:t>
      </w:r>
      <w:r>
        <w:t xml:space="preserve"> </w:t>
      </w:r>
      <w:r>
        <w:t xml:space="preserve">reproducible.</w:t>
      </w:r>
    </w:p>
    <w:p>
      <w:pPr>
        <w:pStyle w:val="Compact"/>
        <w:numPr>
          <w:ilvl w:val="1"/>
          <w:numId w:val="1017"/>
        </w:numPr>
      </w:pPr>
      <w:r>
        <w:t xml:space="preserve">Record the model’s training cutoff next to each score.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Time-consistent models.</w:t>
      </w:r>
      <w:r>
        <w:t xml:space="preserve"> </w:t>
      </w:r>
      <w:r>
        <w:t xml:space="preserve">Use ChronoBERT/ChronoGPT/DatedGPT for any historical backtest</w:t>
      </w:r>
      <w:r>
        <w:t xml:space="preserve"> </w:t>
      </w:r>
      <w:r>
        <w:t xml:space="preserve">inside a commercial model’s training window (§2.3, §2.5). Prompt instructions are not a</w:t>
      </w:r>
      <w:r>
        <w:t xml:space="preserve"> </w:t>
      </w:r>
      <w:r>
        <w:t xml:space="preserve">control (Sarkar &amp; Vafa; Lopez-Lira–Tang–Zhu).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the only LLM provider is Anthropic (</w:t>
      </w:r>
      <w:r>
        <w:rPr>
          <w:rStyle w:val="VerbatimChar"/>
        </w:rPr>
        <w:t xml:space="preserve">backend/arp/llm/factory.py</w:t>
      </w:r>
      <w:r>
        <w:t xml:space="preserve">). The only local</w:t>
      </w:r>
      <w:r>
        <w:t xml:space="preserve"> </w:t>
      </w:r>
      <w:r>
        <w:t xml:space="preserve">encoder is MiniLM (</w:t>
      </w:r>
      <w:r>
        <w:rPr>
          <w:rStyle w:val="VerbatimChar"/>
        </w:rPr>
        <w:t xml:space="preserve">backend/arp/retrieval/embeddings.py</w:t>
      </w:r>
      <w:r>
        <w:t xml:space="preserve">), which is not time-consistent.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Calibration.</w:t>
      </w:r>
      <w:r>
        <w:t xml:space="preserve"> </w:t>
      </w:r>
      <w:r>
        <w:t xml:space="preserve">LLM confidence is not a probability; prefer ranks.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Repo:</w:t>
      </w:r>
      <w:r>
        <w:t xml:space="preserve"> </w:t>
      </w:r>
      <w:r>
        <w:rPr>
          <w:rStyle w:val="VerbatimChar"/>
        </w:rPr>
        <w:t xml:space="preserve">TEXT_SENTIMENT</w:t>
      </w:r>
      <w:r>
        <w:t xml:space="preserve"> </w:t>
      </w:r>
      <w:r>
        <w:t xml:space="preserve">already ranks, and COMPOSITE rank-averages.</w:t>
      </w:r>
    </w:p>
    <w:p>
      <w:pPr>
        <w:pStyle w:val="Compact"/>
        <w:numPr>
          <w:ilvl w:val="1"/>
          <w:numId w:val="1019"/>
        </w:numPr>
      </w:pPr>
      <w:r>
        <w:t xml:space="preserve">Check the calibration of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against realised hit rate before using it as a weight.</w:t>
      </w:r>
    </w:p>
    <w:p>
      <w:pPr>
        <w:pStyle w:val="FirstParagraph"/>
      </w:pPr>
      <w:r>
        <w:rPr>
          <w:b/>
          <w:bCs/>
        </w:rPr>
        <w:t xml:space="preserve">Signal construction and evaluation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Signal decay and horizon.</w:t>
      </w:r>
      <w:r>
        <w:t xml:space="preserve"> </w:t>
      </w:r>
      <w:r>
        <w:t xml:space="preserve">Headline sentiment decays in about 2 days (Lopez-Lira);</w:t>
      </w:r>
      <w:r>
        <w:t xml:space="preserve"> </w:t>
      </w:r>
      <w:r>
        <w:t xml:space="preserve">policy and exposure measures persist for quarters (Jha et al.).</w:t>
      </w:r>
    </w:p>
    <w:p>
      <w:pPr>
        <w:pStyle w:val="Compact"/>
        <w:numPr>
          <w:ilvl w:val="1"/>
          <w:numId w:val="1021"/>
        </w:numPr>
      </w:pPr>
      <w:r>
        <w:t xml:space="preserve">Measure IC at several horizons before choosing a rebalance frequency.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Neutralisation against known factors.</w:t>
      </w:r>
      <w:r>
        <w:t xml:space="preserve"> </w:t>
      </w:r>
      <w:r>
        <w:t xml:space="preserve">Lopez-Lira finds GPT subsumes RavenPack; Jha et</w:t>
      </w:r>
      <w:r>
        <w:t xml:space="preserve"> </w:t>
      </w:r>
      <w:r>
        <w:t xml:space="preserve">al. report FF5 and q5 alphas; Gandouet et al. use sector-neutral returns.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CAPM alpha only (</w:t>
      </w:r>
      <w:r>
        <w:rPr>
          <w:rStyle w:val="VerbatimChar"/>
        </w:rPr>
        <w:t xml:space="preserve">replication/metrics.py</w:t>
      </w:r>
      <w:r>
        <w:t xml:space="preserve">). The index engine has a factor risk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backend/arp/index/risk.py</w:t>
      </w:r>
      <w:r>
        <w:t xml:space="preserve">) that could provide residualisation.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Transaction costs and turnover.</w:t>
      </w:r>
      <w:r>
        <w:t xml:space="preserve"> </w:t>
      </w:r>
      <w:r>
        <w:t xml:space="preserve">These decide whether the signal survives at all</w:t>
      </w:r>
      <w:r>
        <w:t xml:space="preserve"> </w:t>
      </w:r>
      <w:r>
        <w:t xml:space="preserve">(Lopez-Lira: 20 bps kills it; KKX: Sharpe 4.29 → 2.3 net).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Repo:</w:t>
      </w:r>
      <w:r>
        <w:t xml:space="preserve"> </w:t>
      </w:r>
      <w:r>
        <w:rPr>
          <w:rStyle w:val="VerbatimChar"/>
        </w:rPr>
        <w:t xml:space="preserve">BacktestResult.monthly_turnover_pct</w:t>
      </w:r>
      <w:r>
        <w:t xml:space="preserve"> </w:t>
      </w:r>
      <w:r>
        <w:t xml:space="preserve">is reserved but unset.</w:t>
      </w:r>
      <w:r>
        <w:t xml:space="preserve"> </w:t>
      </w:r>
      <w:r>
        <w:rPr>
          <w:b/>
          <w:bCs/>
        </w:rPr>
        <w:t xml:space="preserve">Gap.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Capacity.</w:t>
      </w:r>
      <w:r>
        <w:t xml:space="preserve"> </w:t>
      </w:r>
      <w:r>
        <w:t xml:space="preserve">Value-weighting collapses the news-sentiment edge (Lopez-Lira 2.97 → 0.56; KKX</w:t>
      </w:r>
      <w:r>
        <w:t xml:space="preserve"> </w:t>
      </w:r>
      <w:r>
        <w:t xml:space="preserve">4.29 → 1.33).</w:t>
      </w:r>
    </w:p>
    <w:p>
      <w:pPr>
        <w:pStyle w:val="Compact"/>
        <w:numPr>
          <w:ilvl w:val="1"/>
          <w:numId w:val="1024"/>
        </w:numPr>
      </w:pPr>
      <w:r>
        <w:t xml:space="preserve">Report equal-weighted and value-weighted side by side.</w:t>
      </w:r>
      <w:r>
        <w:t xml:space="preserve"> </w:t>
      </w:r>
      <w:r>
        <w:rPr>
          <w:i/>
          <w:iCs/>
        </w:rPr>
        <w:t xml:space="preserve">Repo:</w:t>
      </w:r>
      <w:r>
        <w:t xml:space="preserve"> </w:t>
      </w:r>
      <w:r>
        <w:t xml:space="preserve">value-weighting is declared</w:t>
      </w:r>
      <w:r>
        <w:t xml:space="preserve"> </w:t>
      </w:r>
      <w:r>
        <w:t xml:space="preserve">in the schema but not implemented.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Crowding and alpha decay.</w:t>
      </w:r>
      <w:r>
        <w:t xml:space="preserve"> </w:t>
      </w:r>
      <w:r>
        <w:t xml:space="preserve">Track the signal’s IC by year (Lopez-Lira’s falling Sharpe).</w:t>
      </w:r>
      <w:r>
        <w:t xml:space="preserve"> </w:t>
      </w:r>
      <w:r>
        <w:t xml:space="preserve">BlackRock’s thematic signal penalises crowding explicitly.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Repo:</w:t>
      </w:r>
      <w:r>
        <w:t xml:space="preserve"> </w:t>
      </w:r>
      <w:r>
        <w:rPr>
          <w:rStyle w:val="VerbatimChar"/>
        </w:rPr>
        <w:t xml:space="preserve">regime_analysis.py</w:t>
      </w:r>
      <w:r>
        <w:t xml:space="preserve"> </w:t>
      </w:r>
      <w:r>
        <w:t xml:space="preserve">stratifies by volatility regime, not by time. Add a rolling IC.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Multiple testing.</w:t>
      </w:r>
    </w:p>
    <w:p>
      <w:pPr>
        <w:pStyle w:val="Compact"/>
        <w:numPr>
          <w:ilvl w:val="1"/>
          <w:numId w:val="1026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deflated Sharpe (</w:t>
      </w:r>
      <w:r>
        <w:rPr>
          <w:rStyle w:val="VerbatimChar"/>
        </w:rPr>
        <w:t xml:space="preserve">replication/deflated_sharpe.py</w:t>
      </w:r>
      <w:r>
        <w:t xml:space="preserve">), PBO via purged/embargoed CSCV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replication/cpcv.py</w:t>
      </w:r>
      <w:r>
        <w:t xml:space="preserve">), and a Harvey-Liu-Zhu-style hurdle (</w:t>
      </w:r>
      <w:r>
        <w:rPr>
          <w:rStyle w:val="VerbatimChar"/>
        </w:rPr>
        <w:t xml:space="preserve">replication/compare.py</w:t>
      </w:r>
      <w:r>
        <w:t xml:space="preserve">).</w:t>
      </w:r>
    </w:p>
    <w:p>
      <w:pPr>
        <w:pStyle w:val="Compact"/>
        <w:numPr>
          <w:ilvl w:val="1"/>
          <w:numId w:val="1026"/>
        </w:numPr>
      </w:pPr>
      <w:r>
        <w:t xml:space="preserve">Every prompt variant and model counts toward</w:t>
      </w:r>
      <w:r>
        <w:t xml:space="preserve"> </w:t>
      </w:r>
      <w:r>
        <w:rPr>
          <w:rStyle w:val="VerbatimChar"/>
        </w:rPr>
        <w:t xml:space="preserve">num_trials_attempted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Anic et al.’s 512-combination search is the example to avoid.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 diagnostics as reported numbers, not checkboxes.</w:t>
      </w:r>
      <w:r>
        <w:t xml:space="preserve"> </w:t>
      </w:r>
      <w:r>
        <w:t xml:space="preserve">Report all of the following:</w:t>
      </w:r>
    </w:p>
    <w:p>
      <w:pPr>
        <w:pStyle w:val="Compact"/>
        <w:numPr>
          <w:ilvl w:val="1"/>
          <w:numId w:val="1027"/>
        </w:numPr>
      </w:pPr>
      <w:r>
        <w:t xml:space="preserve">in-window vs post-cutoff performance;</w:t>
      </w:r>
    </w:p>
    <w:p>
      <w:pPr>
        <w:pStyle w:val="Compact"/>
        <w:numPr>
          <w:ilvl w:val="1"/>
          <w:numId w:val="1027"/>
        </w:numPr>
      </w:pPr>
      <w:r>
        <w:t xml:space="preserve">original vs entity-neutered performance (Glasserman &amp; Lin; Engelberg et al.);</w:t>
      </w:r>
    </w:p>
    <w:p>
      <w:pPr>
        <w:pStyle w:val="Compact"/>
        <w:numPr>
          <w:ilvl w:val="1"/>
          <w:numId w:val="1027"/>
        </w:numPr>
      </w:pPr>
      <w:r>
        <w:t xml:space="preserve">a memorisation probe or LAP interaction (Lopez-Lira–Tang–Zhu; Gao et al.);</w:t>
      </w:r>
    </w:p>
    <w:p>
      <w:pPr>
        <w:pStyle w:val="Compact"/>
        <w:numPr>
          <w:ilvl w:val="1"/>
          <w:numId w:val="1027"/>
        </w:numPr>
      </w:pPr>
      <w:r>
        <w:t xml:space="preserve">results stratified by size (bias concentrates in large, well-known firms).</w:t>
      </w:r>
    </w:p>
    <w:p>
      <w:pPr>
        <w:pStyle w:val="FirstParagraph"/>
      </w:pPr>
      <w:r>
        <w:rPr>
          <w:b/>
          <w:bCs/>
        </w:rPr>
        <w:t xml:space="preserve">Governance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Governance and audit.</w:t>
      </w:r>
    </w:p>
    <w:p>
      <w:pPr>
        <w:pStyle w:val="Compact"/>
        <w:numPr>
          <w:ilvl w:val="1"/>
          <w:numId w:val="1029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every score keeps a grounded quote or is set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grounding.py</w:t>
      </w:r>
      <w:r>
        <w:t xml:space="preserve">), the</w:t>
      </w:r>
      <w:r>
        <w:t xml:space="preserve"> </w:t>
      </w:r>
      <w:r>
        <w:t xml:space="preserve">verifier runs on a different model, and the review queue is append-only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orchestration/review_queue.py</w:t>
      </w:r>
      <w:r>
        <w:t xml:space="preserve">).</w:t>
      </w:r>
    </w:p>
    <w:p>
      <w:pPr>
        <w:pStyle w:val="Compact"/>
        <w:numPr>
          <w:ilvl w:val="1"/>
          <w:numId w:val="1029"/>
        </w:numPr>
      </w:pPr>
      <w:r>
        <w:t xml:space="preserve">Industry practice: BlackRock PM priors and corrections, Robeco’s</w:t>
      </w:r>
      <w:r>
        <w:t xml:space="preserve"> </w:t>
      </w:r>
      <w:r>
        <w:t xml:space="preserve">“probabilistic outputs”</w:t>
      </w:r>
      <w:r>
        <w:t xml:space="preserve"> </w:t>
      </w:r>
      <w:r>
        <w:t xml:space="preserve">caveat, Man’s equal thresholds for AI and human ideas.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Human oversight.</w:t>
      </w:r>
      <w:r>
        <w:t xml:space="preserve"> </w:t>
      </w:r>
      <w:r>
        <w:t xml:space="preserve">Humans approve themes and methodology, not individual scores.</w:t>
      </w:r>
    </w:p>
    <w:p>
      <w:pPr>
        <w:pStyle w:val="Compact"/>
        <w:numPr>
          <w:ilvl w:val="1"/>
          <w:numId w:val="1030"/>
        </w:numPr>
      </w:pPr>
      <w:r>
        <w:rPr>
          <w:i/>
          <w:iCs/>
        </w:rPr>
        <w:t xml:space="preserve">Repo:</w:t>
      </w:r>
      <w:r>
        <w:t xml:space="preserve"> </w:t>
      </w:r>
      <w:r>
        <w:t xml:space="preserve">taxonomy ratification, spec approval before a backtest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api/routers/replication.py</w:t>
      </w:r>
      <w:r>
        <w:t xml:space="preserve">) and propose-never-apply agents already match this.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Licensing.</w:t>
      </w:r>
      <w:r>
        <w:t xml:space="preserve"> </w:t>
      </w:r>
      <w:r>
        <w:t xml:space="preserve">Non-commercial weights and datasets (FinBERT, PhraseBank) must not enter a</w:t>
      </w:r>
      <w:r>
        <w:t xml:space="preserve"> </w:t>
      </w:r>
      <w:r>
        <w:t xml:space="preserve">product path. Hassan and Sautner data are citation-requested with no license.</w:t>
      </w:r>
    </w:p>
    <w:p>
      <w:r>
        <w:pict>
          <v:rect style="width:0;height:1.5pt" o:hralign="center" o:hrstd="t" o:hr="t"/>
        </w:pict>
      </w:r>
    </w:p>
    <w:bookmarkEnd w:id="113"/>
    <w:bookmarkStart w:id="117" w:name="reference-architecture"/>
    <w:p>
      <w:pPr>
        <w:pStyle w:val="Heading1"/>
      </w:pPr>
      <w:r>
        <w:t xml:space="preserve">5. Reference architecture</w:t>
      </w:r>
    </w:p>
    <w:p>
      <w:pPr>
        <w:pStyle w:val="CaptionedFigure"/>
      </w:pPr>
      <w:r>
        <w:drawing>
          <wp:inline>
            <wp:extent cx="5334000" cy="6401831"/>
            <wp:effectExtent b="0" l="0" r="0" t="0"/>
            <wp:docPr descr="Reference architecture" title="" id="115" name="Picture"/>
            <a:graphic>
              <a:graphicData uri="http://schemas.openxmlformats.org/drawingml/2006/picture">
                <pic:pic>
                  <pic:nvPicPr>
                    <pic:cNvPr descr="C:/Users/User/AppData/Local/Temp/claude/C--Users-User--vscode-Agentic-Research-Pipeline/8f9ef09b-f9ed-4f37-b941-2ce22d3949e5/scratchpad/arch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Reference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t xml:space="preserve">Exists in this repo</w:t>
            </w:r>
          </w:p>
        </w:tc>
        <w:tc>
          <w:tcPr/>
          <w:p>
            <w:pPr>
              <w:pStyle w:val="Compact"/>
            </w:pPr>
            <w:r>
              <w:t xml:space="preserve">New or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backend/arp/ingestion/edgar.py</w:t>
            </w:r>
            <w:r>
              <w:t xml:space="preserve"> </w:t>
            </w:r>
            <w:r>
              <w:t xml:space="preserve">(latest 10-K, DEF 14A);</w:t>
            </w:r>
            <w:r>
              <w:t xml:space="preserve"> </w:t>
            </w:r>
            <w:r>
              <w:rPr>
                <w:rStyle w:val="VerbatimChar"/>
              </w:rPr>
              <w:t xml:space="preserve">backend/arp/portfolio/news/api_source.py</w:t>
            </w:r>
            <w:r>
              <w:t xml:space="preserve"> </w:t>
            </w:r>
            <w:r>
              <w:t xml:space="preserve">(Thomson Reuters headlines);</w:t>
            </w:r>
            <w:r>
              <w:t xml:space="preserve"> </w:t>
            </w:r>
            <w:r>
              <w:rPr>
                <w:rStyle w:val="VerbatimChar"/>
              </w:rPr>
              <w:t xml:space="preserve">backend/arp/emerging_themes/ingestion/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gdelt.py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edgar_fts.py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regulatory_rss.py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backend/arp/discovery/</w:t>
            </w:r>
            <w:r>
              <w:t xml:space="preserve"> </w:t>
            </w:r>
            <w:r>
              <w:t xml:space="preserve">(IR crawler);</w:t>
            </w:r>
            <w:r>
              <w:t xml:space="preserve"> </w:t>
            </w:r>
            <w:r>
              <w:rPr>
                <w:rStyle w:val="VerbatimChar"/>
              </w:rPr>
              <w:t xml:space="preserve">backend/arp/ingestion/local_files.py</w:t>
            </w:r>
            <w:r>
              <w:t xml:space="preserve"> </w:t>
            </w:r>
            <w:r>
              <w:t xml:space="preserve">(transcripts by upload)</w:t>
            </w:r>
          </w:p>
        </w:tc>
        <w:tc>
          <w:tcPr/>
          <w:p>
            <w:pPr>
              <w:pStyle w:val="Compact"/>
            </w:pPr>
            <w:r>
              <w:t xml:space="preserve">Historical EDGAR 8-K/10-Q with</w:t>
            </w:r>
            <w:r>
              <w:t xml:space="preserve"> </w:t>
            </w:r>
            <w:r>
              <w:rPr>
                <w:rStyle w:val="VerbatimChar"/>
              </w:rPr>
              <w:t xml:space="preserve">acceptanceDateTime</w:t>
            </w:r>
            <w:r>
              <w:t xml:space="preserve"> </w:t>
            </w:r>
            <w:r>
              <w:t xml:space="preserve">(Phase 1, if chosen as corpus)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Point-in-time text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</w:t>
            </w:r>
            <w:r>
              <w:t xml:space="preserve"> </w:t>
            </w:r>
            <w:r>
              <w:t xml:space="preserve">table (</w:t>
            </w:r>
            <w:r>
              <w:rPr>
                <w:rStyle w:val="VerbatimChar"/>
              </w:rPr>
              <w:t xml:space="preserve">published_at</w:t>
            </w:r>
            <w:r>
              <w:t xml:space="preserve"> </w:t>
            </w:r>
            <w:r>
              <w:t xml:space="preserve">date,</w:t>
            </w:r>
            <w:r>
              <w:t xml:space="preserve"> </w:t>
            </w:r>
            <w:r>
              <w:rPr>
                <w:rStyle w:val="VerbatimChar"/>
              </w:rPr>
              <w:t xml:space="preserve">first_seen_at</w:t>
            </w:r>
            <w:r>
              <w:t xml:space="preserve">) in</w:t>
            </w:r>
            <w:r>
              <w:t xml:space="preserve"> </w:t>
            </w:r>
            <w:r>
              <w:rPr>
                <w:rStyle w:val="VerbatimChar"/>
              </w:rPr>
              <w:t xml:space="preserve">backend/arp/db/models.py</w:t>
            </w:r>
            <w:r>
              <w:t xml:space="preserve">; news JSONL via</w:t>
            </w:r>
            <w:r>
              <w:t xml:space="preserve"> </w:t>
            </w:r>
            <w:r>
              <w:rPr>
                <w:rStyle w:val="VerbatimChar"/>
              </w:rPr>
              <w:t xml:space="preserve">backend/arp/storage/portfolio_store.py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RawMention.published_at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  <w:r>
              <w:t xml:space="preserve"> </w:t>
            </w:r>
            <w:r>
              <w:rPr>
                <w:rStyle w:val="VerbatimChar"/>
              </w:rPr>
              <w:t xml:space="preserve">firstCreated</w:t>
            </w:r>
            <w:r>
              <w:t xml:space="preserve"> </w:t>
            </w:r>
            <w:r>
              <w:t xml:space="preserve">(Phase 0); keep timestamps, not dates, for event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resolution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backend/arp/storage/identifier_map.py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backend/arp/portfolio/entity_resolution.py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backend/arp/emerging_themes/entity_resolution.py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 and novelty</w:t>
            </w:r>
          </w:p>
        </w:tc>
        <w:tc>
          <w:tcPr/>
          <w:p>
            <w:pPr>
              <w:pStyle w:val="Compact"/>
            </w:pPr>
            <w:r>
              <w:t xml:space="preserve">story-id and GUID dedup</w:t>
            </w:r>
          </w:p>
        </w:tc>
        <w:tc>
          <w:tcPr/>
          <w:p>
            <w:pPr>
              <w:pStyle w:val="Compact"/>
            </w:pPr>
            <w:r>
              <w:t xml:space="preserve">Near-duplicate novelty flag reusing</w:t>
            </w:r>
            <w:r>
              <w:t xml:space="preserve"> </w:t>
            </w:r>
            <w:r>
              <w:rPr>
                <w:rStyle w:val="VerbatimChar"/>
              </w:rPr>
              <w:t xml:space="preserve">retrieval/embeddings.py</w:t>
            </w:r>
            <w:r>
              <w:t xml:space="preserve"> </w:t>
            </w:r>
            <w:r>
              <w:t xml:space="preserve">(Phase 2, only if Phase 1 shows stale-news dilution)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Extraction: sentiment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backend/arp/replication/sentiment_scoring.py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backend/arp/portfolio/news/classifier.py</w:t>
            </w:r>
            <w:r>
              <w:t xml:space="preserve"> </w:t>
            </w:r>
            <w:r>
              <w:t xml:space="preserve">(ESG controversy)</w:t>
            </w:r>
          </w:p>
        </w:tc>
        <w:tc>
          <w:tcPr/>
          <w:p>
            <w:pPr>
              <w:pStyle w:val="Compact"/>
            </w:pPr>
            <w:r>
              <w:t xml:space="preserve">Phase 1 reuses it as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Extraction: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backend/arp/emerging_themes/extraction.py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action_type</w:t>
            </w:r>
            <w:r>
              <w:t xml:space="preserve">, materiality, contradiction)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Extraction: topics and themes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backend/arp/emerging_themes/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clustering.py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lineage.py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scoring.py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backend/arp/research/taxonomy_sources/news_mining.py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Extraction: theme 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backend/arp/research/match_graph.py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matcher_agents.py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arbitration.py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revenue_exposure/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indirect_exposure/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rd_exposure/news_scoring.py</w:t>
            </w:r>
          </w:p>
        </w:tc>
        <w:tc>
          <w:tcPr/>
          <w:p>
            <w:pPr>
              <w:pStyle w:val="Compact"/>
            </w:pPr>
            <w:r>
              <w:t xml:space="preserve">Theme attention over time (Phase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and grounding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backend/arp/grounding.py</w:t>
            </w:r>
            <w:r>
              <w:t xml:space="preserve">; verifier on</w:t>
            </w:r>
            <w:r>
              <w:t xml:space="preserve"> </w:t>
            </w:r>
            <w:r>
              <w:rPr>
                <w:rStyle w:val="VerbatimChar"/>
              </w:rPr>
              <w:t xml:space="preserve">llm_verifier_model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backend/arp/llm/factory.py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backend/arp/extraction/field_graph.py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 (bitemporal)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field_observations</w:t>
            </w:r>
            <w:r>
              <w:t xml:space="preserve"> </w:t>
            </w:r>
            <w:r>
              <w:t xml:space="preserve">(insert-only,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company_facts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valid_from</w:t>
            </w:r>
            <w:r>
              <w:t xml:space="preserve">/</w:t>
            </w:r>
            <w:r>
              <w:rPr>
                <w:rStyle w:val="VerbatimChar"/>
              </w:rPr>
              <w:t xml:space="preserve">valid_to</w:t>
            </w:r>
            <w:r>
              <w:t xml:space="preserve">) in</w:t>
            </w:r>
            <w:r>
              <w:t xml:space="preserve"> </w:t>
            </w:r>
            <w:r>
              <w:rPr>
                <w:rStyle w:val="VerbatimChar"/>
              </w:rPr>
              <w:t xml:space="preserve">backend/arp/db/models.py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published_facts</w:t>
            </w:r>
            <w:r>
              <w:t xml:space="preserve"> </w:t>
            </w:r>
            <w:r>
              <w:t xml:space="preserve">with as-of reads in</w:t>
            </w:r>
            <w:r>
              <w:t xml:space="preserve"> </w:t>
            </w:r>
            <w:r>
              <w:rPr>
                <w:rStyle w:val="VerbatimChar"/>
              </w:rPr>
              <w:t xml:space="preserve">backend/arp/publish/reader.py</w:t>
            </w:r>
            <w:r>
              <w:t xml:space="preserve">; frozen monthly snapshots in</w:t>
            </w:r>
            <w:r>
              <w:t xml:space="preserve"> </w:t>
            </w:r>
            <w:r>
              <w:rPr>
                <w:rStyle w:val="VerbatimChar"/>
              </w:rPr>
              <w:t xml:space="preserve">backend/arp/snapshots/build.py</w:t>
            </w:r>
          </w:p>
        </w:tc>
        <w:tc>
          <w:tcPr/>
          <w:p>
            <w:pPr>
              <w:pStyle w:val="Compact"/>
            </w:pPr>
            <w:r>
              <w:t xml:space="preserve">Phase 1 keeps scores as run result rows (no new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construction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backend/arp/replication/signals.py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TEXT_SENTIMENT</w:t>
            </w:r>
            <w:r>
              <w:t xml:space="preserve">, COMPOSITE rank-averaging);</w:t>
            </w:r>
            <w:r>
              <w:t xml:space="preserve"> </w:t>
            </w:r>
            <w:r>
              <w:rPr>
                <w:rStyle w:val="VerbatimChar"/>
              </w:rPr>
              <w:t xml:space="preserve">backend/arp/replication/characteristics_data.py</w:t>
            </w:r>
          </w:p>
        </w:tc>
        <w:tc>
          <w:tcPr/>
          <w:p>
            <w:pPr>
              <w:pStyle w:val="Compact"/>
            </w:pPr>
            <w:r>
              <w:t xml:space="preserve">Store → panel builder (Phase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/ index construction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backend/arp/replication/backtest_engine.py</w:t>
            </w:r>
            <w:r>
              <w:t xml:space="preserve"> </w:t>
            </w:r>
            <w:r>
              <w:t xml:space="preserve">(decile sorts);</w:t>
            </w:r>
            <w:r>
              <w:t xml:space="preserve"> </w:t>
            </w:r>
            <w:r>
              <w:rPr>
                <w:rStyle w:val="VerbatimChar"/>
              </w:rPr>
              <w:t xml:space="preserve">backend/arp/index/</w:t>
            </w:r>
            <w:r>
              <w:t xml:space="preserve"> </w:t>
            </w:r>
            <w:r>
              <w:t xml:space="preserve">(screens,</w:t>
            </w:r>
            <w:r>
              <w:t xml:space="preserve"> </w:t>
            </w:r>
            <w:r>
              <w:rPr>
                <w:rStyle w:val="VerbatimChar"/>
              </w:rPr>
              <w:t xml:space="preserve">metric_tilt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thematic_pure_play</w:t>
            </w:r>
            <w:r>
              <w:t xml:space="preserve"> </w:t>
            </w:r>
            <w:r>
              <w:t xml:space="preserve">preset in</w:t>
            </w:r>
            <w:r>
              <w:t xml:space="preserve"> </w:t>
            </w:r>
            <w:r>
              <w:rPr>
                <w:rStyle w:val="VerbatimChar"/>
              </w:rPr>
              <w:t xml:space="preserve">presets.py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Value-weighting in the backtest 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Backtest and bias controls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replication/deflated_sharpe.py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cpcv.py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regime_analysis.py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sanity_check.py</w:t>
            </w:r>
          </w:p>
        </w:tc>
        <w:tc>
          <w:tcPr/>
          <w:p>
            <w:pPr>
              <w:pStyle w:val="Compact"/>
            </w:pPr>
            <w:r>
              <w:t xml:space="preserve">Post-cutoff split, rank-IC, turnover and costs (Phase 1); neutered control (Phase 1b)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arp runs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backend/arp/db/runs.py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backend/arp/golden_set/</w:t>
            </w:r>
          </w:p>
        </w:tc>
        <w:tc>
          <w:tcPr/>
          <w:p>
            <w:pPr>
              <w:pStyle w:val="Compact"/>
            </w:pPr>
            <w:r>
              <w:t xml:space="preserve">Rolling IC report (Phase 1, same function as the gate)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26" w:name="implementation-plan-for-this-repo"/>
    <w:p>
      <w:pPr>
        <w:pStyle w:val="Heading1"/>
      </w:pPr>
      <w:r>
        <w:t xml:space="preserve">6. Implementation plan for this repo</w:t>
      </w:r>
    </w:p>
    <w:p>
      <w:pPr>
        <w:pStyle w:val="FirstParagraph"/>
      </w:pPr>
      <w:r>
        <w:t xml:space="preserve">Principle: reuse the replication engine and the grounding discipline, add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that</w:t>
      </w:r>
      <w:r>
        <w:t xml:space="preserve"> </w:t>
      </w:r>
      <w:r>
        <w:t xml:space="preserve">makes a text signal’s backtest honest, and only build the next layer once the previous gate</w:t>
      </w:r>
      <w:r>
        <w:t xml:space="preserve"> </w:t>
      </w:r>
      <w:r>
        <w:t xml:space="preserve">passes. Sizes: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≤ 3 days,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1–2 weeks,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more than 2 weeks.</w:t>
      </w:r>
    </w:p>
    <w:bookmarkStart w:id="118" w:name="Xd62fe9b043f85e6cb737739f639c6ae7ca70f89"/>
    <w:p>
      <w:pPr>
        <w:pStyle w:val="Heading2"/>
      </w:pPr>
      <w:r>
        <w:t xml:space="preserve">Phase 0: point-in-time timestamp fixes (S, prerequisite)</w:t>
      </w:r>
    </w:p>
    <w:p>
      <w:pPr>
        <w:pStyle w:val="FirstParagraph"/>
      </w:pPr>
      <w:r>
        <w:t xml:space="preserve">Three bug fixes. Each needs one regression test.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backend/arp/portfolio/news/api_source.py::_stories</w:t>
      </w:r>
      <w:r>
        <w:t xml:space="preserve">: take</w:t>
      </w:r>
      <w:r>
        <w:t xml:space="preserve"> </w:t>
      </w:r>
      <w:r>
        <w:rPr>
          <w:rStyle w:val="VerbatimChar"/>
        </w:rPr>
        <w:t xml:space="preserve">firstCreated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versionCreated</w:t>
      </w:r>
      <w:r>
        <w:t xml:space="preserve">, so a revised story keeps its first-publication time.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backend/arp/replication/sentiment_scoring.py::score_document_sentiment</w:t>
      </w:r>
      <w:r>
        <w:t xml:space="preserve">: date the prompt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document.published_at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fiscal_period or fetched_at</w:t>
      </w:r>
      <w:r>
        <w:t xml:space="preserve">. Without this the</w:t>
      </w:r>
      <w:r>
        <w:t xml:space="preserve"> </w:t>
      </w:r>
      <w:r>
        <w:t xml:space="preserve">point-in-time instruction anchors on the wrong date.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backend/arp/ingestion/edgar.py</w:t>
      </w:r>
      <w:r>
        <w:t xml:space="preserve">: carry</w:t>
      </w:r>
      <w:r>
        <w:t xml:space="preserve"> </w:t>
      </w:r>
      <w:r>
        <w:rPr>
          <w:rStyle w:val="VerbatimChar"/>
        </w:rPr>
        <w:t xml:space="preserve">acceptanceDateTime</w:t>
      </w:r>
      <w:r>
        <w:t xml:space="preserve"> </w:t>
      </w:r>
      <w:r>
        <w:t xml:space="preserve">(already in the submissions</w:t>
      </w:r>
      <w:r>
        <w:t xml:space="preserve"> </w:t>
      </w:r>
      <w:r>
        <w:t xml:space="preserve">payload) into</w:t>
      </w:r>
      <w:r>
        <w:t xml:space="preserve"> </w:t>
      </w:r>
      <w:r>
        <w:rPr>
          <w:rStyle w:val="VerbatimChar"/>
        </w:rPr>
        <w:t xml:space="preserve">SourceDocument.published_at</w:t>
      </w:r>
      <w:r>
        <w:t xml:space="preserve"> </w:t>
      </w:r>
      <w:r>
        <w:t xml:space="preserve">as a timestamp.</w:t>
      </w:r>
    </w:p>
    <w:p>
      <w:pPr>
        <w:pStyle w:val="FirstParagraph"/>
      </w:pPr>
      <w:r>
        <w:t xml:space="preserve">No new tables. Gate: the existing tests still pass, plus the three new tests.</w:t>
      </w:r>
    </w:p>
    <w:bookmarkEnd w:id="118"/>
    <w:bookmarkStart w:id="119" w:name="Xbc024498fb7a25c21cf3ba9aacf88491125ae19"/>
    <w:p>
      <w:pPr>
        <w:pStyle w:val="Heading2"/>
      </w:pPr>
      <w:r>
        <w:t xml:space="preserve">Phase 1 (MVP): text-signal evaluation harness (M)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score stored text into a monthly firm-level panel and evaluate it so that only</w:t>
      </w:r>
      <w:r>
        <w:t xml:space="preserve"> </w:t>
      </w:r>
      <w:r>
        <w:t xml:space="preserve">post-cutoff evidence counts. One corpus, one prompt, one model.</w:t>
      </w:r>
    </w:p>
    <w:p>
      <w:pPr>
        <w:pStyle w:val="BodyText"/>
      </w:pPr>
      <w:r>
        <w:rPr>
          <w:b/>
          <w:bCs/>
        </w:rPr>
        <w:t xml:space="preserve">How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Panel builder.</w:t>
      </w:r>
      <w:r>
        <w:t xml:space="preserve"> </w:t>
      </w:r>
      <w:r>
        <w:t xml:space="preserve">A function</w:t>
      </w:r>
      <w:r>
        <w:t xml:space="preserve"> </w:t>
      </w:r>
      <w:r>
        <w:rPr>
          <w:rStyle w:val="VerbatimChar"/>
        </w:rPr>
        <w:t xml:space="preserve">build_manifest_from_store(...)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backend/arp/replication/sentiment_scoring.py</w:t>
      </w:r>
      <w:r>
        <w:t xml:space="preserve"> </w:t>
      </w:r>
      <w:r>
        <w:t xml:space="preserve">reads stored</w:t>
      </w:r>
      <w:r>
        <w:t xml:space="preserve"> </w:t>
      </w:r>
      <w:r>
        <w:rPr>
          <w:rStyle w:val="VerbatimChar"/>
        </w:rPr>
        <w:t xml:space="preserve">NewsItem</w:t>
      </w:r>
      <w:r>
        <w:t xml:space="preserve">s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storage/portfolio_store.py</w:t>
      </w:r>
      <w:r>
        <w:t xml:space="preserve">) and/or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. It assigns each item to the month of its</w:t>
      </w:r>
      <w:r>
        <w:t xml:space="preserve"> </w:t>
      </w:r>
      <w:r>
        <w:t xml:space="preserve">event time and returns the</w:t>
      </w:r>
      <w:r>
        <w:t xml:space="preserve"> </w:t>
      </w:r>
      <w:r>
        <w:rPr>
          <w:rStyle w:val="VerbatimChar"/>
        </w:rPr>
        <w:t xml:space="preserve">{ticker, period_end, text}</w:t>
      </w:r>
      <w:r>
        <w:t xml:space="preserve"> </w:t>
      </w:r>
      <w:r>
        <w:t xml:space="preserve">manifest that</w:t>
      </w:r>
      <w:r>
        <w:t xml:space="preserve"> </w:t>
      </w:r>
      <w:r>
        <w:rPr>
          <w:rStyle w:val="VerbatimChar"/>
        </w:rPr>
        <w:t xml:space="preserve">arp replicate score-sentiment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backend/arp/cli/replication.py</w:t>
      </w:r>
      <w:r>
        <w:t xml:space="preserve">) already accepts. This is the</w:t>
      </w:r>
      <w:r>
        <w:t xml:space="preserve"> </w:t>
      </w:r>
      <w:r>
        <w:t xml:space="preserve">“natural next step”</w:t>
      </w:r>
      <w:r>
        <w:t xml:space="preserve"> </w:t>
      </w:r>
      <w:r>
        <w:t xml:space="preserve">already noted in</w:t>
      </w:r>
      <w:r>
        <w:t xml:space="preserve"> </w:t>
      </w:r>
      <w:r>
        <w:rPr>
          <w:rStyle w:val="VerbatimChar"/>
        </w:rPr>
        <w:t xml:space="preserve">docs/STRATEGY_REPLICATION_METHODOLOGY.md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Firm-month aggregation: the mean of grounded scores.</w:t>
      </w:r>
      <w:r>
        <w:t xml:space="preserve"> </w:t>
      </w:r>
      <w:r>
        <w:rPr>
          <w:rStyle w:val="VerbatimChar"/>
        </w:rPr>
        <w:t xml:space="preserve">build_sentiment_panel</w:t>
      </w:r>
      <w:r>
        <w:t xml:space="preserve"> </w:t>
      </w:r>
      <w:r>
        <w:t xml:space="preserve">scores one</w:t>
      </w:r>
      <w:r>
        <w:t xml:space="preserve"> </w:t>
      </w:r>
      <w:r>
        <w:t xml:space="preserve">document per cell today; change it to average across a cell’s documents.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Training-cutoff map.</w:t>
      </w:r>
      <w:r>
        <w:t xml:space="preserve"> </w:t>
      </w:r>
      <w:r>
        <w:rPr>
          <w:rStyle w:val="VerbatimChar"/>
        </w:rPr>
        <w:t xml:space="preserve">Settings.llm_training_cutoffs: dict[str, str]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backend/arp/config.py</w:t>
      </w:r>
      <w:r>
        <w:t xml:space="preserve">, filled from Anthropic’s model documentation. Each</w:t>
      </w:r>
      <w:r>
        <w:t xml:space="preserve"> </w:t>
      </w:r>
      <w:r>
        <w:rPr>
          <w:rStyle w:val="VerbatimChar"/>
        </w:rPr>
        <w:t xml:space="preserve">SentimentScoreRecord</w:t>
      </w:r>
      <w:r>
        <w:t xml:space="preserve"> </w:t>
      </w:r>
      <w:r>
        <w:t xml:space="preserve">already carries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; the evaluator marks every period</w:t>
      </w:r>
      <w:r>
        <w:t xml:space="preserve"> </w:t>
      </w:r>
      <w:r>
        <w:rPr>
          <w:rStyle w:val="VerbatimChar"/>
        </w:rPr>
        <w:t xml:space="preserve">in_window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post_cutoff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Evaluation</w:t>
      </w:r>
      <w:r>
        <w:t xml:space="preserve">, in</w:t>
      </w:r>
      <w:r>
        <w:t xml:space="preserve"> </w:t>
      </w:r>
      <w:r>
        <w:rPr>
          <w:rStyle w:val="VerbatimChar"/>
        </w:rPr>
        <w:t xml:space="preserve">backend/arp/replication/compare.py</w:t>
      </w:r>
      <w:r>
        <w:t xml:space="preserve"> </w:t>
      </w:r>
      <w:r>
        <w:t xml:space="preserve">next to the deflated Sharpe:</w:t>
      </w:r>
    </w:p>
    <w:p>
      <w:pPr>
        <w:pStyle w:val="Compact"/>
        <w:numPr>
          <w:ilvl w:val="1"/>
          <w:numId w:val="1034"/>
        </w:numPr>
      </w:pPr>
      <w:r>
        <w:t xml:space="preserve">monthly cross-sectional Spearman rank-IC of score vs next-month return, with mean, t-stat and</w:t>
      </w:r>
      <w:r>
        <w:t xml:space="preserve"> </w:t>
      </w:r>
      <w:r>
        <w:t xml:space="preserve">rolling 12-month IC;</w:t>
      </w:r>
    </w:p>
    <w:p>
      <w:pPr>
        <w:pStyle w:val="Compact"/>
        <w:numPr>
          <w:ilvl w:val="1"/>
          <w:numId w:val="1034"/>
        </w:numPr>
      </w:pPr>
      <w:r>
        <w:t xml:space="preserve">the existing long-short backtest;</w:t>
      </w:r>
    </w:p>
    <w:p>
      <w:pPr>
        <w:pStyle w:val="Compact"/>
        <w:numPr>
          <w:ilvl w:val="1"/>
          <w:numId w:val="1034"/>
        </w:numPr>
      </w:pPr>
      <w:r>
        <w:t xml:space="preserve">all of it reported separately for</w:t>
      </w:r>
      <w:r>
        <w:t xml:space="preserve"> </w:t>
      </w:r>
      <w:r>
        <w:rPr>
          <w:rStyle w:val="VerbatimChar"/>
        </w:rPr>
        <w:t xml:space="preserve">in_window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post_cutoff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Turnover and costs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backend/arp/replication/backtest_engine.py</w:t>
      </w:r>
      <w:r>
        <w:t xml:space="preserve">: fill the reserved</w:t>
      </w:r>
      <w:r>
        <w:t xml:space="preserve"> </w:t>
      </w:r>
      <w:r>
        <w:rPr>
          <w:rStyle w:val="VerbatimChar"/>
        </w:rPr>
        <w:t xml:space="preserve">monthly_turnover_pct</w:t>
      </w:r>
      <w:r>
        <w:t xml:space="preserve"> </w:t>
      </w:r>
      <w:r>
        <w:t xml:space="preserve">and subtract a flat</w:t>
      </w:r>
      <w:r>
        <w:t xml:space="preserve"> </w:t>
      </w:r>
      <w:r>
        <w:rPr>
          <w:rStyle w:val="VerbatimChar"/>
        </w:rPr>
        <w:t xml:space="preserve">cost_bps × turnover</w:t>
      </w:r>
      <w:r>
        <w:t xml:space="preserve"> </w:t>
      </w:r>
      <w:r>
        <w:t xml:space="preserve">from the long-short leg.</w:t>
      </w:r>
      <w:r>
        <w:t xml:space="preserve"> </w:t>
      </w:r>
      <w:r>
        <w:t xml:space="preserve">Report both gross and net.</w:t>
      </w:r>
    </w:p>
    <w:p>
      <w:pPr>
        <w:pStyle w:val="FirstParagraph"/>
      </w:pPr>
      <w:r>
        <w:rPr>
          <w:b/>
          <w:bCs/>
        </w:rPr>
        <w:t xml:space="preserve">Reuses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sentiment_scoring.py</w:t>
      </w:r>
      <w:r>
        <w:t xml:space="preserve"> </w:t>
      </w:r>
      <w:r>
        <w:t xml:space="preserve">(grounding,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 failure).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TEXT_SENTIMENT</w:t>
      </w:r>
      <w:r>
        <w:t xml:space="preserve"> </w:t>
      </w:r>
      <w:r>
        <w:t xml:space="preserve">and COMPOSITE in</w:t>
      </w:r>
      <w:r>
        <w:t xml:space="preserve"> </w:t>
      </w:r>
      <w:r>
        <w:rPr>
          <w:rStyle w:val="VerbatimChar"/>
        </w:rPr>
        <w:t xml:space="preserve">signals.py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deflated_sharpe.py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cpcv.py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RunStore</w:t>
      </w:r>
      <w:r>
        <w:t xml:space="preserve">, so score records persist as run results. There is no new table.</w:t>
      </w:r>
      <w:r>
        <w:t xml:space="preserve"> </w:t>
      </w:r>
      <w:r>
        <w:t xml:space="preserve">- The LLM cache for reproducible re-runs.</w:t>
      </w:r>
    </w:p>
    <w:p>
      <w:pPr>
        <w:pStyle w:val="BodyText"/>
      </w:pPr>
      <w:r>
        <w:rPr>
          <w:b/>
          <w:bCs/>
        </w:rPr>
        <w:t xml:space="preserve">Evaluation gate (go/no-go for Phase 2+)</w:t>
      </w:r>
      <w:r>
        <w:t xml:space="preserve"> </w:t>
      </w:r>
      <w:r>
        <w:t xml:space="preserve">- At least 12 post-cutoff months, mean rank-IC t ≥ 2.</w:t>
      </w:r>
      <w:r>
        <w:t xml:space="preserve"> </w:t>
      </w:r>
      <w:r>
        <w:t xml:space="preserve">- Net-of-cost long-short deflated Sharpe probability ≥ 0.95, with</w:t>
      </w:r>
      <w:r>
        <w:t xml:space="preserve"> </w:t>
      </w:r>
      <w:r>
        <w:rPr>
          <w:rStyle w:val="VerbatimChar"/>
        </w:rPr>
        <w:t xml:space="preserve">num_trials_attempted</w:t>
      </w:r>
      <w:r>
        <w:t xml:space="preserve"> </w:t>
      </w:r>
      <w:r>
        <w:t xml:space="preserve">set</w:t>
      </w:r>
      <w:r>
        <w:t xml:space="preserve"> </w:t>
      </w:r>
      <w:r>
        <w:t xml:space="preserve">honestly: every prompt or model variant counts.</w:t>
      </w:r>
      <w:r>
        <w:t xml:space="preserve"> </w:t>
      </w:r>
      <w:r>
        <w:t xml:space="preserve">- The in-window minus post-cutoff IC gap is reported (it is the contamination estimate), and</w:t>
      </w:r>
      <w:r>
        <w:t xml:space="preserve"> </w:t>
      </w:r>
      <w:r>
        <w:t xml:space="preserve">in-window numbers are never used for the decision.</w:t>
      </w:r>
      <w:r>
        <w:t xml:space="preserve"> </w:t>
      </w:r>
      <w:r>
        <w:t xml:space="preserve">- Expect</w:t>
      </w:r>
      <w:r>
        <w:t xml:space="preserve"> </w:t>
      </w:r>
      <w:r>
        <w:rPr>
          <w:rStyle w:val="VerbatimChar"/>
        </w:rPr>
        <w:t xml:space="preserve">insufficient_data</w:t>
      </w:r>
      <w:r>
        <w:t xml:space="preserve"> </w:t>
      </w:r>
      <w:r>
        <w:t xml:space="preserve">at first: the post-cutoff window for current Claude models is short.</w:t>
      </w:r>
      <w:r>
        <w:t xml:space="preserve"> </w:t>
      </w:r>
      <w:r>
        <w:t xml:space="preserve">That verdict is the correct output, not a failure.</w:t>
      </w:r>
    </w:p>
    <w:p>
      <w:pPr>
        <w:pStyle w:val="BodyText"/>
      </w:pPr>
      <w:r>
        <w:rPr>
          <w:b/>
          <w:bCs/>
        </w:rPr>
        <w:t xml:space="preserve">Optional add-on, Phase 1b (S): neutered control.</w:t>
      </w:r>
      <w:r>
        <w:t xml:space="preserve"> </w:t>
      </w:r>
      <w:r>
        <w:t xml:space="preserve">Re-score a pre-cutoff sample with firm</w:t>
      </w:r>
      <w:r>
        <w:t xml:space="preserve"> </w:t>
      </w:r>
      <w:r>
        <w:t xml:space="preserve">names and tickers masked, and report the original-vs-masked IC gap (Glasserman &amp; Lin). Simple</w:t>
      </w:r>
      <w:r>
        <w:t xml:space="preserve"> </w:t>
      </w:r>
      <w:r>
        <w:t xml:space="preserve">masking is reversible (§2.5), so this is a diagnostic, not a fix.</w:t>
      </w:r>
    </w:p>
    <w:p>
      <w:pPr>
        <w:pStyle w:val="BodyText"/>
      </w:pPr>
      <w:r>
        <w:rPr>
          <w:b/>
          <w:bCs/>
        </w:rPr>
        <w:t xml:space="preserve">Cut from the MVP</w:t>
      </w:r>
      <w:r>
        <w:t xml:space="preserve"> </w:t>
      </w:r>
      <w:r>
        <w:t xml:space="preserve">- Daily and intraday trading: the effect is small-cap, about 2 days, and cost-fragile, and the</w:t>
      </w:r>
      <w:r>
        <w:t xml:space="preserve"> </w:t>
      </w:r>
      <w:r>
        <w:t xml:space="preserve">engine is monthly.</w:t>
      </w:r>
      <w:r>
        <w:t xml:space="preserve"> </w:t>
      </w:r>
      <w:r>
        <w:t xml:space="preserve">- Fine-tuning.</w:t>
      </w:r>
      <w:r>
        <w:t xml:space="preserve"> </w:t>
      </w:r>
      <w:r>
        <w:t xml:space="preserve">- Embeddings.</w:t>
      </w:r>
      <w:r>
        <w:t xml:space="preserve"> </w:t>
      </w:r>
      <w:r>
        <w:t xml:space="preserve">- New tables.</w:t>
      </w:r>
      <w:r>
        <w:t xml:space="preserve"> </w:t>
      </w:r>
      <w:r>
        <w:t xml:space="preserve">- UI.</w:t>
      </w:r>
    </w:p>
    <w:bookmarkEnd w:id="119"/>
    <w:bookmarkStart w:id="120" w:name="X3fe3d7246066eab23595b018a034e26f0ef116f"/>
    <w:p>
      <w:pPr>
        <w:pStyle w:val="Heading2"/>
      </w:pPr>
      <w:r>
        <w:t xml:space="preserve">Phase 2: time-consistent embedding head for historical backtests (M, only if Phase 1 shows promise or the post-cutoff window is too short)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 long, honest history using the He et al. design.</w:t>
      </w:r>
    </w:p>
    <w:p>
      <w:pPr>
        <w:pStyle w:val="BodyText"/>
      </w:pPr>
      <w:r>
        <w:rPr>
          <w:b/>
          <w:bCs/>
        </w:rPr>
        <w:t xml:space="preserve">How</w:t>
      </w:r>
      <w:r>
        <w:t xml:space="preserve"> </w:t>
      </w:r>
      <w:r>
        <w:t xml:space="preserve">- Encode each document with the ChronoBERT vintage whose cutoff precedes the document’s event</w:t>
      </w:r>
      <w:r>
        <w:t xml:space="preserve"> </w:t>
      </w:r>
      <w:r>
        <w:t xml:space="preserve">year (</w:t>
      </w:r>
      <w:r>
        <w:rPr>
          <w:rStyle w:val="VerbatimChar"/>
        </w:rPr>
        <w:t xml:space="preserve">manelalab/chrono-bert-v1-YYYY1231</w:t>
      </w:r>
      <w:r>
        <w:t xml:space="preserve">, MIT). torch and transformers are already installed</w:t>
      </w:r>
      <w:r>
        <w:t xml:space="preserve"> </w:t>
      </w:r>
      <w:r>
        <w:t xml:space="preserve">as dependencies of docling; the models need a download and approval under the data-handling</w:t>
      </w:r>
      <w:r>
        <w:t xml:space="preserve"> </w:t>
      </w:r>
      <w:r>
        <w:t xml:space="preserve">policy.</w:t>
      </w:r>
      <w:r>
        <w:t xml:space="preserve"> </w:t>
      </w:r>
      <w:r>
        <w:t xml:space="preserve">- Monthly rolling ridge of next-month return on mean-pooled firm-month embeddings, closed form in</w:t>
      </w:r>
      <w:r>
        <w:t xml:space="preserve"> </w:t>
      </w:r>
      <w:r>
        <w:t xml:space="preserve">numpy. Purge the training window by the holding period, as in</w:t>
      </w:r>
      <w:r>
        <w:t xml:space="preserve"> </w:t>
      </w:r>
      <w:r>
        <w:rPr>
          <w:rStyle w:val="VerbatimChar"/>
        </w:rPr>
        <w:t xml:space="preserve">cpcv.py</w:t>
      </w:r>
      <w:r>
        <w:t xml:space="preserve">.</w:t>
      </w:r>
      <w:r>
        <w:t xml:space="preserve"> </w:t>
      </w:r>
      <w:r>
        <w:t xml:space="preserve">- The output becomes a characteristic panel. Compare it with the Phase 1 Claude score over the</w:t>
      </w:r>
      <w:r>
        <w:t xml:space="preserve"> </w:t>
      </w:r>
      <w:r>
        <w:t xml:space="preserve">overlapping post-cutoff window.</w:t>
      </w:r>
    </w:p>
    <w:p>
      <w:pPr>
        <w:pStyle w:val="BodyText"/>
      </w:pPr>
      <w:r>
        <w:rPr>
          <w:b/>
          <w:bCs/>
        </w:rPr>
        <w:t xml:space="preserve">Also:</w:t>
      </w:r>
      <w:r>
        <w:t xml:space="preserve"> </w:t>
      </w:r>
      <w:r>
        <w:t xml:space="preserve">value-weighting in</w:t>
      </w:r>
      <w:r>
        <w:t xml:space="preserve"> </w:t>
      </w:r>
      <w:r>
        <w:rPr>
          <w:rStyle w:val="VerbatimChar"/>
        </w:rPr>
        <w:t xml:space="preserve">backtest_engine.py</w:t>
      </w:r>
      <w:r>
        <w:t xml:space="preserve">, since capacity is the first question this</w:t>
      </w:r>
      <w:r>
        <w:t xml:space="preserve"> </w:t>
      </w:r>
      <w:r>
        <w:t xml:space="preserve">history will raise.</w:t>
      </w:r>
    </w:p>
    <w:p>
      <w:pPr>
        <w:pStyle w:val="BodyText"/>
      </w:pPr>
      <w:r>
        <w:rPr>
          <w:b/>
          <w:bCs/>
        </w:rPr>
        <w:t xml:space="preserve">New:</w:t>
      </w:r>
      <w:r>
        <w:t xml:space="preserve"> </w:t>
      </w:r>
      <w:r>
        <w:t xml:space="preserve">one module,</w:t>
      </w:r>
      <w:r>
        <w:t xml:space="preserve"> </w:t>
      </w:r>
      <w:r>
        <w:rPr>
          <w:rStyle w:val="VerbatimChar"/>
        </w:rPr>
        <w:t xml:space="preserve">backend/arp/replication/embedding_signal.py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a historical point-in-time text archive and point-in-time prices and universe (open</w:t>
      </w:r>
      <w:r>
        <w:t xml:space="preserve"> </w:t>
      </w:r>
      <w:r>
        <w:t xml:space="preserve">questions 1–2).</w:t>
      </w:r>
    </w:p>
    <w:p>
      <w:pPr>
        <w:pStyle w:val="BodyText"/>
      </w:pPr>
      <w:r>
        <w:rPr>
          <w:b/>
          <w:bCs/>
        </w:rPr>
        <w:t xml:space="preserve">Gate:</w:t>
      </w:r>
      <w:r>
        <w:t xml:space="preserve"> </w:t>
      </w:r>
      <w:r>
        <w:t xml:space="preserve">out-of-sample IC t ≥ 2 over the full history, PBO &lt; 0.5 across head and lag variants,</w:t>
      </w:r>
      <w:r>
        <w:t xml:space="preserve"> </w:t>
      </w:r>
      <w:r>
        <w:t xml:space="preserve">and value-weighted net Sharpe reported.</w:t>
      </w:r>
    </w:p>
    <w:bookmarkEnd w:id="120"/>
    <w:bookmarkStart w:id="121" w:name="X1b390340e302edd83885604ebee8ae92b3bf1f0"/>
    <w:p>
      <w:pPr>
        <w:pStyle w:val="Heading2"/>
      </w:pPr>
      <w:r>
        <w:t xml:space="preserve">Phase 3: theme attention and a risk-based investability test (M)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time-varying thematic signals for the index engine, in the spirit of BlackRock’s</w:t>
      </w:r>
      <w:r>
        <w:t xml:space="preserve"> </w:t>
      </w:r>
      <w:r>
        <w:t xml:space="preserve">attention score and Candès et al.’s risk test.</w:t>
      </w:r>
    </w:p>
    <w:p>
      <w:pPr>
        <w:pStyle w:val="BodyText"/>
      </w:pPr>
      <w:r>
        <w:rPr>
          <w:b/>
          <w:bCs/>
        </w:rPr>
        <w:t xml:space="preserve">How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Theme attention.</w:t>
      </w:r>
      <w:r>
        <w:t xml:space="preserve"> </w:t>
      </w:r>
      <w:r>
        <w:t xml:space="preserve">A firm-month count of grounded</w:t>
      </w:r>
      <w:r>
        <w:t xml:space="preserve"> </w:t>
      </w:r>
      <w:r>
        <w:rPr>
          <w:rStyle w:val="VerbatimChar"/>
        </w:rPr>
        <w:t xml:space="preserve">ExtractedTag</w:t>
      </w:r>
      <w:r>
        <w:t xml:space="preserve">s</w:t>
      </w:r>
      <w:r>
        <w:t xml:space="preserve"> </w:t>
      </w:r>
      <w:r>
        <w:t xml:space="preserve">(</w:t>
      </w:r>
      <w:r>
        <w:rPr>
          <w:rStyle w:val="VerbatimChar"/>
        </w:rPr>
        <w:t xml:space="preserve">emerging_themes/extraction.py</w:t>
      </w:r>
      <w:r>
        <w:t xml:space="preserve">) or Phase 1 records mapped to a ratified theme’s activities,</w:t>
      </w:r>
      <w:r>
        <w:t xml:space="preserve"> </w:t>
      </w:r>
      <w:r>
        <w:t xml:space="preserve">over the firm’s total documents. It is deterministic over existing tags.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Investability test.</w:t>
      </w:r>
      <w:r>
        <w:t xml:space="preserve"> </w:t>
      </w:r>
      <w:r>
        <w:t xml:space="preserve">The mean pairwise residual-return correlation of a theme basket, with a</w:t>
      </w:r>
      <w:r>
        <w:t xml:space="preserve"> </w:t>
      </w:r>
      <w:r>
        <w:t xml:space="preserve">bootstrap p-value. Residuals come from the factor model in</w:t>
      </w:r>
      <w:r>
        <w:t xml:space="preserve"> </w:t>
      </w:r>
      <w:r>
        <w:rPr>
          <w:rStyle w:val="VerbatimChar"/>
        </w:rPr>
        <w:t xml:space="preserve">backend/arp/index/risk.py</w:t>
      </w:r>
      <w:r>
        <w:t xml:space="preserve">. Run it</w:t>
      </w:r>
      <w:r>
        <w:t xml:space="preserve"> </w:t>
      </w:r>
      <w:r>
        <w:t xml:space="preserve">in plain numpy.</w:t>
      </w:r>
      <w:r>
        <w:t xml:space="preserve"> </w:t>
      </w:r>
      <w:r>
        <w:t xml:space="preserve">- A theme that fails stays a</w:t>
      </w:r>
      <w:r>
        <w:t xml:space="preserve"> </w:t>
      </w:r>
      <w:r>
        <w:t xml:space="preserve">“candidate”</w:t>
      </w:r>
      <w:r>
        <w:t xml:space="preserve">, which fills the</w:t>
      </w:r>
      <w:r>
        <w:t xml:space="preserve"> </w:t>
      </w:r>
      <w:r>
        <w:t xml:space="preserve">“investable theme”</w:t>
      </w:r>
      <w:r>
        <w:t xml:space="preserve"> </w:t>
      </w:r>
      <w:r>
        <w:t xml:space="preserve">gap in</w:t>
      </w:r>
      <w:r>
        <w:t xml:space="preserve"> </w:t>
      </w:r>
      <w:r>
        <w:rPr>
          <w:rStyle w:val="VerbatimChar"/>
        </w:rPr>
        <w:t xml:space="preserve">docs/EMERGING_THEMES_VOCABULARY.md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Index use.</w:t>
      </w:r>
      <w:r>
        <w:t xml:space="preserve"> </w:t>
      </w:r>
      <w:r>
        <w:t xml:space="preserve">Attention enters</w:t>
      </w:r>
      <w:r>
        <w:t xml:space="preserve"> </w:t>
      </w:r>
      <w:r>
        <w:rPr>
          <w:rStyle w:val="VerbatimChar"/>
        </w:rPr>
        <w:t xml:space="preserve">backend/arp/index/</w:t>
      </w:r>
      <w:r>
        <w:t xml:space="preserve"> </w:t>
      </w:r>
      <w:r>
        <w:t xml:space="preserve">only as a frozen, effective-dated metric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metric_tilt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thematic_pure_play</w:t>
      </w:r>
      <w:r>
        <w:t xml:space="preserve"> </w:t>
      </w:r>
      <w:r>
        <w:t xml:space="preserve">preset), as the index engine already requires.</w:t>
      </w:r>
    </w:p>
    <w:p>
      <w:pPr>
        <w:pStyle w:val="BodyText"/>
      </w:pPr>
      <w:r>
        <w:rPr>
          <w:b/>
          <w:bCs/>
        </w:rPr>
        <w:t xml:space="preserve">Gate:</w:t>
      </w:r>
      <w:r>
        <w:t xml:space="preserve"> </w:t>
      </w:r>
      <w:r>
        <w:t xml:space="preserve">- The residual-correlation test is significant for the theme.</w:t>
      </w:r>
      <w:r>
        <w:t xml:space="preserve"> </w:t>
      </w:r>
      <w:r>
        <w:t xml:space="preserve">- A tilt-vs-no-tilt comparison on the index passes the Phase 1 harness.</w:t>
      </w:r>
    </w:p>
    <w:bookmarkEnd w:id="121"/>
    <w:bookmarkStart w:id="122" w:name="X1658af1db8fb5b08dcacb74bacc7732ab13ccdd"/>
    <w:p>
      <w:pPr>
        <w:pStyle w:val="Heading2"/>
      </w:pPr>
      <w:r>
        <w:t xml:space="preserve">Phase 4: structured earnings-call questions (S once a transcript source exists)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Jha et al.-style policy questions (capex direction) and Kim–Muhn–Nikolaev-style risk</w:t>
      </w:r>
      <w:r>
        <w:t xml:space="preserve"> </w:t>
      </w:r>
      <w:r>
        <w:t xml:space="preserve">exposure, at quarterly horizon.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a schema JSON for the existing data-point extraction engine (</w:t>
      </w:r>
      <w:r>
        <w:rPr>
          <w:rStyle w:val="VerbatimChar"/>
        </w:rPr>
        <w:t xml:space="preserve">arp extract run</w:t>
      </w:r>
      <w:r>
        <w:t xml:space="preserve">), which</w:t>
      </w:r>
      <w:r>
        <w:t xml:space="preserve"> </w:t>
      </w:r>
      <w:r>
        <w:t xml:space="preserve">already gives a verifier on a different model, grounding and review. The answer becomes a</w:t>
      </w:r>
      <w:r>
        <w:t xml:space="preserve"> </w:t>
      </w:r>
      <w:r>
        <w:t xml:space="preserve">characteristic panel. This is almost no code.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a transcript vendor (open question 1).</w:t>
      </w:r>
    </w:p>
    <w:p>
      <w:pPr>
        <w:pStyle w:val="BodyText"/>
      </w:pPr>
      <w:r>
        <w:rPr>
          <w:b/>
          <w:bCs/>
        </w:rPr>
        <w:t xml:space="preserve">Gate:</w:t>
      </w:r>
      <w:r>
        <w:t xml:space="preserve"> </w:t>
      </w:r>
      <w:r>
        <w:t xml:space="preserve">the same harness, horizon one to four quarters.</w:t>
      </w:r>
    </w:p>
    <w:bookmarkEnd w:id="122"/>
    <w:bookmarkStart w:id="123" w:name="not-planned-yagni"/>
    <w:p>
      <w:pPr>
        <w:pStyle w:val="Heading2"/>
      </w:pPr>
      <w:r>
        <w:t xml:space="preserve">Not planned (YAGNI)</w:t>
      </w:r>
    </w:p>
    <w:p>
      <w:pPr>
        <w:pStyle w:val="Compact"/>
        <w:numPr>
          <w:ilvl w:val="0"/>
          <w:numId w:val="1035"/>
        </w:numPr>
      </w:pPr>
      <w:r>
        <w:t xml:space="preserve">An intraday or daily news-trading book.</w:t>
      </w:r>
    </w:p>
    <w:p>
      <w:pPr>
        <w:pStyle w:val="Compact"/>
        <w:numPr>
          <w:ilvl w:val="0"/>
          <w:numId w:val="1035"/>
        </w:numPr>
      </w:pPr>
      <w:r>
        <w:t xml:space="preserve">Fine-tuning LLMs.</w:t>
      </w:r>
    </w:p>
    <w:p>
      <w:pPr>
        <w:pStyle w:val="Compact"/>
        <w:numPr>
          <w:ilvl w:val="0"/>
          <w:numId w:val="1035"/>
        </w:numPr>
      </w:pPr>
      <w:r>
        <w:t xml:space="preserve">Agentic alpha mining (AlphaAgent, RD-Agent).</w:t>
      </w:r>
    </w:p>
    <w:p>
      <w:pPr>
        <w:pStyle w:val="Compact"/>
        <w:numPr>
          <w:ilvl w:val="0"/>
          <w:numId w:val="1035"/>
        </w:numPr>
      </w:pPr>
      <w:r>
        <w:t xml:space="preserve">Adopting Qlib or TradingAgents.</w:t>
      </w:r>
    </w:p>
    <w:p>
      <w:pPr>
        <w:pStyle w:val="Compact"/>
        <w:numPr>
          <w:ilvl w:val="0"/>
          <w:numId w:val="1035"/>
        </w:numPr>
      </w:pPr>
      <w:r>
        <w:t xml:space="preserve">A new feature-store table.</w:t>
      </w:r>
    </w:p>
    <w:p>
      <w:pPr>
        <w:pStyle w:val="FirstParagraph"/>
      </w:pPr>
      <w:r>
        <w:t xml:space="preserve">Each would need a use case the repo does not have yet. Revisit if Phase 1–2 show a strong</w:t>
      </w:r>
      <w:r>
        <w:t xml:space="preserve"> </w:t>
      </w:r>
      <w:r>
        <w:t xml:space="preserve">daily signal and there is a mandate to trade it.</w:t>
      </w:r>
    </w:p>
    <w:bookmarkEnd w:id="123"/>
    <w:bookmarkStart w:id="124" w:name="decisions-2026-10-13"/>
    <w:p>
      <w:pPr>
        <w:pStyle w:val="Heading2"/>
      </w:pPr>
      <w:r>
        <w:t xml:space="preserve">Decisions (2026-10-13)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Text corpus with history.</w:t>
      </w:r>
      <w:r>
        <w:t xml:space="preserve"> </w:t>
      </w:r>
      <w:r>
        <w:t xml:space="preserve">Thomson Reuters news history with full text is licensed, and a</w:t>
      </w:r>
      <w:r>
        <w:t xml:space="preserve"> </w:t>
      </w:r>
      <w:r>
        <w:t xml:space="preserve">transcript vendor is available. Phase 1 runs on Thomson Reuters news, not EDGAR 8-Ks; the</w:t>
      </w:r>
      <w:r>
        <w:t xml:space="preserve"> </w:t>
      </w:r>
      <w:r>
        <w:t xml:space="preserve">current pull is headlines only with an empty excerpt, so full-text ingestion is part of Phase 1.</w:t>
      </w:r>
      <w:r>
        <w:t xml:space="preserve"> </w:t>
      </w:r>
      <w:r>
        <w:t xml:space="preserve">Phase 4 (earnings-call questions) is unblocked.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Point-in-time prices and universe.</w:t>
      </w:r>
      <w:r>
        <w:t xml:space="preserve"> </w:t>
      </w:r>
      <w:r>
        <w:t xml:space="preserve">Available. Backtests use point-in-time membership and</w:t>
      </w:r>
      <w:r>
        <w:t xml:space="preserve"> </w:t>
      </w:r>
      <w:r>
        <w:t xml:space="preserve">drop the survivorship caveat.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Both: an active alpha signal and thematic index tilts. Phase order stays as</w:t>
      </w:r>
      <w:r>
        <w:t xml:space="preserve"> </w:t>
      </w:r>
      <w:r>
        <w:t xml:space="preserve">written; Phase 3 feeds index tilts via the frozen-snapshot path in Equity Index Construction.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Local open-weight models.</w:t>
      </w:r>
      <w:r>
        <w:t xml:space="preserve"> </w:t>
      </w:r>
      <w:r>
        <w:t xml:space="preserve">ChronoBERT may run locally.</w:t>
      </w:r>
    </w:p>
    <w:bookmarkEnd w:id="124"/>
    <w:bookmarkStart w:id="125" w:name="open-questions-for-the-user"/>
    <w:p>
      <w:pPr>
        <w:pStyle w:val="Heading2"/>
      </w:pPr>
      <w:r>
        <w:t xml:space="preserve">Open questions for the user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 cutoffs.</w:t>
      </w:r>
      <w:r>
        <w:t xml:space="preserve"> </w:t>
      </w:r>
      <w:r>
        <w:t xml:space="preserve">Who maintains the per-model training-cutoff dates in config, and from</w:t>
      </w:r>
      <w:r>
        <w:t xml:space="preserve"> </w:t>
      </w:r>
      <w:r>
        <w:t xml:space="preserve">which Anthropic source?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Vendor names.</w:t>
      </w:r>
      <w:r>
        <w:t xml:space="preserve"> </w:t>
      </w:r>
      <w:r>
        <w:t xml:space="preserve">Which transcript vendor and which point-in-time price/universe source,</w:t>
      </w:r>
      <w:r>
        <w:t xml:space="preserve"> </w:t>
      </w:r>
      <w:r>
        <w:t xml:space="preserve">so Phase 1 can wire the right adapters.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corrections-to-the-initial-scan"/>
    <w:p>
      <w:pPr>
        <w:pStyle w:val="Heading1"/>
      </w:pPr>
      <w:r>
        <w:t xml:space="preserve">Corrections to the initial scan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BlackRock</w:t>
      </w:r>
    </w:p>
    <w:p>
      <w:pPr>
        <w:pStyle w:val="Compact"/>
        <w:numPr>
          <w:ilvl w:val="1"/>
          <w:numId w:val="1039"/>
        </w:numPr>
      </w:pPr>
      <w:r>
        <w:t xml:space="preserve">The AI-investing article moved to</w:t>
      </w:r>
      <w:r>
        <w:t xml:space="preserve"> </w:t>
      </w:r>
      <w:r>
        <w:rPr>
          <w:rStyle w:val="VerbatimChar"/>
        </w:rPr>
        <w:t xml:space="preserve">/institutions/en-us/insights/ai-investing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The Thematic Robot is described there, not in</w:t>
      </w:r>
      <w:r>
        <w:t xml:space="preserve"> </w:t>
      </w:r>
      <w:r>
        <w:t xml:space="preserve">“Tomorrow’s themes, today”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The</w:t>
      </w:r>
      <w:r>
        <w:t xml:space="preserve"> </w:t>
      </w:r>
      <w:r>
        <w:t xml:space="preserve">“~20 years of market reactions”</w:t>
      </w:r>
      <w:r>
        <w:t xml:space="preserve"> </w:t>
      </w:r>
      <w:r>
        <w:t xml:space="preserve">claim is BlackRock’s</w:t>
      </w:r>
      <w:r>
        <w:t xml:space="preserve"> </w:t>
      </w:r>
      <w:r>
        <w:t xml:space="preserve">“two decades of historical market</w:t>
      </w:r>
      <w:r>
        <w:t xml:space="preserve"> </w:t>
      </w:r>
      <w:r>
        <w:t xml:space="preserve">data”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Robeco:</w:t>
      </w:r>
      <w:r>
        <w:t xml:space="preserve"> </w:t>
      </w:r>
      <w:r>
        <w:t xml:space="preserve">“~25 themes, ~100 stocks”</w:t>
      </w:r>
      <w:r>
        <w:t xml:space="preserve"> </w:t>
      </w:r>
      <w:r>
        <w:t xml:space="preserve">is confirmed, and Robeco also states about 100 themes</w:t>
      </w:r>
      <w:r>
        <w:t xml:space="preserve"> </w:t>
      </w:r>
      <w:r>
        <w:t xml:space="preserve">detected from more than 100K texts. It still never says</w:t>
      </w:r>
      <w:r>
        <w:t xml:space="preserve"> </w:t>
      </w:r>
      <w:r>
        <w:t xml:space="preserve">“LLM”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STOXX:</w:t>
      </w:r>
      <w:r>
        <w:t xml:space="preserve"> </w:t>
      </w:r>
      <w:r>
        <w:t xml:space="preserve">the 2022 guide URL is dead. The Yewno patent method is documented in the 2019</w:t>
      </w:r>
      <w:r>
        <w:t xml:space="preserve"> </w:t>
      </w:r>
      <w:r>
        <w:t xml:space="preserve">whitepaper, and the 2026 article adds</w:t>
      </w:r>
      <w:r>
        <w:t xml:space="preserve"> </w:t>
      </w:r>
      <w:r>
        <w:t xml:space="preserve">“AI text analysis”</w:t>
      </w:r>
      <w:r>
        <w:t xml:space="preserve"> </w:t>
      </w:r>
      <w:r>
        <w:t xml:space="preserve">for the quantum index. No LLM index</w:t>
      </w:r>
      <w:r>
        <w:t xml:space="preserve"> </w:t>
      </w:r>
      <w:r>
        <w:t xml:space="preserve">was found.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MSCI:</w:t>
      </w:r>
      <w:r>
        <w:t xml:space="preserve"> </w:t>
      </w:r>
      <w:r>
        <w:t xml:space="preserve">the opposing agent is a</w:t>
      </w:r>
      <w:r>
        <w:t xml:space="preserve"> </w:t>
      </w:r>
      <w:r>
        <w:t xml:space="preserve">“Skeptic Agent”</w:t>
      </w:r>
      <w:r>
        <w:t xml:space="preserve">, and both agents must agree. Exposure is</w:t>
      </w:r>
      <w:r>
        <w:t xml:space="preserve"> </w:t>
      </w:r>
      <w:r>
        <w:t xml:space="preserve">revenue share computed outside the LLM. MSCI’s published index relevance score is</w:t>
      </w:r>
      <w:r>
        <w:t xml:space="preserve"> </w:t>
      </w:r>
      <w:r>
        <w:t xml:space="preserve">keyword-based.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Columbia poster P021</w:t>
      </w:r>
      <w:r>
        <w:t xml:space="preserve"> </w:t>
      </w:r>
      <w:r>
        <w:t xml:space="preserve">is Glasserman &amp; Lin’s paper (live URL 404, Wayback copy readable).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Lopez-Lira &amp; Tang:</w:t>
      </w:r>
      <w:r>
        <w:t xml:space="preserve"> </w:t>
      </w:r>
      <w:r>
        <w:t xml:space="preserve">v6 headline numbers added.</w:t>
      </w:r>
      <w:r>
        <w:t xml:space="preserve"> </w:t>
      </w:r>
      <w:r>
        <w:t xml:space="preserve">“Stronger in small caps and bad news”</w:t>
      </w:r>
      <w:r>
        <w:t xml:space="preserve"> </w:t>
      </w:r>
      <w:r>
        <w:t xml:space="preserve">is</w:t>
      </w:r>
      <w:r>
        <w:t xml:space="preserve"> </w:t>
      </w:r>
      <w:r>
        <w:t xml:space="preserve">confirmed, and value-weighting and costs largely erase it.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Kirtac &amp; Germano:</w:t>
      </w:r>
      <w:r>
        <w:t xml:space="preserve"> </w:t>
      </w:r>
      <w:r>
        <w:t xml:space="preserve">Sharpe 3.05 confirmed as reported, but with a random train/test split,</w:t>
      </w:r>
      <w:r>
        <w:t xml:space="preserve"> </w:t>
      </w:r>
      <w:r>
        <w:t xml:space="preserve">value-weighted portfolios and internal inconsistencies. Treat it as look-ahead-exposed.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Kim, Muhn &amp; Nikolaev:</w:t>
      </w:r>
      <w:r>
        <w:t xml:space="preserve"> </w:t>
      </w:r>
      <w:r>
        <w:t xml:space="preserve">two of their LLM papers have been withdrawn.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Andrew Ang:</w:t>
      </w:r>
      <w:r>
        <w:t xml:space="preserve"> </w:t>
      </w:r>
      <w:r>
        <w:t xml:space="preserve">a verified agentic-architecture paper (arXiv 2604.02279).</w:t>
      </w:r>
      <w:r>
        <w:t xml:space="preserve"> </w:t>
      </w:r>
      <w:r>
        <w:t xml:space="preserve">“Investing in AI</w:t>
      </w:r>
      <w:r>
        <w:t xml:space="preserve"> </w:t>
      </w:r>
      <w:r>
        <w:t xml:space="preserve">for Investing”</w:t>
      </w:r>
      <w:r>
        <w:t xml:space="preserve"> </w:t>
      </w:r>
      <w:r>
        <w:t xml:space="preserve">is cited there as a working paper but could not be opened.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“No open repo reproduces BlackRock/Robeco-style theme extraction → baskets”</w:t>
      </w:r>
      <w:r>
        <w:t xml:space="preserve"> </w:t>
      </w:r>
      <w:r>
        <w:t xml:space="preserve">still holds.</w:t>
      </w:r>
      <w:r>
        <w:t xml:space="preserve"> </w:t>
      </w:r>
      <w:r>
        <w:t xml:space="preserve">THEME has no released code.</w:t>
      </w:r>
    </w:p>
    <w:p>
      <w:r>
        <w:pict>
          <v:rect style="width:0;height:1.5pt" o:hralign="center" o:hrstd="t" o:hr="t"/>
        </w:pict>
      </w:r>
    </w:p>
    <w:bookmarkEnd w:id="127"/>
    <w:bookmarkStart w:id="128" w:name="sources"/>
    <w:p>
      <w:pPr>
        <w:pStyle w:val="Heading1"/>
      </w:pPr>
      <w:r>
        <w:t xml:space="preserve">7. Sources</w:t>
      </w:r>
    </w:p>
    <w:p>
      <w:pPr>
        <w:pStyle w:val="FirstParagraph"/>
      </w:pPr>
      <w:r>
        <w:rPr>
          <w:b/>
          <w:bCs/>
        </w:rPr>
        <w:t xml:space="preserve">Papers, return prediction and look-ahead</w:t>
      </w:r>
    </w:p>
    <w:p>
      <w:pPr>
        <w:pStyle w:val="Compact"/>
        <w:numPr>
          <w:ilvl w:val="0"/>
          <w:numId w:val="1001"/>
        </w:numPr>
      </w:pPr>
      <w:r>
        <w:t xml:space="preserve">Lopez-Lira &amp; Tang, arXiv 2304.07619 v6 — </w:t>
      </w:r>
      <w:hyperlink r:id="rId9">
        <w:r>
          <w:rPr>
            <w:rStyle w:val="Hyperlink"/>
          </w:rPr>
          <w:t xml:space="preserve">https://arxiv.org/pdf/2304.07619v6</w:t>
        </w:r>
      </w:hyperlink>
    </w:p>
    <w:p>
      <w:pPr>
        <w:pStyle w:val="Compact"/>
        <w:numPr>
          <w:ilvl w:val="0"/>
          <w:numId w:val="1001"/>
        </w:numPr>
      </w:pPr>
      <w:r>
        <w:t xml:space="preserve">Chen, Kelly &amp; Xiu, SSRN 4416687 (not opened) — slides </w:t>
      </w:r>
      <w:hyperlink r:id="rId22">
        <w:r>
          <w:rPr>
            <w:rStyle w:val="Hyperlink"/>
          </w:rPr>
          <w:t xml:space="preserve">https://jacobslevycenter.wharton.upenn.edu/wp-content/uploads/2024/09/Kelly-WhartonJL.pdf</w:t>
        </w:r>
      </w:hyperlink>
      <w:r>
        <w:t xml:space="preserve"> ; discussion </w:t>
      </w:r>
      <w:hyperlink r:id="rId24">
        <w:r>
          <w:rPr>
            <w:rStyle w:val="Hyperlink"/>
          </w:rPr>
          <w:t xml:space="preserve">https://jacobslevycenter.wharton.upenn.edu/wp-content/uploads/2024/09/ExpectedReturnAndLLM_Discussion_SophiaZhengziLi_NoPause.pdf</w:t>
        </w:r>
      </w:hyperlink>
      <w:r>
        <w:t xml:space="preserve"> ; abstract </w:t>
      </w:r>
      <w:hyperlink r:id="rId23">
        <w:r>
          <w:rPr>
            <w:rStyle w:val="Hyperlink"/>
          </w:rPr>
          <w:t xml:space="preserve">https://acem.sjtu.edu.cn/academic/82735.html</w:t>
        </w:r>
      </w:hyperlink>
      <w:r>
        <w:t xml:space="preserve"> ; Xiu CV </w:t>
      </w:r>
      <w:hyperlink r:id="rId21">
        <w:r>
          <w:rPr>
            <w:rStyle w:val="Hyperlink"/>
          </w:rPr>
          <w:t xml:space="preserve">https://dachxiu.chicagobooth.edu/download/CV.pdf</w:t>
        </w:r>
      </w:hyperlink>
    </w:p>
    <w:p>
      <w:pPr>
        <w:pStyle w:val="Compact"/>
        <w:numPr>
          <w:ilvl w:val="0"/>
          <w:numId w:val="1001"/>
        </w:numPr>
      </w:pPr>
      <w:r>
        <w:t xml:space="preserve">He, Lv, Manela &amp; Wu, arXiv 2502.21206 — </w:t>
      </w:r>
      <w:hyperlink r:id="rId13">
        <w:r>
          <w:rPr>
            <w:rStyle w:val="Hyperlink"/>
          </w:rPr>
          <w:t xml:space="preserve">https://arxiv.org/html/2502.21206v3</w:t>
        </w:r>
      </w:hyperlink>
      <w:r>
        <w:t xml:space="preserve"> ; weights </w:t>
      </w:r>
      <w:hyperlink r:id="rId26">
        <w:r>
          <w:rPr>
            <w:rStyle w:val="Hyperlink"/>
          </w:rPr>
          <w:t xml:space="preserve">https://huggingface.co/manelalab</w:t>
        </w:r>
      </w:hyperlink>
      <w:r>
        <w:t xml:space="preserve"> ; code </w:t>
      </w:r>
      <w:hyperlink r:id="rId28">
        <w:r>
          <w:rPr>
            <w:rStyle w:val="Hyperlink"/>
          </w:rPr>
          <w:t xml:space="preserve">https://github.com/LinyingLyu/ChronoGPT</w:t>
        </w:r>
      </w:hyperlink>
    </w:p>
    <w:p>
      <w:pPr>
        <w:pStyle w:val="Compact"/>
        <w:numPr>
          <w:ilvl w:val="0"/>
          <w:numId w:val="1001"/>
        </w:numPr>
      </w:pPr>
      <w:r>
        <w:t xml:space="preserve">Glasserman &amp; Lin, arXiv 2309.17322 — </w:t>
      </w:r>
      <w:hyperlink r:id="rId31">
        <w:r>
          <w:rPr>
            <w:rStyle w:val="Hyperlink"/>
          </w:rPr>
          <w:t xml:space="preserve">https://arxiv.org/html/2309.17322</w:t>
        </w:r>
      </w:hyperlink>
      <w:r>
        <w:t xml:space="preserve"> ; poster (Wayback) </w:t>
      </w:r>
      <w:hyperlink r:id="rId32">
        <w:r>
          <w:rPr>
            <w:rStyle w:val="Hyperlink"/>
          </w:rPr>
          <w:t xml:space="preserve">https://web.archive.org/web/2024id_/https://datascience.columbia.edu/wp-content/uploads/2024/01/P021_FB_PosterSession_Fall2023.pdf</w:t>
        </w:r>
      </w:hyperlink>
    </w:p>
    <w:p>
      <w:pPr>
        <w:pStyle w:val="Compact"/>
        <w:numPr>
          <w:ilvl w:val="0"/>
          <w:numId w:val="1001"/>
        </w:numPr>
      </w:pPr>
      <w:r>
        <w:t xml:space="preserve">Sarkar &amp; Vafa — </w:t>
      </w:r>
      <w:hyperlink r:id="rId10">
        <w:r>
          <w:rPr>
            <w:rStyle w:val="Hyperlink"/>
          </w:rPr>
          <w:t xml:space="preserve">https://conference.nber.org/conf_papers/f205530/f205530.pdf</w:t>
        </w:r>
      </w:hyperlink>
    </w:p>
    <w:p>
      <w:pPr>
        <w:pStyle w:val="Compact"/>
        <w:numPr>
          <w:ilvl w:val="0"/>
          <w:numId w:val="1001"/>
        </w:numPr>
      </w:pPr>
      <w:r>
        <w:t xml:space="preserve">Lopez-Lira, Tang &amp; Zhu, arXiv 2504.14765 — </w:t>
      </w:r>
      <w:hyperlink r:id="rId11">
        <w:r>
          <w:rPr>
            <w:rStyle w:val="Hyperlink"/>
          </w:rPr>
          <w:t xml:space="preserve">https://arxiv.org/abs/2504.14765</w:t>
        </w:r>
      </w:hyperlink>
    </w:p>
    <w:p>
      <w:pPr>
        <w:pStyle w:val="Compact"/>
        <w:numPr>
          <w:ilvl w:val="0"/>
          <w:numId w:val="1001"/>
        </w:numPr>
      </w:pPr>
      <w:r>
        <w:t xml:space="preserve">Engelberg et al., Entity Neutering (SSRN 5182756) — </w:t>
      </w:r>
      <w:hyperlink r:id="rId34">
        <w:r>
          <w:rPr>
            <w:rStyle w:val="Hyperlink"/>
          </w:rPr>
          <w:t xml:space="preserve">https://negocios.uchile.cl/events/seminario-academico-entity-neutering/</w:t>
        </w:r>
      </w:hyperlink>
    </w:p>
    <w:p>
      <w:pPr>
        <w:pStyle w:val="Compact"/>
        <w:numPr>
          <w:ilvl w:val="0"/>
          <w:numId w:val="1001"/>
        </w:numPr>
      </w:pPr>
      <w:r>
        <w:t xml:space="preserve">Gao, Jiang &amp; Yan, arXiv 2512.23847 — </w:t>
      </w:r>
      <w:hyperlink r:id="rId35">
        <w:r>
          <w:rPr>
            <w:rStyle w:val="Hyperlink"/>
          </w:rPr>
          <w:t xml:space="preserve">https://arxiv.org/abs/2512.23847</w:t>
        </w:r>
      </w:hyperlink>
    </w:p>
    <w:p>
      <w:pPr>
        <w:pStyle w:val="Compact"/>
        <w:numPr>
          <w:ilvl w:val="0"/>
          <w:numId w:val="1001"/>
        </w:numPr>
      </w:pPr>
      <w:r>
        <w:t xml:space="preserve">DatedGPT, arXiv 2603.11838 — </w:t>
      </w:r>
      <w:hyperlink r:id="rId36">
        <w:r>
          <w:rPr>
            <w:rStyle w:val="Hyperlink"/>
          </w:rPr>
          <w:t xml:space="preserve">https://arxiv.org/abs/2603.11838</w:t>
        </w:r>
      </w:hyperlink>
      <w:r>
        <w:t xml:space="preserve"> ; Time Machine GPT, arXiv 2404.18543 — </w:t>
      </w:r>
      <w:hyperlink r:id="rId37">
        <w:r>
          <w:rPr>
            <w:rStyle w:val="Hyperlink"/>
          </w:rPr>
          <w:t xml:space="preserve">https://arxiv.org/abs/2404.18543</w:t>
        </w:r>
      </w:hyperlink>
      <w:r>
        <w:t xml:space="preserve"> ; StoriesLM — </w:t>
      </w:r>
      <w:hyperlink r:id="rId38">
        <w:r>
          <w:rPr>
            <w:rStyle w:val="Hyperlink"/>
          </w:rPr>
          <w:t xml:space="preserve">https://huggingface.co/StoriesLM/StoriesLM-v1-1925</w:t>
        </w:r>
      </w:hyperlink>
    </w:p>
    <w:p>
      <w:pPr>
        <w:pStyle w:val="Compact"/>
        <w:numPr>
          <w:ilvl w:val="0"/>
          <w:numId w:val="1001"/>
        </w:numPr>
      </w:pPr>
      <w:r>
        <w:t xml:space="preserve">Didisheim, Fraschini &amp; Somoza — </w:t>
      </w:r>
      <w:hyperlink r:id="rId39">
        <w:r>
          <w:rPr>
            <w:rStyle w:val="Hyperlink"/>
          </w:rPr>
          <w:t xml:space="preserve">https://faculty.essec.edu/research/16148-ais-predictable-memory-in-financial-analysis</w:t>
        </w:r>
      </w:hyperlink>
    </w:p>
    <w:p>
      <w:pPr>
        <w:pStyle w:val="Compact"/>
        <w:numPr>
          <w:ilvl w:val="0"/>
          <w:numId w:val="1001"/>
        </w:numPr>
      </w:pPr>
      <w:r>
        <w:t xml:space="preserve">Levy, Caution Ahead — </w:t>
      </w:r>
      <w:hyperlink r:id="rId42">
        <w:r>
          <w:rPr>
            <w:rStyle w:val="Hyperlink"/>
          </w:rPr>
          <w:t xml:space="preserve">https://www.chicagobooth.edu/research/fama-miller/finance-research/working-papers/2025/caution-ahead</w:t>
        </w:r>
      </w:hyperlink>
    </w:p>
    <w:p>
      <w:pPr>
        <w:pStyle w:val="Compact"/>
        <w:numPr>
          <w:ilvl w:val="0"/>
          <w:numId w:val="1001"/>
        </w:numPr>
      </w:pPr>
      <w:r>
        <w:t xml:space="preserve">FinLake-Bench, arXiv 2510.07920 — </w:t>
      </w:r>
      <w:hyperlink r:id="rId40">
        <w:r>
          <w:rPr>
            <w:rStyle w:val="Hyperlink"/>
          </w:rPr>
          <w:t xml:space="preserve">https://arxiv.org/abs/2510.07920</w:t>
        </w:r>
      </w:hyperlink>
      <w:r>
        <w:t xml:space="preserve"> ; Look-Ahead-Bench, arXiv 2601.13770 — </w:t>
      </w:r>
      <w:hyperlink r:id="rId41">
        <w:r>
          <w:rPr>
            <w:rStyle w:val="Hyperlink"/>
          </w:rPr>
          <w:t xml:space="preserve">https://arxiv.org/abs/2601.13770</w:t>
        </w:r>
      </w:hyperlink>
    </w:p>
    <w:p>
      <w:pPr>
        <w:pStyle w:val="Compact"/>
        <w:numPr>
          <w:ilvl w:val="0"/>
          <w:numId w:val="1001"/>
        </w:numPr>
      </w:pPr>
      <w:r>
        <w:t xml:space="preserve">Kirtac &amp; Germano, arXiv 2412.19245 — </w:t>
      </w:r>
      <w:hyperlink r:id="rId45">
        <w:r>
          <w:rPr>
            <w:rStyle w:val="Hyperlink"/>
          </w:rPr>
          <w:t xml:space="preserve">https://arxiv.org/pdf/2412.19245v1</w:t>
        </w:r>
      </w:hyperlink>
    </w:p>
    <w:p>
      <w:pPr>
        <w:pStyle w:val="Compact"/>
        <w:numPr>
          <w:ilvl w:val="0"/>
          <w:numId w:val="1001"/>
        </w:numPr>
      </w:pPr>
      <w:r>
        <w:t xml:space="preserve">Anic, Barbon, Seiz &amp; Zarattini, arXiv 2510.26228 — </w:t>
      </w:r>
      <w:hyperlink r:id="rId48">
        <w:r>
          <w:rPr>
            <w:rStyle w:val="Hyperlink"/>
          </w:rPr>
          <w:t xml:space="preserve">https://arxiv.org/pdf/2510.26228v1</w:t>
        </w:r>
      </w:hyperlink>
    </w:p>
    <w:p>
      <w:pPr>
        <w:pStyle w:val="Compact"/>
        <w:numPr>
          <w:ilvl w:val="0"/>
          <w:numId w:val="1001"/>
        </w:numPr>
      </w:pPr>
      <w:r>
        <w:t xml:space="preserve">Ke, Kelly &amp; Xiu, NBER w26186 — </w:t>
      </w:r>
      <w:hyperlink r:id="rId50">
        <w:r>
          <w:rPr>
            <w:rStyle w:val="Hyperlink"/>
          </w:rPr>
          <w:t xml:space="preserve">https://www.nber.org/system/files/working_papers/w26186/w26186.pdf</w:t>
        </w:r>
      </w:hyperlink>
    </w:p>
    <w:p>
      <w:pPr>
        <w:pStyle w:val="Compact"/>
        <w:numPr>
          <w:ilvl w:val="0"/>
          <w:numId w:val="1001"/>
        </w:numPr>
      </w:pPr>
      <w:r>
        <w:t xml:space="preserve">Jha, Qian, Weber &amp; Yang, NBER w32161 — </w:t>
      </w:r>
      <w:hyperlink r:id="rId14">
        <w:r>
          <w:rPr>
            <w:rStyle w:val="Hyperlink"/>
          </w:rPr>
          <w:t xml:space="preserve">https://www.nber.org/system/files/working_papers/w32161/w32161.pdf</w:t>
        </w:r>
      </w:hyperlink>
    </w:p>
    <w:p>
      <w:pPr>
        <w:pStyle w:val="BodyText"/>
      </w:pPr>
      <w:r>
        <w:rPr>
          <w:b/>
          <w:bCs/>
        </w:rPr>
        <w:t xml:space="preserve">Papers, exposure and themes</w:t>
      </w:r>
    </w:p>
    <w:p>
      <w:pPr>
        <w:pStyle w:val="Compact"/>
        <w:numPr>
          <w:ilvl w:val="0"/>
          <w:numId w:val="1001"/>
        </w:numPr>
      </w:pPr>
      <w:r>
        <w:t xml:space="preserve">Hassan et al., NBER w24029 — </w:t>
      </w:r>
      <w:hyperlink r:id="rId53">
        <w:r>
          <w:rPr>
            <w:rStyle w:val="Hyperlink"/>
          </w:rPr>
          <w:t xml:space="preserve">https://www.nber.org/system/files/working_papers/w24029/w24029.pdf</w:t>
        </w:r>
      </w:hyperlink>
      <w:r>
        <w:t xml:space="preserve"> ; data </w:t>
      </w:r>
      <w:hyperlink r:id="rId54">
        <w:r>
          <w:rPr>
            <w:rStyle w:val="Hyperlink"/>
          </w:rPr>
          <w:t xml:space="preserve">https://www.firmlevelrisk.com/</w:t>
        </w:r>
      </w:hyperlink>
    </w:p>
    <w:p>
      <w:pPr>
        <w:pStyle w:val="Compact"/>
        <w:numPr>
          <w:ilvl w:val="0"/>
          <w:numId w:val="1001"/>
        </w:numPr>
      </w:pPr>
      <w:r>
        <w:t xml:space="preserve">Sautner et al., ECGI WP 686/2020 — </w:t>
      </w:r>
      <w:hyperlink r:id="rId55">
        <w:r>
          <w:rPr>
            <w:rStyle w:val="Hyperlink"/>
          </w:rPr>
          <w:t xml:space="preserve">https://www.ecgi.global/sites/default/files/working_papers/documents/firmlevelclimatechangeexposure.pdf</w:t>
        </w:r>
      </w:hyperlink>
      <w:r>
        <w:t xml:space="preserve"> ; data </w:t>
      </w:r>
      <w:hyperlink r:id="rId56">
        <w:r>
          <w:rPr>
            <w:rStyle w:val="Hyperlink"/>
          </w:rPr>
          <w:t xml:space="preserve">https://api.osf.io/v2/nodes/fd6jq/</w:t>
        </w:r>
      </w:hyperlink>
    </w:p>
    <w:p>
      <w:pPr>
        <w:pStyle w:val="Compact"/>
        <w:numPr>
          <w:ilvl w:val="0"/>
          <w:numId w:val="1001"/>
        </w:numPr>
      </w:pPr>
      <w:r>
        <w:t xml:space="preserve">Bybee, Kelly, Manela &amp; Xiu, NBER w29344 — </w:t>
      </w:r>
      <w:hyperlink r:id="rId57">
        <w:r>
          <w:rPr>
            <w:rStyle w:val="Hyperlink"/>
          </w:rPr>
          <w:t xml:space="preserve">https://www.nber.org/system/files/working_papers/w29344/w29344.pdf</w:t>
        </w:r>
      </w:hyperlink>
    </w:p>
    <w:p>
      <w:pPr>
        <w:pStyle w:val="Compact"/>
        <w:numPr>
          <w:ilvl w:val="0"/>
          <w:numId w:val="1001"/>
        </w:numPr>
      </w:pPr>
      <w:r>
        <w:t xml:space="preserve">Kim, Muhn &amp; Nikolaev — </w:t>
      </w:r>
      <w:hyperlink r:id="rId58">
        <w:r>
          <w:rPr>
            <w:rStyle w:val="Hyperlink"/>
          </w:rPr>
          <w:t xml:space="preserve">https://arxiv.org/pdf/2310.17721v2</w:t>
        </w:r>
      </w:hyperlink>
      <w:r>
        <w:t xml:space="preserve"> ; withdrawn </w:t>
      </w:r>
      <w:hyperlink r:id="rId59">
        <w:r>
          <w:rPr>
            <w:rStyle w:val="Hyperlink"/>
          </w:rPr>
          <w:t xml:space="preserve">https://arxiv.org/abs/2306.10224</w:t>
        </w:r>
      </w:hyperlink>
      <w:r>
        <w:t xml:space="preserve"> , </w:t>
      </w:r>
      <w:hyperlink r:id="rId60">
        <w:r>
          <w:rPr>
            <w:rStyle w:val="Hyperlink"/>
          </w:rPr>
          <w:t xml:space="preserve">https://arxiv.org/abs/2407.17866</w:t>
        </w:r>
      </w:hyperlink>
    </w:p>
    <w:p>
      <w:pPr>
        <w:pStyle w:val="Compact"/>
        <w:numPr>
          <w:ilvl w:val="0"/>
          <w:numId w:val="1001"/>
        </w:numPr>
      </w:pPr>
      <w:r>
        <w:t xml:space="preserve">Eisfeldt, Schubert &amp; Zhang, NBER w31222 — </w:t>
      </w:r>
      <w:hyperlink r:id="rId61">
        <w:r>
          <w:rPr>
            <w:rStyle w:val="Hyperlink"/>
          </w:rPr>
          <w:t xml:space="preserve">https://www.nber.org/papers/w31222</w:t>
        </w:r>
      </w:hyperlink>
    </w:p>
    <w:p>
      <w:pPr>
        <w:pStyle w:val="Compact"/>
        <w:numPr>
          <w:ilvl w:val="0"/>
          <w:numId w:val="1001"/>
        </w:numPr>
      </w:pPr>
      <w:r>
        <w:t xml:space="preserve">THEME, arXiv 2508.16936 — </w:t>
      </w:r>
      <w:hyperlink r:id="rId63">
        <w:r>
          <w:rPr>
            <w:rStyle w:val="Hyperlink"/>
          </w:rPr>
          <w:t xml:space="preserve">https://arxiv.org/html/2508.16936v2</w:t>
        </w:r>
      </w:hyperlink>
    </w:p>
    <w:p>
      <w:pPr>
        <w:pStyle w:val="Compact"/>
        <w:numPr>
          <w:ilvl w:val="0"/>
          <w:numId w:val="1001"/>
        </w:numPr>
      </w:pPr>
      <w:r>
        <w:t xml:space="preserve">Gandouet et al., arXiv 2403.02185 — </w:t>
      </w:r>
      <w:hyperlink r:id="rId65">
        <w:r>
          <w:rPr>
            <w:rStyle w:val="Hyperlink"/>
          </w:rPr>
          <w:t xml:space="preserve">https://arxiv.org/pdf/2403.02185</w:t>
        </w:r>
      </w:hyperlink>
    </w:p>
    <w:p>
      <w:pPr>
        <w:pStyle w:val="Compact"/>
        <w:numPr>
          <w:ilvl w:val="0"/>
          <w:numId w:val="1001"/>
        </w:numPr>
      </w:pPr>
      <w:r>
        <w:t xml:space="preserve">From Text to Alpha, arXiv 2510.03195 — </w:t>
      </w:r>
      <w:hyperlink r:id="rId66">
        <w:r>
          <w:rPr>
            <w:rStyle w:val="Hyperlink"/>
          </w:rPr>
          <w:t xml:space="preserve">https://arxiv.org/html/2510.03195v5</w:t>
        </w:r>
      </w:hyperlink>
    </w:p>
    <w:p>
      <w:pPr>
        <w:pStyle w:val="Compact"/>
        <w:numPr>
          <w:ilvl w:val="0"/>
          <w:numId w:val="1001"/>
        </w:numPr>
      </w:pPr>
      <w:r>
        <w:t xml:space="preserve">Agentic Retrieval of Topics, arXiv 2507.07906 — </w:t>
      </w:r>
      <w:hyperlink r:id="rId67">
        <w:r>
          <w:rPr>
            <w:rStyle w:val="Hyperlink"/>
          </w:rPr>
          <w:t xml:space="preserve">https://arxiv.org/html/2507.07906v1</w:t>
        </w:r>
      </w:hyperlink>
    </w:p>
    <w:p>
      <w:pPr>
        <w:pStyle w:val="Compact"/>
        <w:numPr>
          <w:ilvl w:val="0"/>
          <w:numId w:val="1001"/>
        </w:numPr>
      </w:pPr>
      <w:r>
        <w:t xml:space="preserve">Candès et al., FAJ 2025 / SSRN 5336504 — </w:t>
      </w:r>
      <w:hyperlink r:id="rId17">
        <w:r>
          <w:rPr>
            <w:rStyle w:val="Hyperlink"/>
          </w:rPr>
          <w:t xml:space="preserve">https://rpc.cfainstitute.org/research/financial-analysts-journal/2025/thematic-investing-risk-based-perspective</w:t>
        </w:r>
      </w:hyperlink>
    </w:p>
    <w:p>
      <w:pPr>
        <w:pStyle w:val="Compact"/>
        <w:numPr>
          <w:ilvl w:val="0"/>
          <w:numId w:val="1001"/>
        </w:numPr>
      </w:pPr>
      <w:r>
        <w:t xml:space="preserve">Ang, Azimbayev &amp; Kim, arXiv 2604.02279 — </w:t>
      </w:r>
      <w:hyperlink r:id="rId83">
        <w:r>
          <w:rPr>
            <w:rStyle w:val="Hyperlink"/>
          </w:rPr>
          <w:t xml:space="preserve">https://arxiv.org/abs/2604.02279</w:t>
        </w:r>
      </w:hyperlink>
    </w:p>
    <w:p>
      <w:pPr>
        <w:pStyle w:val="BodyText"/>
      </w:pPr>
      <w:r>
        <w:rPr>
          <w:b/>
          <w:bCs/>
        </w:rPr>
        <w:t xml:space="preserve">Firms and index providers</w:t>
      </w:r>
    </w:p>
    <w:p>
      <w:pPr>
        <w:pStyle w:val="Compact"/>
        <w:numPr>
          <w:ilvl w:val="0"/>
          <w:numId w:val="1001"/>
        </w:numPr>
      </w:pPr>
      <w:r>
        <w:t xml:space="preserve">BlackRock — </w:t>
      </w:r>
      <w:hyperlink r:id="rId15">
        <w:r>
          <w:rPr>
            <w:rStyle w:val="Hyperlink"/>
          </w:rPr>
          <w:t xml:space="preserve">https://www.blackrock.com/institutions/en-us/insights/ai-investing</w:t>
        </w:r>
      </w:hyperlink>
      <w:r>
        <w:t xml:space="preserve"> ; </w:t>
      </w:r>
      <w:hyperlink r:id="rId69">
        <w:r>
          <w:rPr>
            <w:rStyle w:val="Hyperlink"/>
          </w:rPr>
          <w:t xml:space="preserve">https://www.blackrock.com/us/individual/insights/thematic-investing</w:t>
        </w:r>
      </w:hyperlink>
      <w:r>
        <w:t xml:space="preserve"> ; PDF (returned an HTML stub) </w:t>
      </w:r>
      <w:hyperlink r:id="rId18">
        <w:r>
          <w:rPr>
            <w:rStyle w:val="Hyperlink"/>
          </w:rPr>
          <w:t xml:space="preserve">https://www.blackrock.com/us/individual/literature/whitepaper/tomorrows-themes-today.pdf</w:t>
        </w:r>
      </w:hyperlink>
    </w:p>
    <w:p>
      <w:pPr>
        <w:pStyle w:val="Compact"/>
        <w:numPr>
          <w:ilvl w:val="0"/>
          <w:numId w:val="1001"/>
        </w:numPr>
      </w:pPr>
      <w:r>
        <w:t xml:space="preserve">MSCI — </w:t>
      </w:r>
      <w:hyperlink r:id="rId16">
        <w:r>
          <w:rPr>
            <w:rStyle w:val="Hyperlink"/>
          </w:rPr>
          <w:t xml:space="preserve">https://www.msci.com/research-and-insights/blog-post/leveraging-language-models-to-capture-investment-strategies</w:t>
        </w:r>
      </w:hyperlink>
      <w:r>
        <w:t xml:space="preserve"> ; </w:t>
      </w:r>
      <w:hyperlink r:id="rId70">
        <w:r>
          <w:rPr>
            <w:rStyle w:val="Hyperlink"/>
          </w:rPr>
          <w:t xml:space="preserve">https://www.msci.com/indexes/documents/methodology/2_MSCI_Thematic_Relevance_Score_Methodology_20220519.pdf</w:t>
        </w:r>
      </w:hyperlink>
      <w:r>
        <w:t xml:space="preserve"> ; </w:t>
      </w:r>
      <w:hyperlink r:id="rId20">
        <w:r>
          <w:rPr>
            <w:rStyle w:val="Hyperlink"/>
          </w:rPr>
          <w:t xml:space="preserve">https://www.msci.com/downloads/web/msci-com/data-and-analytics/thematic-exposure-standard-factsheet/msci-thematic-exposure-standard.pdf</w:t>
        </w:r>
      </w:hyperlink>
    </w:p>
    <w:p>
      <w:pPr>
        <w:pStyle w:val="Compact"/>
        <w:numPr>
          <w:ilvl w:val="0"/>
          <w:numId w:val="1001"/>
        </w:numPr>
      </w:pPr>
      <w:r>
        <w:t xml:space="preserve">Robeco — </w:t>
      </w:r>
      <w:hyperlink r:id="rId71">
        <w:r>
          <w:rPr>
            <w:rStyle w:val="Hyperlink"/>
          </w:rPr>
          <w:t xml:space="preserve">https://www.robeco.com/en-ch/dynamic-theme-machine</w:t>
        </w:r>
      </w:hyperlink>
      <w:r>
        <w:t xml:space="preserve"> ; </w:t>
      </w:r>
      <w:hyperlink r:id="rId72">
        <w:r>
          <w:rPr>
            <w:rStyle w:val="Hyperlink"/>
          </w:rPr>
          <w:t xml:space="preserve">https://robeco.com/en-int/new-robeco-dynamic-theme-machine-etf-capture-themes-when-they-emerge</w:t>
        </w:r>
      </w:hyperlink>
      <w:r>
        <w:t xml:space="preserve"> ; </w:t>
      </w:r>
      <w:hyperlink r:id="rId73">
        <w:r>
          <w:rPr>
            <w:rStyle w:val="Hyperlink"/>
          </w:rPr>
          <w:t xml:space="preserve">https://www.robeco.com/en-uk/insights/2024/10/the-benefits-of-quantamental-thematic-investing</w:t>
        </w:r>
      </w:hyperlink>
      <w:r>
        <w:t xml:space="preserve"> ; </w:t>
      </w:r>
      <w:hyperlink r:id="rId74">
        <w:r>
          <w:rPr>
            <w:rStyle w:val="Hyperlink"/>
          </w:rPr>
          <w:t xml:space="preserve">https://www.robeco.com/en-int/products/funds/isin-ie000vg2wcw5/robeco-dynamic-theme-machine-ucits-etf-usd-acc</w:t>
        </w:r>
      </w:hyperlink>
      <w:r>
        <w:t xml:space="preserve"> ; </w:t>
      </w:r>
      <w:hyperlink r:id="rId77">
        <w:r>
          <w:rPr>
            <w:rStyle w:val="Hyperlink"/>
          </w:rPr>
          <w:t xml:space="preserve">https://www.robeco.com/en-int/investing-in-ai</w:t>
        </w:r>
      </w:hyperlink>
      <w:r>
        <w:t xml:space="preserve"> ; trade press </w:t>
      </w:r>
      <w:hyperlink r:id="rId75">
        <w:r>
          <w:rPr>
            <w:rStyle w:val="Hyperlink"/>
          </w:rPr>
          <w:t xml:space="preserve">https://risk.net/investing/7960477/robeco-fires-up-ai-thematic-etf</w:t>
        </w:r>
      </w:hyperlink>
      <w:r>
        <w:t xml:space="preserve"> , </w:t>
      </w:r>
      <w:hyperlink r:id="rId76">
        <w:r>
          <w:rPr>
            <w:rStyle w:val="Hyperlink"/>
          </w:rPr>
          <w:t xml:space="preserve">https://news.ultumus.com/managed-thematic-etf</w:t>
        </w:r>
      </w:hyperlink>
    </w:p>
    <w:p>
      <w:pPr>
        <w:pStyle w:val="Compact"/>
        <w:numPr>
          <w:ilvl w:val="0"/>
          <w:numId w:val="1001"/>
        </w:numPr>
      </w:pPr>
      <w:r>
        <w:t xml:space="preserve">STOXX — </w:t>
      </w:r>
      <w:hyperlink r:id="rId78">
        <w:r>
          <w:rPr>
            <w:rStyle w:val="Hyperlink"/>
          </w:rPr>
          <w:t xml:space="preserve">https://web.stoxx.com/hubfs/Whitepapers/2019%20Whitepapers/STOXX%20Research%20-%20Indexing%20Thematic%20Megatrends.pdf</w:t>
        </w:r>
      </w:hyperlink>
      <w:r>
        <w:t xml:space="preserve"> ; </w:t>
      </w:r>
      <w:hyperlink r:id="rId79">
        <w:r>
          <w:rPr>
            <w:rStyle w:val="Hyperlink"/>
          </w:rPr>
          <w:t xml:space="preserve">https://stoxx.com/15-years-of-stoxx-thematic-indices-a-framework-for-capturing-themes-across-their-lifecycle/</w:t>
        </w:r>
      </w:hyperlink>
      <w:r>
        <w:t xml:space="preserve"> ; </w:t>
      </w:r>
      <w:hyperlink r:id="rId25">
        <w:r>
          <w:rPr>
            <w:rStyle w:val="Hyperlink"/>
          </w:rPr>
          <w:t xml:space="preserve">https://stoxx.com/navigating-the-ai-ecosystem-a-guide-to-the-stoxx-thematic-framework/</w:t>
        </w:r>
      </w:hyperlink>
      <w:r>
        <w:t xml:space="preserve"> ; </w:t>
      </w:r>
      <w:hyperlink r:id="rId29">
        <w:r>
          <w:rPr>
            <w:rStyle w:val="Hyperlink"/>
          </w:rPr>
          <w:t xml:space="preserve">https://stoxx.com/qa-with-econsight-enabling-stoxx-thematic-strategies-to-capture-evolving-technologies-such-as-ai-and-quantum/</w:t>
        </w:r>
      </w:hyperlink>
    </w:p>
    <w:p>
      <w:pPr>
        <w:pStyle w:val="Compact"/>
        <w:numPr>
          <w:ilvl w:val="0"/>
          <w:numId w:val="1001"/>
        </w:numPr>
      </w:pPr>
      <w:r>
        <w:t xml:space="preserve">Solactive ARTIS — </w:t>
      </w:r>
      <w:hyperlink r:id="rId80">
        <w:r>
          <w:rPr>
            <w:rStyle w:val="Hyperlink"/>
          </w:rPr>
          <w:t xml:space="preserve">https://solactive.com/artis/</w:t>
        </w:r>
      </w:hyperlink>
      <w:r>
        <w:t xml:space="preserve"> ; SEC 497K example </w:t>
      </w:r>
      <w:hyperlink r:id="rId81">
        <w:r>
          <w:rPr>
            <w:rStyle w:val="Hyperlink"/>
          </w:rPr>
          <w:t xml:space="preserve">https://www.sec.gov/Archives/edgar/data/1976322/000089418925000707/themesgenerativeartificial.htm</w:t>
        </w:r>
      </w:hyperlink>
    </w:p>
    <w:p>
      <w:pPr>
        <w:pStyle w:val="Compact"/>
        <w:numPr>
          <w:ilvl w:val="0"/>
          <w:numId w:val="1001"/>
        </w:numPr>
      </w:pPr>
      <w:r>
        <w:t xml:space="preserve">Man Group — </w:t>
      </w:r>
      <w:hyperlink r:id="rId82">
        <w:r>
          <w:rPr>
            <w:rStyle w:val="Hyperlink"/>
          </w:rPr>
          <w:t xml:space="preserve">https://www.man.com/insights/what-ai-can-do-for-alpha</w:t>
        </w:r>
      </w:hyperlink>
    </w:p>
    <w:p>
      <w:pPr>
        <w:pStyle w:val="Compact"/>
        <w:numPr>
          <w:ilvl w:val="0"/>
          <w:numId w:val="1001"/>
        </w:numPr>
      </w:pPr>
      <w:r>
        <w:t xml:space="preserve">Andrew Ang — </w:t>
      </w:r>
      <w:hyperlink r:id="rId85">
        <w:r>
          <w:rPr>
            <w:rStyle w:val="Hyperlink"/>
          </w:rPr>
          <w:t xml:space="preserve">https://www.andrewangphd.com</w:t>
        </w:r>
      </w:hyperlink>
      <w:r>
        <w:t xml:space="preserve"> ; </w:t>
      </w:r>
      <w:hyperlink r:id="rId33">
        <w:r>
          <w:rPr>
            <w:rStyle w:val="Hyperlink"/>
          </w:rPr>
          <w:t xml:space="preserve">https://www.altbridge.ai/</w:t>
        </w:r>
      </w:hyperlink>
      <w:r>
        <w:t xml:space="preserve"> ; SSRN author page </w:t>
      </w:r>
      <w:hyperlink r:id="rId84">
        <w:r>
          <w:rPr>
            <w:rStyle w:val="Hyperlink"/>
          </w:rPr>
          <w:t xml:space="preserve">https://privpapers.ssrn.com/sol3/cf_dev/AbsByAuth.cfm?per_id=94010</w:t>
        </w:r>
      </w:hyperlink>
    </w:p>
    <w:p>
      <w:pPr>
        <w:pStyle w:val="BodyText"/>
      </w:pPr>
      <w:r>
        <w:rPr>
          <w:b/>
          <w:bCs/>
        </w:rPr>
        <w:t xml:space="preserve">Alpha mining and repos</w:t>
      </w:r>
    </w:p>
    <w:p>
      <w:pPr>
        <w:pStyle w:val="Compact"/>
        <w:numPr>
          <w:ilvl w:val="0"/>
          <w:numId w:val="1001"/>
        </w:numPr>
      </w:pPr>
      <w:r>
        <w:t xml:space="preserve">AlphaAgent </w:t>
      </w:r>
      <w:hyperlink r:id="rId87">
        <w:r>
          <w:rPr>
            <w:rStyle w:val="Hyperlink"/>
          </w:rPr>
          <w:t xml:space="preserve">https://arxiv.org/abs/2502.16789</w:t>
        </w:r>
      </w:hyperlink>
      <w:r>
        <w:t xml:space="preserve"> ; RD-Agent(Q) </w:t>
      </w:r>
      <w:hyperlink r:id="rId89">
        <w:r>
          <w:rPr>
            <w:rStyle w:val="Hyperlink"/>
          </w:rPr>
          <w:t xml:space="preserve">https://arxiv.org/html/2505.15155</w:t>
        </w:r>
      </w:hyperlink>
      <w:r>
        <w:t xml:space="preserve"> , </w:t>
      </w:r>
      <w:hyperlink r:id="rId90">
        <w:r>
          <w:rPr>
            <w:rStyle w:val="Hyperlink"/>
          </w:rPr>
          <w:t xml:space="preserve">https://github.com/microsoft/RD-Agent</w:t>
        </w:r>
      </w:hyperlink>
      <w:r>
        <w:t xml:space="preserve"> ; AlphaBench </w:t>
      </w:r>
      <w:hyperlink r:id="rId91">
        <w:r>
          <w:rPr>
            <w:rStyle w:val="Hyperlink"/>
          </w:rPr>
          <w:t xml:space="preserve">https://alphabench.cc/</w:t>
        </w:r>
      </w:hyperlink>
      <w:r>
        <w:t xml:space="preserve"> ; Alpha-GPT </w:t>
      </w:r>
      <w:hyperlink r:id="rId93">
        <w:r>
          <w:rPr>
            <w:rStyle w:val="Hyperlink"/>
          </w:rPr>
          <w:t xml:space="preserve">https://arxiv.org/abs/2308.00016</w:t>
        </w:r>
      </w:hyperlink>
      <w:r>
        <w:t xml:space="preserve"> ; Chain-of-Alpha (withdrawn) </w:t>
      </w:r>
      <w:hyperlink r:id="rId94">
        <w:r>
          <w:rPr>
            <w:rStyle w:val="Hyperlink"/>
          </w:rPr>
          <w:t xml:space="preserve">https://arxiv.org/abs/2508.06312</w:t>
        </w:r>
      </w:hyperlink>
    </w:p>
    <w:p>
      <w:pPr>
        <w:pStyle w:val="Compact"/>
        <w:numPr>
          <w:ilvl w:val="0"/>
          <w:numId w:val="1001"/>
        </w:numPr>
      </w:pPr>
      <w:r>
        <w:t xml:space="preserve">TradingAgents </w:t>
      </w:r>
      <w:hyperlink r:id="rId95">
        <w:r>
          <w:rPr>
            <w:rStyle w:val="Hyperlink"/>
          </w:rPr>
          <w:t xml:space="preserve">https://github.com/TauricResearch/TradingAgents</w:t>
        </w:r>
      </w:hyperlink>
      <w:r>
        <w:t xml:space="preserve"> ; FinGPT </w:t>
      </w:r>
      <w:hyperlink r:id="rId96">
        <w:r>
          <w:rPr>
            <w:rStyle w:val="Hyperlink"/>
          </w:rPr>
          <w:t xml:space="preserve">https://github.com/AI4Finance-Foundation/FinGPT</w:t>
        </w:r>
      </w:hyperlink>
      <w:r>
        <w:t xml:space="preserve"> ; FinRobot </w:t>
      </w:r>
      <w:hyperlink r:id="rId97">
        <w:r>
          <w:rPr>
            <w:rStyle w:val="Hyperlink"/>
          </w:rPr>
          <w:t xml:space="preserve">https://github.com/AI4Finance-Foundation/FinRobot</w:t>
        </w:r>
      </w:hyperlink>
      <w:r>
        <w:t xml:space="preserve"> (paper </w:t>
      </w:r>
      <w:hyperlink r:id="rId43">
        <w:r>
          <w:rPr>
            <w:rStyle w:val="Hyperlink"/>
          </w:rPr>
          <w:t xml:space="preserve">https://arxiv.org/html/2405.14767v1)</w:t>
        </w:r>
      </w:hyperlink>
      <w:r>
        <w:t xml:space="preserve"> ; FinMem </w:t>
      </w:r>
      <w:hyperlink r:id="rId98">
        <w:r>
          <w:rPr>
            <w:rStyle w:val="Hyperlink"/>
          </w:rPr>
          <w:t xml:space="preserve">https://github.com/pipiku915/FinMem-LLM-StockTrading</w:t>
        </w:r>
      </w:hyperlink>
      <w:r>
        <w:t xml:space="preserve"> ; FinCon </w:t>
      </w:r>
      <w:hyperlink r:id="rId99">
        <w:r>
          <w:rPr>
            <w:rStyle w:val="Hyperlink"/>
          </w:rPr>
          <w:t xml:space="preserve">https://github.com/The-FinAI/FinCon</w:t>
        </w:r>
      </w:hyperlink>
      <w:r>
        <w:t xml:space="preserve"> ; Qlib </w:t>
      </w:r>
      <w:hyperlink r:id="rId100">
        <w:r>
          <w:rPr>
            <w:rStyle w:val="Hyperlink"/>
          </w:rPr>
          <w:t xml:space="preserve">https://github.com/microsoft/qlib</w:t>
        </w:r>
      </w:hyperlink>
    </w:p>
    <w:p>
      <w:pPr>
        <w:pStyle w:val="Compact"/>
        <w:numPr>
          <w:ilvl w:val="0"/>
          <w:numId w:val="1001"/>
        </w:numPr>
      </w:pPr>
      <w:r>
        <w:t xml:space="preserve">FinBERT </w:t>
      </w:r>
      <w:hyperlink r:id="rId104">
        <w:r>
          <w:rPr>
            <w:rStyle w:val="Hyperlink"/>
          </w:rPr>
          <w:t xml:space="preserve">https://huggingface.co/ProsusAI/finbert</w:t>
        </w:r>
      </w:hyperlink>
      <w:r>
        <w:t xml:space="preserve"> ; finbert-tone </w:t>
      </w:r>
      <w:hyperlink r:id="rId107">
        <w:r>
          <w:rPr>
            <w:rStyle w:val="Hyperlink"/>
          </w:rPr>
          <w:t xml:space="preserve">https://huggingface.co/yiyanghkust/finbert-tone</w:t>
        </w:r>
      </w:hyperlink>
      <w:r>
        <w:t xml:space="preserve"> ; Financial PhraseBank </w:t>
      </w:r>
      <w:hyperlink r:id="rId105">
        <w:r>
          <w:rPr>
            <w:rStyle w:val="Hyperlink"/>
          </w:rPr>
          <w:t xml:space="preserve">https://huggingface.co/datasets/takala/financial_phrasebank</w:t>
        </w:r>
      </w:hyperlink>
      <w:r>
        <w:t xml:space="preserve"> ; FinBen/PIXIU </w:t>
      </w:r>
      <w:hyperlink r:id="rId106">
        <w:r>
          <w:rPr>
            <w:rStyle w:val="Hyperlink"/>
          </w:rPr>
          <w:t xml:space="preserve">https://github.com/The-FinAI/PIXIU</w:t>
        </w:r>
      </w:hyperlink>
    </w:p>
    <w:p>
      <w:pPr>
        <w:pStyle w:val="BodyText"/>
      </w:pPr>
      <w:r>
        <w:rPr>
          <w:b/>
          <w:bCs/>
        </w:rPr>
        <w:t xml:space="preserve">Data-timing references</w:t>
      </w:r>
    </w:p>
    <w:p>
      <w:pPr>
        <w:pStyle w:val="Compact"/>
        <w:numPr>
          <w:ilvl w:val="0"/>
          <w:numId w:val="1001"/>
        </w:numPr>
      </w:pPr>
      <w:r>
        <w:t xml:space="preserve">SEC EDGAR submissions API (fields include acceptanceDateTime) — </w:t>
      </w:r>
      <w:hyperlink r:id="rId112">
        <w:r>
          <w:rPr>
            <w:rStyle w:val="Hyperlink"/>
          </w:rPr>
          <w:t xml:space="preserve">https://data.sec.gov/submissions/CIK0000320193.json</w:t>
        </w:r>
      </w:hyperlink>
      <w:r>
        <w:t xml:space="preserve"> ; </w:t>
      </w:r>
      <w:hyperlink r:id="rId46">
        <w:r>
          <w:rPr>
            <w:rStyle w:val="Hyperlink"/>
          </w:rPr>
          <w:t xml:space="preserve">https://www.sec.gov/search-filings/edgar-application-programming-interfaces</w:t>
        </w:r>
      </w:hyperlink>
    </w:p>
    <w:p>
      <w:pPr>
        <w:pStyle w:val="Compact"/>
        <w:numPr>
          <w:ilvl w:val="0"/>
          <w:numId w:val="1001"/>
        </w:numPr>
      </w:pPr>
      <w:r>
        <w:t xml:space="preserve">NewsML-G2 firstCreated / versionCreated example — </w:t>
      </w:r>
      <w:hyperlink r:id="rId111">
        <w:r>
          <w:rPr>
            <w:rStyle w:val="Hyperlink"/>
          </w:rPr>
          <w:t xml:space="preserve">https://iptc.org/std/NewsML-G2/2.13/examples/LISTING11_PackageItem_Complete_TopTen.xml</w:t>
        </w:r>
      </w:hyperlink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1"/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23" Type="http://schemas.openxmlformats.org/officeDocument/2006/relationships/hyperlink" Target="https://acem.sjtu.edu.cn/academic/82735.html" TargetMode="External"/><Relationship Id="rId91" Type="http://schemas.openxmlformats.org/officeDocument/2006/relationships/hyperlink" Target="https://alphabench.cc/" TargetMode="External"/><Relationship Id="rId56" Type="http://schemas.openxmlformats.org/officeDocument/2006/relationships/hyperlink" Target="https://api.osf.io/v2/nodes/fd6jq/" TargetMode="External"/><Relationship Id="rId19" Type="http://schemas.openxmlformats.org/officeDocument/2006/relationships/hyperlink" Target="https://arxiv.org/abs/2304.07619" TargetMode="External"/><Relationship Id="rId59" Type="http://schemas.openxmlformats.org/officeDocument/2006/relationships/hyperlink" Target="https://arxiv.org/abs/2306.10224" TargetMode="External"/><Relationship Id="rId93" Type="http://schemas.openxmlformats.org/officeDocument/2006/relationships/hyperlink" Target="https://arxiv.org/abs/2308.00016" TargetMode="External"/><Relationship Id="rId30" Type="http://schemas.openxmlformats.org/officeDocument/2006/relationships/hyperlink" Target="https://arxiv.org/abs/2309.17322" TargetMode="External"/><Relationship Id="rId37" Type="http://schemas.openxmlformats.org/officeDocument/2006/relationships/hyperlink" Target="https://arxiv.org/abs/2404.18543" TargetMode="External"/><Relationship Id="rId60" Type="http://schemas.openxmlformats.org/officeDocument/2006/relationships/hyperlink" Target="https://arxiv.org/abs/2407.17866" TargetMode="External"/><Relationship Id="rId44" Type="http://schemas.openxmlformats.org/officeDocument/2006/relationships/hyperlink" Target="https://arxiv.org/abs/2412.19245" TargetMode="External"/><Relationship Id="rId87" Type="http://schemas.openxmlformats.org/officeDocument/2006/relationships/hyperlink" Target="https://arxiv.org/abs/2502.16789" TargetMode="External"/><Relationship Id="rId12" Type="http://schemas.openxmlformats.org/officeDocument/2006/relationships/hyperlink" Target="https://arxiv.org/abs/2502.21206" TargetMode="External"/><Relationship Id="rId11" Type="http://schemas.openxmlformats.org/officeDocument/2006/relationships/hyperlink" Target="https://arxiv.org/abs/2504.14765" TargetMode="External"/><Relationship Id="rId94" Type="http://schemas.openxmlformats.org/officeDocument/2006/relationships/hyperlink" Target="https://arxiv.org/abs/2508.06312" TargetMode="External"/><Relationship Id="rId40" Type="http://schemas.openxmlformats.org/officeDocument/2006/relationships/hyperlink" Target="https://arxiv.org/abs/2510.07920" TargetMode="External"/><Relationship Id="rId47" Type="http://schemas.openxmlformats.org/officeDocument/2006/relationships/hyperlink" Target="https://arxiv.org/abs/2510.26228" TargetMode="External"/><Relationship Id="rId35" Type="http://schemas.openxmlformats.org/officeDocument/2006/relationships/hyperlink" Target="https://arxiv.org/abs/2512.23847" TargetMode="External"/><Relationship Id="rId41" Type="http://schemas.openxmlformats.org/officeDocument/2006/relationships/hyperlink" Target="https://arxiv.org/abs/2601.13770" TargetMode="External"/><Relationship Id="rId36" Type="http://schemas.openxmlformats.org/officeDocument/2006/relationships/hyperlink" Target="https://arxiv.org/abs/2603.11838" TargetMode="External"/><Relationship Id="rId83" Type="http://schemas.openxmlformats.org/officeDocument/2006/relationships/hyperlink" Target="https://arxiv.org/abs/2604.02279" TargetMode="External"/><Relationship Id="rId31" Type="http://schemas.openxmlformats.org/officeDocument/2006/relationships/hyperlink" Target="https://arxiv.org/html/2309.17322" TargetMode="External"/><Relationship Id="rId13" Type="http://schemas.openxmlformats.org/officeDocument/2006/relationships/hyperlink" Target="https://arxiv.org/html/2502.21206v3" TargetMode="External"/><Relationship Id="rId89" Type="http://schemas.openxmlformats.org/officeDocument/2006/relationships/hyperlink" Target="https://arxiv.org/html/2505.15155" TargetMode="External"/><Relationship Id="rId67" Type="http://schemas.openxmlformats.org/officeDocument/2006/relationships/hyperlink" Target="https://arxiv.org/html/2507.07906v1" TargetMode="External"/><Relationship Id="rId63" Type="http://schemas.openxmlformats.org/officeDocument/2006/relationships/hyperlink" Target="https://arxiv.org/html/2508.16936v2" TargetMode="External"/><Relationship Id="rId66" Type="http://schemas.openxmlformats.org/officeDocument/2006/relationships/hyperlink" Target="https://arxiv.org/html/2510.03195v5" TargetMode="External"/><Relationship Id="rId9" Type="http://schemas.openxmlformats.org/officeDocument/2006/relationships/hyperlink" Target="https://arxiv.org/pdf/2304.07619v6" TargetMode="External"/><Relationship Id="rId58" Type="http://schemas.openxmlformats.org/officeDocument/2006/relationships/hyperlink" Target="https://arxiv.org/pdf/2310.17721v2" TargetMode="External"/><Relationship Id="rId65" Type="http://schemas.openxmlformats.org/officeDocument/2006/relationships/hyperlink" Target="https://arxiv.org/pdf/2403.02185" TargetMode="External"/><Relationship Id="rId45" Type="http://schemas.openxmlformats.org/officeDocument/2006/relationships/hyperlink" Target="https://arxiv.org/pdf/2412.19245v1" TargetMode="External"/><Relationship Id="rId48" Type="http://schemas.openxmlformats.org/officeDocument/2006/relationships/hyperlink" Target="https://arxiv.org/pdf/2510.26228v1" TargetMode="External"/><Relationship Id="rId10" Type="http://schemas.openxmlformats.org/officeDocument/2006/relationships/hyperlink" Target="https://conference.nber.org/conf_papers/f205530/f205530.pdf" TargetMode="External"/><Relationship Id="rId21" Type="http://schemas.openxmlformats.org/officeDocument/2006/relationships/hyperlink" Target="https://dachxiu.chicagobooth.edu/download/CV.pdf" TargetMode="External"/><Relationship Id="rId112" Type="http://schemas.openxmlformats.org/officeDocument/2006/relationships/hyperlink" Target="https://data.sec.gov/submissions/CIK0000320193.json" TargetMode="External"/><Relationship Id="rId39" Type="http://schemas.openxmlformats.org/officeDocument/2006/relationships/hyperlink" Target="https://faculty.essec.edu/research/16148-ais-predictable-memory-in-financial-analysis" TargetMode="External"/><Relationship Id="rId96" Type="http://schemas.openxmlformats.org/officeDocument/2006/relationships/hyperlink" Target="https://github.com/AI4Finance-Foundation/FinGPT" TargetMode="External"/><Relationship Id="rId97" Type="http://schemas.openxmlformats.org/officeDocument/2006/relationships/hyperlink" Target="https://github.com/AI4Finance-Foundation/FinRobot" TargetMode="External"/><Relationship Id="rId92" Type="http://schemas.openxmlformats.org/officeDocument/2006/relationships/hyperlink" Target="https://github.com/CityU-MLO/AlphaBench" TargetMode="External"/><Relationship Id="rId101" Type="http://schemas.openxmlformats.org/officeDocument/2006/relationships/hyperlink" Target="https://github.com/Duartemartins/GPT_Trading_Bot" TargetMode="External"/><Relationship Id="rId102" Type="http://schemas.openxmlformats.org/officeDocument/2006/relationships/hyperlink" Target="https://github.com/KrisGod21/Sentiment-Signal" TargetMode="External"/><Relationship Id="rId28" Type="http://schemas.openxmlformats.org/officeDocument/2006/relationships/hyperlink" Target="https://github.com/LinyingLyu/ChronoGPT" TargetMode="External"/><Relationship Id="rId88" Type="http://schemas.openxmlformats.org/officeDocument/2006/relationships/hyperlink" Target="https://github.com/RndmVariableQ/AlphaAgent" TargetMode="External"/><Relationship Id="rId103" Type="http://schemas.openxmlformats.org/officeDocument/2006/relationships/hyperlink" Target="https://github.com/Sasha-Cui/Awesome-Applied-Agents-for-Investment/" TargetMode="External"/><Relationship Id="rId95" Type="http://schemas.openxmlformats.org/officeDocument/2006/relationships/hyperlink" Target="https://github.com/TauricResearch/TradingAgents" TargetMode="External"/><Relationship Id="rId99" Type="http://schemas.openxmlformats.org/officeDocument/2006/relationships/hyperlink" Target="https://github.com/The-FinAI/FinCon" TargetMode="External"/><Relationship Id="rId106" Type="http://schemas.openxmlformats.org/officeDocument/2006/relationships/hyperlink" Target="https://github.com/The-FinAI/PIXIU" TargetMode="External"/><Relationship Id="rId90" Type="http://schemas.openxmlformats.org/officeDocument/2006/relationships/hyperlink" Target="https://github.com/microsoft/RD-Agent" TargetMode="External"/><Relationship Id="rId100" Type="http://schemas.openxmlformats.org/officeDocument/2006/relationships/hyperlink" Target="https://github.com/microsoft/qlib" TargetMode="External"/><Relationship Id="rId98" Type="http://schemas.openxmlformats.org/officeDocument/2006/relationships/hyperlink" Target="https://github.com/pipiku915/FinMem-LLM-StockTrading" TargetMode="External"/><Relationship Id="rId104" Type="http://schemas.openxmlformats.org/officeDocument/2006/relationships/hyperlink" Target="https://huggingface.co/ProsusAI/finbert" TargetMode="External"/><Relationship Id="rId38" Type="http://schemas.openxmlformats.org/officeDocument/2006/relationships/hyperlink" Target="https://huggingface.co/StoriesLM/StoriesLM-v1-1925" TargetMode="External"/><Relationship Id="rId105" Type="http://schemas.openxmlformats.org/officeDocument/2006/relationships/hyperlink" Target="https://huggingface.co/datasets/takala/financial_phrasebank" TargetMode="External"/><Relationship Id="rId26" Type="http://schemas.openxmlformats.org/officeDocument/2006/relationships/hyperlink" Target="https://huggingface.co/manelalab" TargetMode="External"/><Relationship Id="rId27" Type="http://schemas.openxmlformats.org/officeDocument/2006/relationships/hyperlink" Target="https://huggingface.co/manelalab/chrono-bert-v1-20241231" TargetMode="External"/><Relationship Id="rId64" Type="http://schemas.openxmlformats.org/officeDocument/2006/relationships/hyperlink" Target="https://huggingface.co/theme-emb" TargetMode="External"/><Relationship Id="rId107" Type="http://schemas.openxmlformats.org/officeDocument/2006/relationships/hyperlink" Target="https://huggingface.co/yiyanghkust/finbert-tone" TargetMode="External"/><Relationship Id="rId111" Type="http://schemas.openxmlformats.org/officeDocument/2006/relationships/hyperlink" Target="https://iptc.org/std/NewsML-G2/2.13/examples/LISTING11_PackageItem_Complete_TopTen.xml" TargetMode="External"/><Relationship Id="rId24" Type="http://schemas.openxmlformats.org/officeDocument/2006/relationships/hyperlink" Target="https://jacobslevycenter.wharton.upenn.edu/wp-content/uploads/2024/09/ExpectedReturnAndLLM_Discussion_SophiaZhengziLi_NoPause.pdf" TargetMode="External"/><Relationship Id="rId22" Type="http://schemas.openxmlformats.org/officeDocument/2006/relationships/hyperlink" Target="https://jacobslevycenter.wharton.upenn.edu/wp-content/uploads/2024/09/Kelly-WhartonJL.pdf" TargetMode="External"/><Relationship Id="rId34" Type="http://schemas.openxmlformats.org/officeDocument/2006/relationships/hyperlink" Target="https://negocios.uchile.cl/events/seminario-academico-entity-neutering/" TargetMode="External"/><Relationship Id="rId76" Type="http://schemas.openxmlformats.org/officeDocument/2006/relationships/hyperlink" Target="https://news.ultumus.com/managed-thematic-etf" TargetMode="External"/><Relationship Id="rId84" Type="http://schemas.openxmlformats.org/officeDocument/2006/relationships/hyperlink" Target="https://privpapers.ssrn.com/sol3/cf_dev/AbsByAuth.cfm?per_id=94010" TargetMode="External"/><Relationship Id="rId75" Type="http://schemas.openxmlformats.org/officeDocument/2006/relationships/hyperlink" Target="https://risk.net/investing/7960477/robeco-fires-up-ai-thematic-etf" TargetMode="External"/><Relationship Id="rId72" Type="http://schemas.openxmlformats.org/officeDocument/2006/relationships/hyperlink" Target="https://robeco.com/en-int/new-robeco-dynamic-theme-machine-etf-capture-themes-when-they-emerge" TargetMode="External"/><Relationship Id="rId17" Type="http://schemas.openxmlformats.org/officeDocument/2006/relationships/hyperlink" Target="https://rpc.cfainstitute.org/research/financial-analysts-journal/2025/thematic-investing-risk-based-perspective" TargetMode="External"/><Relationship Id="rId80" Type="http://schemas.openxmlformats.org/officeDocument/2006/relationships/hyperlink" Target="https://solactive.com/artis/" TargetMode="External"/><Relationship Id="rId79" Type="http://schemas.openxmlformats.org/officeDocument/2006/relationships/hyperlink" Target="https://stoxx.com/15-years-of-stoxx-thematic-indices-a-framework-for-capturing-themes-across-their-lifecycle/" TargetMode="External"/><Relationship Id="rId32" Type="http://schemas.openxmlformats.org/officeDocument/2006/relationships/hyperlink" Target="https://web.archive.org/web/2024id_/https://datascience.columbia.edu/wp-content/uploads/2024/01/P021_FB_PosterSession_Fall2023.pdf" TargetMode="External"/><Relationship Id="rId78" Type="http://schemas.openxmlformats.org/officeDocument/2006/relationships/hyperlink" Target="https://web.stoxx.com/hubfs/Whitepapers/2019%20Whitepapers/STOXX%20Research%20-%20Indexing%20Thematic%20Megatrends.pdf" TargetMode="External"/><Relationship Id="rId85" Type="http://schemas.openxmlformats.org/officeDocument/2006/relationships/hyperlink" Target="https://www.andrewangphd.com" TargetMode="External"/><Relationship Id="rId15" Type="http://schemas.openxmlformats.org/officeDocument/2006/relationships/hyperlink" Target="https://www.blackrock.com/institutions/en-us/insights/ai-investing" TargetMode="External"/><Relationship Id="rId69" Type="http://schemas.openxmlformats.org/officeDocument/2006/relationships/hyperlink" Target="https://www.blackrock.com/us/individual/insights/thematic-investing" TargetMode="External"/><Relationship Id="rId42" Type="http://schemas.openxmlformats.org/officeDocument/2006/relationships/hyperlink" Target="https://www.chicagobooth.edu/research/fama-miller/finance-research/working-papers/2025/caution-ahead" TargetMode="External"/><Relationship Id="rId55" Type="http://schemas.openxmlformats.org/officeDocument/2006/relationships/hyperlink" Target="https://www.ecgi.global/sites/default/files/working_papers/documents/firmlevelclimatechangeexposure.pdf" TargetMode="External"/><Relationship Id="rId54" Type="http://schemas.openxmlformats.org/officeDocument/2006/relationships/hyperlink" Target="https://www.firmlevelrisk.com/" TargetMode="External"/><Relationship Id="rId82" Type="http://schemas.openxmlformats.org/officeDocument/2006/relationships/hyperlink" Target="https://www.man.com/insights/what-ai-can-do-for-alpha" TargetMode="External"/><Relationship Id="rId70" Type="http://schemas.openxmlformats.org/officeDocument/2006/relationships/hyperlink" Target="https://www.msci.com/indexes/documents/methodology/2_MSCI_Thematic_Relevance_Score_Methodology_20220519.pdf" TargetMode="External"/><Relationship Id="rId16" Type="http://schemas.openxmlformats.org/officeDocument/2006/relationships/hyperlink" Target="https://www.msci.com/research-and-insights/blog-post/leveraging-language-models-to-capture-investment-strategies" TargetMode="External"/><Relationship Id="rId61" Type="http://schemas.openxmlformats.org/officeDocument/2006/relationships/hyperlink" Target="https://www.nber.org/papers/w31222" TargetMode="External"/><Relationship Id="rId53" Type="http://schemas.openxmlformats.org/officeDocument/2006/relationships/hyperlink" Target="https://www.nber.org/system/files/working_papers/w24029/w24029.pdf" TargetMode="External"/><Relationship Id="rId50" Type="http://schemas.openxmlformats.org/officeDocument/2006/relationships/hyperlink" Target="https://www.nber.org/system/files/working_papers/w26186/w26186.pdf" TargetMode="External"/><Relationship Id="rId57" Type="http://schemas.openxmlformats.org/officeDocument/2006/relationships/hyperlink" Target="https://www.nber.org/system/files/working_papers/w29344/w29344.pdf" TargetMode="External"/><Relationship Id="rId14" Type="http://schemas.openxmlformats.org/officeDocument/2006/relationships/hyperlink" Target="https://www.nber.org/system/files/working_papers/w32161/w32161.pdf" TargetMode="External"/><Relationship Id="rId71" Type="http://schemas.openxmlformats.org/officeDocument/2006/relationships/hyperlink" Target="https://www.robeco.com/en-ch/dynamic-theme-machine" TargetMode="External"/><Relationship Id="rId77" Type="http://schemas.openxmlformats.org/officeDocument/2006/relationships/hyperlink" Target="https://www.robeco.com/en-int/investing-in-ai" TargetMode="External"/><Relationship Id="rId74" Type="http://schemas.openxmlformats.org/officeDocument/2006/relationships/hyperlink" Target="https://www.robeco.com/en-int/products/funds/isin-ie000vg2wcw5/robeco-dynamic-theme-machine-ucits-etf-usd-acc" TargetMode="External"/><Relationship Id="rId73" Type="http://schemas.openxmlformats.org/officeDocument/2006/relationships/hyperlink" Target="https://www.robeco.com/en-uk/insights/2024/10/the-benefits-of-quantamental-thematic-investing" TargetMode="External"/><Relationship Id="rId81" Type="http://schemas.openxmlformats.org/officeDocument/2006/relationships/hyperlink" Target="https://www.sec.gov/Archives/edgar/data/1976322/000089418925000707/themesgenerativeartificial.htm" TargetMode="External"/><Relationship Id="rId18" Type="http://schemas.openxmlformats.org/officeDocument/2006/relationships/hyperlink" Target="https://www.blackrock.com/us/individual/literature/whitepaper/tomorrows-themes-today.pdf" TargetMode="External"/><Relationship Id="rId20" Type="http://schemas.openxmlformats.org/officeDocument/2006/relationships/hyperlink" Target="https://www.msci.com/downloads/web/msci-com/data-and-analytics/thematic-exposure-standard-factsheet/msci-thematic-exposure-standard.pdf" TargetMode="External"/><Relationship Id="rId25" Type="http://schemas.openxmlformats.org/officeDocument/2006/relationships/hyperlink" Target="https://stoxx.com/navigating-the-ai-ecosystem-a-guide-to-the-stoxx-thematic-framework/" TargetMode="External"/><Relationship Id="rId29" Type="http://schemas.openxmlformats.org/officeDocument/2006/relationships/hyperlink" Target="https://stoxx.com/qa-with-econsight-enabling-stoxx-thematic-strategies-to-capture-evolving-technologies-such-as-ai-and-quantum/" TargetMode="External"/><Relationship Id="rId33" Type="http://schemas.openxmlformats.org/officeDocument/2006/relationships/hyperlink" Target="https://www.altbridge.ai/" TargetMode="External"/><Relationship Id="rId43" Type="http://schemas.openxmlformats.org/officeDocument/2006/relationships/hyperlink" Target="https://arxiv.org/html/2405.14767v1)" TargetMode="External"/><Relationship Id="rId46" Type="http://schemas.openxmlformats.org/officeDocument/2006/relationships/hyperlink" Target="https://www.sec.gov/search-filings/edgar-application-programming-interfac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acem.sjtu.edu.cn/academic/82735.html" TargetMode="External"/><Relationship Id="rId91" Type="http://schemas.openxmlformats.org/officeDocument/2006/relationships/hyperlink" Target="https://alphabench.cc/" TargetMode="External"/><Relationship Id="rId56" Type="http://schemas.openxmlformats.org/officeDocument/2006/relationships/hyperlink" Target="https://api.osf.io/v2/nodes/fd6jq/" TargetMode="External"/><Relationship Id="rId19" Type="http://schemas.openxmlformats.org/officeDocument/2006/relationships/hyperlink" Target="https://arxiv.org/abs/2304.07619" TargetMode="External"/><Relationship Id="rId59" Type="http://schemas.openxmlformats.org/officeDocument/2006/relationships/hyperlink" Target="https://arxiv.org/abs/2306.10224" TargetMode="External"/><Relationship Id="rId93" Type="http://schemas.openxmlformats.org/officeDocument/2006/relationships/hyperlink" Target="https://arxiv.org/abs/2308.00016" TargetMode="External"/><Relationship Id="rId30" Type="http://schemas.openxmlformats.org/officeDocument/2006/relationships/hyperlink" Target="https://arxiv.org/abs/2309.17322" TargetMode="External"/><Relationship Id="rId37" Type="http://schemas.openxmlformats.org/officeDocument/2006/relationships/hyperlink" Target="https://arxiv.org/abs/2404.18543" TargetMode="External"/><Relationship Id="rId60" Type="http://schemas.openxmlformats.org/officeDocument/2006/relationships/hyperlink" Target="https://arxiv.org/abs/2407.17866" TargetMode="External"/><Relationship Id="rId44" Type="http://schemas.openxmlformats.org/officeDocument/2006/relationships/hyperlink" Target="https://arxiv.org/abs/2412.19245" TargetMode="External"/><Relationship Id="rId87" Type="http://schemas.openxmlformats.org/officeDocument/2006/relationships/hyperlink" Target="https://arxiv.org/abs/2502.16789" TargetMode="External"/><Relationship Id="rId12" Type="http://schemas.openxmlformats.org/officeDocument/2006/relationships/hyperlink" Target="https://arxiv.org/abs/2502.21206" TargetMode="External"/><Relationship Id="rId11" Type="http://schemas.openxmlformats.org/officeDocument/2006/relationships/hyperlink" Target="https://arxiv.org/abs/2504.14765" TargetMode="External"/><Relationship Id="rId94" Type="http://schemas.openxmlformats.org/officeDocument/2006/relationships/hyperlink" Target="https://arxiv.org/abs/2508.06312" TargetMode="External"/><Relationship Id="rId40" Type="http://schemas.openxmlformats.org/officeDocument/2006/relationships/hyperlink" Target="https://arxiv.org/abs/2510.07920" TargetMode="External"/><Relationship Id="rId47" Type="http://schemas.openxmlformats.org/officeDocument/2006/relationships/hyperlink" Target="https://arxiv.org/abs/2510.26228" TargetMode="External"/><Relationship Id="rId35" Type="http://schemas.openxmlformats.org/officeDocument/2006/relationships/hyperlink" Target="https://arxiv.org/abs/2512.23847" TargetMode="External"/><Relationship Id="rId41" Type="http://schemas.openxmlformats.org/officeDocument/2006/relationships/hyperlink" Target="https://arxiv.org/abs/2601.13770" TargetMode="External"/><Relationship Id="rId36" Type="http://schemas.openxmlformats.org/officeDocument/2006/relationships/hyperlink" Target="https://arxiv.org/abs/2603.11838" TargetMode="External"/><Relationship Id="rId83" Type="http://schemas.openxmlformats.org/officeDocument/2006/relationships/hyperlink" Target="https://arxiv.org/abs/2604.02279" TargetMode="External"/><Relationship Id="rId31" Type="http://schemas.openxmlformats.org/officeDocument/2006/relationships/hyperlink" Target="https://arxiv.org/html/2309.17322" TargetMode="External"/><Relationship Id="rId13" Type="http://schemas.openxmlformats.org/officeDocument/2006/relationships/hyperlink" Target="https://arxiv.org/html/2502.21206v3" TargetMode="External"/><Relationship Id="rId89" Type="http://schemas.openxmlformats.org/officeDocument/2006/relationships/hyperlink" Target="https://arxiv.org/html/2505.15155" TargetMode="External"/><Relationship Id="rId67" Type="http://schemas.openxmlformats.org/officeDocument/2006/relationships/hyperlink" Target="https://arxiv.org/html/2507.07906v1" TargetMode="External"/><Relationship Id="rId63" Type="http://schemas.openxmlformats.org/officeDocument/2006/relationships/hyperlink" Target="https://arxiv.org/html/2508.16936v2" TargetMode="External"/><Relationship Id="rId66" Type="http://schemas.openxmlformats.org/officeDocument/2006/relationships/hyperlink" Target="https://arxiv.org/html/2510.03195v5" TargetMode="External"/><Relationship Id="rId9" Type="http://schemas.openxmlformats.org/officeDocument/2006/relationships/hyperlink" Target="https://arxiv.org/pdf/2304.07619v6" TargetMode="External"/><Relationship Id="rId58" Type="http://schemas.openxmlformats.org/officeDocument/2006/relationships/hyperlink" Target="https://arxiv.org/pdf/2310.17721v2" TargetMode="External"/><Relationship Id="rId65" Type="http://schemas.openxmlformats.org/officeDocument/2006/relationships/hyperlink" Target="https://arxiv.org/pdf/2403.02185" TargetMode="External"/><Relationship Id="rId45" Type="http://schemas.openxmlformats.org/officeDocument/2006/relationships/hyperlink" Target="https://arxiv.org/pdf/2412.19245v1" TargetMode="External"/><Relationship Id="rId48" Type="http://schemas.openxmlformats.org/officeDocument/2006/relationships/hyperlink" Target="https://arxiv.org/pdf/2510.26228v1" TargetMode="External"/><Relationship Id="rId10" Type="http://schemas.openxmlformats.org/officeDocument/2006/relationships/hyperlink" Target="https://conference.nber.org/conf_papers/f205530/f205530.pdf" TargetMode="External"/><Relationship Id="rId21" Type="http://schemas.openxmlformats.org/officeDocument/2006/relationships/hyperlink" Target="https://dachxiu.chicagobooth.edu/download/CV.pdf" TargetMode="External"/><Relationship Id="rId112" Type="http://schemas.openxmlformats.org/officeDocument/2006/relationships/hyperlink" Target="https://data.sec.gov/submissions/CIK0000320193.json" TargetMode="External"/><Relationship Id="rId39" Type="http://schemas.openxmlformats.org/officeDocument/2006/relationships/hyperlink" Target="https://faculty.essec.edu/research/16148-ais-predictable-memory-in-financial-analysis" TargetMode="External"/><Relationship Id="rId96" Type="http://schemas.openxmlformats.org/officeDocument/2006/relationships/hyperlink" Target="https://github.com/AI4Finance-Foundation/FinGPT" TargetMode="External"/><Relationship Id="rId97" Type="http://schemas.openxmlformats.org/officeDocument/2006/relationships/hyperlink" Target="https://github.com/AI4Finance-Foundation/FinRobot" TargetMode="External"/><Relationship Id="rId92" Type="http://schemas.openxmlformats.org/officeDocument/2006/relationships/hyperlink" Target="https://github.com/CityU-MLO/AlphaBench" TargetMode="External"/><Relationship Id="rId101" Type="http://schemas.openxmlformats.org/officeDocument/2006/relationships/hyperlink" Target="https://github.com/Duartemartins/GPT_Trading_Bot" TargetMode="External"/><Relationship Id="rId102" Type="http://schemas.openxmlformats.org/officeDocument/2006/relationships/hyperlink" Target="https://github.com/KrisGod21/Sentiment-Signal" TargetMode="External"/><Relationship Id="rId28" Type="http://schemas.openxmlformats.org/officeDocument/2006/relationships/hyperlink" Target="https://github.com/LinyingLyu/ChronoGPT" TargetMode="External"/><Relationship Id="rId88" Type="http://schemas.openxmlformats.org/officeDocument/2006/relationships/hyperlink" Target="https://github.com/RndmVariableQ/AlphaAgent" TargetMode="External"/><Relationship Id="rId103" Type="http://schemas.openxmlformats.org/officeDocument/2006/relationships/hyperlink" Target="https://github.com/Sasha-Cui/Awesome-Applied-Agents-for-Investment/" TargetMode="External"/><Relationship Id="rId95" Type="http://schemas.openxmlformats.org/officeDocument/2006/relationships/hyperlink" Target="https://github.com/TauricResearch/TradingAgents" TargetMode="External"/><Relationship Id="rId99" Type="http://schemas.openxmlformats.org/officeDocument/2006/relationships/hyperlink" Target="https://github.com/The-FinAI/FinCon" TargetMode="External"/><Relationship Id="rId106" Type="http://schemas.openxmlformats.org/officeDocument/2006/relationships/hyperlink" Target="https://github.com/The-FinAI/PIXIU" TargetMode="External"/><Relationship Id="rId90" Type="http://schemas.openxmlformats.org/officeDocument/2006/relationships/hyperlink" Target="https://github.com/microsoft/RD-Agent" TargetMode="External"/><Relationship Id="rId100" Type="http://schemas.openxmlformats.org/officeDocument/2006/relationships/hyperlink" Target="https://github.com/microsoft/qlib" TargetMode="External"/><Relationship Id="rId98" Type="http://schemas.openxmlformats.org/officeDocument/2006/relationships/hyperlink" Target="https://github.com/pipiku915/FinMem-LLM-StockTrading" TargetMode="External"/><Relationship Id="rId104" Type="http://schemas.openxmlformats.org/officeDocument/2006/relationships/hyperlink" Target="https://huggingface.co/ProsusAI/finbert" TargetMode="External"/><Relationship Id="rId38" Type="http://schemas.openxmlformats.org/officeDocument/2006/relationships/hyperlink" Target="https://huggingface.co/StoriesLM/StoriesLM-v1-1925" TargetMode="External"/><Relationship Id="rId105" Type="http://schemas.openxmlformats.org/officeDocument/2006/relationships/hyperlink" Target="https://huggingface.co/datasets/takala/financial_phrasebank" TargetMode="External"/><Relationship Id="rId26" Type="http://schemas.openxmlformats.org/officeDocument/2006/relationships/hyperlink" Target="https://huggingface.co/manelalab" TargetMode="External"/><Relationship Id="rId27" Type="http://schemas.openxmlformats.org/officeDocument/2006/relationships/hyperlink" Target="https://huggingface.co/manelalab/chrono-bert-v1-20241231" TargetMode="External"/><Relationship Id="rId64" Type="http://schemas.openxmlformats.org/officeDocument/2006/relationships/hyperlink" Target="https://huggingface.co/theme-emb" TargetMode="External"/><Relationship Id="rId107" Type="http://schemas.openxmlformats.org/officeDocument/2006/relationships/hyperlink" Target="https://huggingface.co/yiyanghkust/finbert-tone" TargetMode="External"/><Relationship Id="rId111" Type="http://schemas.openxmlformats.org/officeDocument/2006/relationships/hyperlink" Target="https://iptc.org/std/NewsML-G2/2.13/examples/LISTING11_PackageItem_Complete_TopTen.xml" TargetMode="External"/><Relationship Id="rId24" Type="http://schemas.openxmlformats.org/officeDocument/2006/relationships/hyperlink" Target="https://jacobslevycenter.wharton.upenn.edu/wp-content/uploads/2024/09/ExpectedReturnAndLLM_Discussion_SophiaZhengziLi_NoPause.pdf" TargetMode="External"/><Relationship Id="rId22" Type="http://schemas.openxmlformats.org/officeDocument/2006/relationships/hyperlink" Target="https://jacobslevycenter.wharton.upenn.edu/wp-content/uploads/2024/09/Kelly-WhartonJL.pdf" TargetMode="External"/><Relationship Id="rId34" Type="http://schemas.openxmlformats.org/officeDocument/2006/relationships/hyperlink" Target="https://negocios.uchile.cl/events/seminario-academico-entity-neutering/" TargetMode="External"/><Relationship Id="rId76" Type="http://schemas.openxmlformats.org/officeDocument/2006/relationships/hyperlink" Target="https://news.ultumus.com/managed-thematic-etf" TargetMode="External"/><Relationship Id="rId84" Type="http://schemas.openxmlformats.org/officeDocument/2006/relationships/hyperlink" Target="https://privpapers.ssrn.com/sol3/cf_dev/AbsByAuth.cfm?per_id=94010" TargetMode="External"/><Relationship Id="rId75" Type="http://schemas.openxmlformats.org/officeDocument/2006/relationships/hyperlink" Target="https://risk.net/investing/7960477/robeco-fires-up-ai-thematic-etf" TargetMode="External"/><Relationship Id="rId72" Type="http://schemas.openxmlformats.org/officeDocument/2006/relationships/hyperlink" Target="https://robeco.com/en-int/new-robeco-dynamic-theme-machine-etf-capture-themes-when-they-emerge" TargetMode="External"/><Relationship Id="rId17" Type="http://schemas.openxmlformats.org/officeDocument/2006/relationships/hyperlink" Target="https://rpc.cfainstitute.org/research/financial-analysts-journal/2025/thematic-investing-risk-based-perspective" TargetMode="External"/><Relationship Id="rId80" Type="http://schemas.openxmlformats.org/officeDocument/2006/relationships/hyperlink" Target="https://solactive.com/artis/" TargetMode="External"/><Relationship Id="rId79" Type="http://schemas.openxmlformats.org/officeDocument/2006/relationships/hyperlink" Target="https://stoxx.com/15-years-of-stoxx-thematic-indices-a-framework-for-capturing-themes-across-their-lifecycle/" TargetMode="External"/><Relationship Id="rId32" Type="http://schemas.openxmlformats.org/officeDocument/2006/relationships/hyperlink" Target="https://web.archive.org/web/2024id_/https://datascience.columbia.edu/wp-content/uploads/2024/01/P021_FB_PosterSession_Fall2023.pdf" TargetMode="External"/><Relationship Id="rId78" Type="http://schemas.openxmlformats.org/officeDocument/2006/relationships/hyperlink" Target="https://web.stoxx.com/hubfs/Whitepapers/2019%20Whitepapers/STOXX%20Research%20-%20Indexing%20Thematic%20Megatrends.pdf" TargetMode="External"/><Relationship Id="rId85" Type="http://schemas.openxmlformats.org/officeDocument/2006/relationships/hyperlink" Target="https://www.andrewangphd.com" TargetMode="External"/><Relationship Id="rId15" Type="http://schemas.openxmlformats.org/officeDocument/2006/relationships/hyperlink" Target="https://www.blackrock.com/institutions/en-us/insights/ai-investing" TargetMode="External"/><Relationship Id="rId69" Type="http://schemas.openxmlformats.org/officeDocument/2006/relationships/hyperlink" Target="https://www.blackrock.com/us/individual/insights/thematic-investing" TargetMode="External"/><Relationship Id="rId42" Type="http://schemas.openxmlformats.org/officeDocument/2006/relationships/hyperlink" Target="https://www.chicagobooth.edu/research/fama-miller/finance-research/working-papers/2025/caution-ahead" TargetMode="External"/><Relationship Id="rId55" Type="http://schemas.openxmlformats.org/officeDocument/2006/relationships/hyperlink" Target="https://www.ecgi.global/sites/default/files/working_papers/documents/firmlevelclimatechangeexposure.pdf" TargetMode="External"/><Relationship Id="rId54" Type="http://schemas.openxmlformats.org/officeDocument/2006/relationships/hyperlink" Target="https://www.firmlevelrisk.com/" TargetMode="External"/><Relationship Id="rId82" Type="http://schemas.openxmlformats.org/officeDocument/2006/relationships/hyperlink" Target="https://www.man.com/insights/what-ai-can-do-for-alpha" TargetMode="External"/><Relationship Id="rId70" Type="http://schemas.openxmlformats.org/officeDocument/2006/relationships/hyperlink" Target="https://www.msci.com/indexes/documents/methodology/2_MSCI_Thematic_Relevance_Score_Methodology_20220519.pdf" TargetMode="External"/><Relationship Id="rId16" Type="http://schemas.openxmlformats.org/officeDocument/2006/relationships/hyperlink" Target="https://www.msci.com/research-and-insights/blog-post/leveraging-language-models-to-capture-investment-strategies" TargetMode="External"/><Relationship Id="rId61" Type="http://schemas.openxmlformats.org/officeDocument/2006/relationships/hyperlink" Target="https://www.nber.org/papers/w31222" TargetMode="External"/><Relationship Id="rId53" Type="http://schemas.openxmlformats.org/officeDocument/2006/relationships/hyperlink" Target="https://www.nber.org/system/files/working_papers/w24029/w24029.pdf" TargetMode="External"/><Relationship Id="rId50" Type="http://schemas.openxmlformats.org/officeDocument/2006/relationships/hyperlink" Target="https://www.nber.org/system/files/working_papers/w26186/w26186.pdf" TargetMode="External"/><Relationship Id="rId57" Type="http://schemas.openxmlformats.org/officeDocument/2006/relationships/hyperlink" Target="https://www.nber.org/system/files/working_papers/w29344/w29344.pdf" TargetMode="External"/><Relationship Id="rId14" Type="http://schemas.openxmlformats.org/officeDocument/2006/relationships/hyperlink" Target="https://www.nber.org/system/files/working_papers/w32161/w32161.pdf" TargetMode="External"/><Relationship Id="rId71" Type="http://schemas.openxmlformats.org/officeDocument/2006/relationships/hyperlink" Target="https://www.robeco.com/en-ch/dynamic-theme-machine" TargetMode="External"/><Relationship Id="rId77" Type="http://schemas.openxmlformats.org/officeDocument/2006/relationships/hyperlink" Target="https://www.robeco.com/en-int/investing-in-ai" TargetMode="External"/><Relationship Id="rId74" Type="http://schemas.openxmlformats.org/officeDocument/2006/relationships/hyperlink" Target="https://www.robeco.com/en-int/products/funds/isin-ie000vg2wcw5/robeco-dynamic-theme-machine-ucits-etf-usd-acc" TargetMode="External"/><Relationship Id="rId73" Type="http://schemas.openxmlformats.org/officeDocument/2006/relationships/hyperlink" Target="https://www.robeco.com/en-uk/insights/2024/10/the-benefits-of-quantamental-thematic-investing" TargetMode="External"/><Relationship Id="rId81" Type="http://schemas.openxmlformats.org/officeDocument/2006/relationships/hyperlink" Target="https://www.sec.gov/Archives/edgar/data/1976322/000089418925000707/themesgenerativeartificia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text signals for investment strategies</dc:title>
  <dc:creator/>
  <cp:keywords/>
  <dcterms:created xsi:type="dcterms:W3CDTF">2026-10-13T18:31:37Z</dcterms:created>
  <dcterms:modified xsi:type="dcterms:W3CDTF">2026-10-13T18:31:37Z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