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5" Type="http://schemas.microsoft.com/office/2006/relationships/ui/extensibility" Target="customUI/customUI.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0" w:before="0" w:line="240" w:lineRule="exact"/>
      </w:pPr>
      <w:r>
        <w:rPr>
          <w:sz w:val="24"/>
        </w:rPr>
      </w:r>
    </w:p>
    <w:p>
      <w:pPr>
        <w:spacing w:after="0" w:before="0" w:line="240" w:lineRule="exact"/>
      </w:pPr>
      <w:r>
        <w:rPr>
          <w:sz w:val="24"/>
        </w:rPr>
      </w:r>
    </w:p>
    <w:p>
      <w:pPr>
        <w:jc w:val="center"/>
      </w:pPr>
      <w:r>
        <w:rPr>
          <w:b/>
          <w:color w:val="2D3748"/>
          <w:sz w:val="28"/>
        </w:rPr>
        <w:t>[UNIVERSITY NAME]</w:t>
      </w:r>
    </w:p>
    <w:p>
      <w:pPr>
        <w:jc w:val="center"/>
      </w:pPr>
      <w:r>
        <w:rPr>
          <w:b w:val="0"/>
          <w:color w:val="718096"/>
          <w:sz w:val="23"/>
        </w:rPr>
        <w:t>[Faculty / School of Engineering and Technology]</w:t>
      </w:r>
    </w:p>
    <w:p>
      <w:pPr>
        <w:spacing w:after="0" w:before="0" w:line="800" w:lineRule="exact"/>
      </w:pPr>
      <w:r>
        <w:rPr>
          <w:sz w:val="80"/>
        </w:rPr>
      </w:r>
    </w:p>
    <w:p>
      <w:pPr>
        <w:pBdr>
          <w:bottom w:val="single" w:sz="12" w:space="4" w:color="2B6CB0"/>
        </w:pBdr>
        <w:spacing w:after="80"/>
        <w:jc w:val="center"/>
      </w:pPr>
      <w:r>
        <w:rPr>
          <w:b/>
          <w:color w:val="1B365D"/>
          <w:sz w:val="52"/>
        </w:rPr>
        <w:t>SMART SOLAR ALERT</w:t>
      </w:r>
    </w:p>
    <w:p>
      <w:pPr>
        <w:spacing w:before="160"/>
        <w:jc w:val="center"/>
      </w:pPr>
      <w:r>
        <w:rPr>
          <w:i/>
          <w:color w:val="2B6CB0"/>
          <w:sz w:val="26"/>
        </w:rPr>
        <w:t>An IoT-Enabled Real-Time Solar Power Monitoring, Rule-Based Fault Diagnostics and Intelligent Alerting Platform</w:t>
      </w:r>
    </w:p>
    <w:p>
      <w:pPr>
        <w:spacing w:after="0" w:before="0" w:line="600" w:lineRule="exact"/>
      </w:pPr>
      <w:r>
        <w:rPr>
          <w:sz w:val="60"/>
        </w:rPr>
      </w:r>
    </w:p>
    <w:p>
      <w:pPr>
        <w:jc w:val="center"/>
      </w:pPr>
      <w:r>
        <w:rPr>
          <w:b/>
          <w:color w:val="2D3748"/>
          <w:sz w:val="24"/>
        </w:rPr>
        <w:t>Final System Documentation &amp; Dissertation Report</w:t>
      </w:r>
    </w:p>
    <w:p>
      <w:pPr>
        <w:spacing w:after="0" w:before="0" w:line="480" w:lineRule="exact"/>
      </w:pPr>
      <w:r>
        <w:rPr>
          <w:sz w:val="48"/>
        </w:rPr>
      </w:r>
    </w:p>
    <w:p>
      <w:pPr>
        <w:spacing w:after="40"/>
        <w:jc w:val="center"/>
      </w:pPr>
      <w:r>
        <w:rPr>
          <w:b/>
          <w:color w:val="2D3748"/>
          <w:sz w:val="22"/>
        </w:rPr>
        <w:t xml:space="preserve">Submitted by: </w:t>
      </w:r>
      <w:r>
        <w:rPr>
          <w:sz w:val="22"/>
        </w:rPr>
        <w:t>[Student Full Name]</w:t>
      </w:r>
    </w:p>
    <w:p>
      <w:pPr>
        <w:spacing w:after="40"/>
        <w:jc w:val="center"/>
      </w:pPr>
      <w:r>
        <w:rPr>
          <w:b/>
          <w:color w:val="2D3748"/>
          <w:sz w:val="22"/>
        </w:rPr>
        <w:t xml:space="preserve">Registration Number: </w:t>
      </w:r>
      <w:r>
        <w:rPr>
          <w:sz w:val="22"/>
        </w:rPr>
        <w:t>[Registration Number]</w:t>
      </w:r>
    </w:p>
    <w:p>
      <w:pPr>
        <w:spacing w:after="40"/>
        <w:jc w:val="center"/>
      </w:pPr>
      <w:r>
        <w:rPr>
          <w:b/>
          <w:color w:val="2D3748"/>
          <w:sz w:val="22"/>
        </w:rPr>
        <w:t xml:space="preserve">Supervisor: </w:t>
      </w:r>
      <w:r>
        <w:rPr>
          <w:sz w:val="22"/>
        </w:rPr>
        <w:t>[Supervisor Name]</w:t>
      </w:r>
    </w:p>
    <w:p>
      <w:pPr>
        <w:spacing w:after="40"/>
        <w:jc w:val="center"/>
      </w:pPr>
      <w:r>
        <w:rPr>
          <w:b/>
          <w:color w:val="2D3748"/>
          <w:sz w:val="22"/>
        </w:rPr>
        <w:t xml:space="preserve">Programme: </w:t>
      </w:r>
      <w:r>
        <w:rPr>
          <w:sz w:val="22"/>
        </w:rPr>
        <w:t>Bachelor of Science (Honours) in Computer Science / Software Engineering</w:t>
      </w:r>
    </w:p>
    <w:p>
      <w:pPr>
        <w:spacing w:after="40"/>
        <w:jc w:val="center"/>
      </w:pPr>
      <w:r>
        <w:rPr>
          <w:b/>
          <w:color w:val="2D3748"/>
          <w:sz w:val="22"/>
        </w:rPr>
        <w:t xml:space="preserve">Date of Submission: </w:t>
      </w:r>
      <w:r>
        <w:rPr>
          <w:sz w:val="22"/>
        </w:rPr>
        <w:t>October 2026</w:t>
      </w:r>
    </w:p>
    <w:p>
      <w:pPr>
        <w:spacing w:after="0" w:before="0" w:line="600" w:lineRule="exact"/>
      </w:pPr>
      <w:r>
        <w:rPr>
          <w:sz w:val="60"/>
        </w:rPr>
      </w:r>
    </w:p>
    <w:p>
      <w:pPr>
        <w:jc w:val="center"/>
      </w:pPr>
      <w:r>
        <w:rPr>
          <w:b w:val="0"/>
          <w:i/>
          <w:color w:val="718096"/>
          <w:sz w:val="20"/>
        </w:rPr>
        <w:t>A dissertation submitted in partial fulfilment of the requirements for the award of the Bachelor of Science (Honours) in Computer Science / Software Engineering at [University Name].</w:t>
      </w:r>
    </w:p>
    <w:p>
      <w:pPr>
        <w:sectPr>
          <w:headerReference w:type="default" r:id="rId9"/>
          <w:footerReference w:type="default" r:id="rId10"/>
          <w:pgSz w:w="11909" w:h="16834"/>
          <w:pgMar w:top="1440" w:right="1440" w:bottom="1440" w:left="1440" w:header="648" w:footer="648" w:gutter="0"/>
          <w:cols w:space="720"/>
          <w:titlePg/>
          <w:docGrid w:linePitch="360"/>
        </w:sectPr>
      </w:pPr>
    </w:p>
    <w:p>
      <w:pPr>
        <w:pStyle w:val="Heading1"/>
      </w:pPr>
      <w:r>
        <w:t>Approval Form</w:t>
      </w:r>
    </w:p>
    <w:p>
      <w:pPr>
        <w:jc w:val="both"/>
      </w:pPr>
      <w:r>
        <w:rPr>
          <w:b w:val="0"/>
        </w:rPr>
        <w:t xml:space="preserve">The undersigned certify that they have supervised, read and recommend to [University Name] for acceptance the dissertation entitled </w:t>
      </w:r>
      <w:r>
        <w:rPr>
          <w:b/>
        </w:rPr>
        <w:t>“Smart Solar Alert: An IoT-Enabled Real-Time Solar Power Monitoring, Rule-Based Fault Diagnostics and Intelligent Alerting Platform”</w:t>
      </w:r>
      <w:r>
        <w:rPr>
          <w:b w:val="0"/>
        </w:rPr>
        <w:t>, submitted by [Student Full Name] ([Registration Number]) in partial fulfilment of the requirements of the Bachelor of Science (Honours) in Computer Science / Software Engineering.</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2408"/>
            <w:shd w:val="clear" w:color="auto" w:fill="1B365D"/>
            <w:vAlign w:val="center"/>
          </w:tcPr>
          <w:p>
            <w:pPr>
              <w:spacing w:after="0" w:before="0" w:line="252" w:lineRule="auto"/>
              <w:jc w:val="left"/>
            </w:pPr>
            <w:r>
              <w:rPr>
                <w:b/>
                <w:color w:val="FFFFFF"/>
                <w:sz w:val="20"/>
              </w:rPr>
              <w:t>Role</w:t>
            </w:r>
          </w:p>
        </w:tc>
        <w:tc>
          <w:tcPr>
            <w:tcW w:type="dxa" w:w="2709"/>
            <w:shd w:val="clear" w:color="auto" w:fill="1B365D"/>
            <w:vAlign w:val="center"/>
          </w:tcPr>
          <w:p>
            <w:pPr>
              <w:spacing w:after="0" w:before="0" w:line="252" w:lineRule="auto"/>
              <w:jc w:val="left"/>
            </w:pPr>
            <w:r>
              <w:rPr>
                <w:b/>
                <w:color w:val="FFFFFF"/>
                <w:sz w:val="20"/>
              </w:rPr>
              <w:t>Name</w:t>
            </w:r>
          </w:p>
        </w:tc>
        <w:tc>
          <w:tcPr>
            <w:tcW w:type="dxa" w:w="2408"/>
            <w:shd w:val="clear" w:color="auto" w:fill="1B365D"/>
            <w:vAlign w:val="center"/>
          </w:tcPr>
          <w:p>
            <w:pPr>
              <w:spacing w:after="0" w:before="0" w:line="252" w:lineRule="auto"/>
              <w:jc w:val="left"/>
            </w:pPr>
            <w:r>
              <w:rPr>
                <w:b/>
                <w:color w:val="FFFFFF"/>
                <w:sz w:val="20"/>
              </w:rPr>
              <w:t>Signature</w:t>
            </w:r>
          </w:p>
        </w:tc>
        <w:tc>
          <w:tcPr>
            <w:tcW w:type="dxa" w:w="1505"/>
            <w:shd w:val="clear" w:color="auto" w:fill="1B365D"/>
            <w:vAlign w:val="center"/>
          </w:tcPr>
          <w:p>
            <w:pPr>
              <w:spacing w:after="0" w:before="0" w:line="252" w:lineRule="auto"/>
              <w:jc w:val="left"/>
            </w:pPr>
            <w:r>
              <w:rPr>
                <w:b/>
                <w:color w:val="FFFFFF"/>
                <w:sz w:val="20"/>
              </w:rPr>
              <w:t>Date</w:t>
            </w:r>
          </w:p>
        </w:tc>
      </w:tr>
      <w:tr>
        <w:tc>
          <w:tcPr>
            <w:tcW w:type="dxa" w:w="2408"/>
            <w:shd w:val="clear" w:color="auto" w:fill="F7FAFC"/>
            <w:vAlign w:val="top"/>
          </w:tcPr>
          <w:p>
            <w:pPr>
              <w:spacing w:after="0" w:before="0" w:line="252" w:lineRule="auto"/>
              <w:jc w:val="left"/>
            </w:pPr>
            <w:r>
              <w:rPr>
                <w:b w:val="0"/>
                <w:sz w:val="20"/>
              </w:rPr>
              <w:t>Student</w:t>
            </w:r>
          </w:p>
        </w:tc>
        <w:tc>
          <w:tcPr>
            <w:tcW w:type="dxa" w:w="2709"/>
            <w:shd w:val="clear" w:color="auto" w:fill="F7FAFC"/>
            <w:vAlign w:val="top"/>
          </w:tcPr>
          <w:p>
            <w:pPr>
              <w:spacing w:after="0" w:before="0" w:line="252" w:lineRule="auto"/>
              <w:jc w:val="left"/>
            </w:pPr>
            <w:r>
              <w:rPr>
                <w:b w:val="0"/>
                <w:sz w:val="20"/>
              </w:rPr>
              <w:t>[Student Full Name]</w:t>
            </w:r>
          </w:p>
        </w:tc>
        <w:tc>
          <w:tcPr>
            <w:tcW w:type="dxa" w:w="2408"/>
            <w:shd w:val="clear" w:color="auto" w:fill="F7FAFC"/>
            <w:vAlign w:val="top"/>
          </w:tcPr>
          <w:p>
            <w:pPr>
              <w:spacing w:after="0" w:before="0" w:line="252" w:lineRule="auto"/>
              <w:jc w:val="left"/>
            </w:pPr>
          </w:p>
        </w:tc>
        <w:tc>
          <w:tcPr>
            <w:tcW w:type="dxa" w:w="1505"/>
            <w:shd w:val="clear" w:color="auto" w:fill="F7FAFC"/>
            <w:vAlign w:val="top"/>
          </w:tcPr>
          <w:p>
            <w:pPr>
              <w:spacing w:after="0" w:before="0" w:line="252" w:lineRule="auto"/>
              <w:jc w:val="left"/>
            </w:pPr>
          </w:p>
        </w:tc>
      </w:tr>
      <w:tr>
        <w:tc>
          <w:tcPr>
            <w:tcW w:type="dxa" w:w="2408"/>
            <w:shd w:val="clear" w:color="auto" w:fill="FFFFFF"/>
            <w:vAlign w:val="top"/>
          </w:tcPr>
          <w:p>
            <w:pPr>
              <w:spacing w:after="0" w:before="0" w:line="252" w:lineRule="auto"/>
              <w:jc w:val="left"/>
            </w:pPr>
            <w:r>
              <w:rPr>
                <w:b w:val="0"/>
                <w:sz w:val="20"/>
              </w:rPr>
              <w:t>Supervisor</w:t>
            </w:r>
          </w:p>
        </w:tc>
        <w:tc>
          <w:tcPr>
            <w:tcW w:type="dxa" w:w="2709"/>
            <w:shd w:val="clear" w:color="auto" w:fill="FFFFFF"/>
            <w:vAlign w:val="top"/>
          </w:tcPr>
          <w:p>
            <w:pPr>
              <w:spacing w:after="0" w:before="0" w:line="252" w:lineRule="auto"/>
              <w:jc w:val="left"/>
            </w:pPr>
            <w:r>
              <w:rPr>
                <w:b w:val="0"/>
                <w:sz w:val="20"/>
              </w:rPr>
              <w:t>[Supervisor Name]</w:t>
            </w:r>
          </w:p>
        </w:tc>
        <w:tc>
          <w:tcPr>
            <w:tcW w:type="dxa" w:w="2408"/>
            <w:shd w:val="clear" w:color="auto" w:fill="FFFFFF"/>
            <w:vAlign w:val="top"/>
          </w:tcPr>
          <w:p>
            <w:pPr>
              <w:spacing w:after="0" w:before="0" w:line="252" w:lineRule="auto"/>
              <w:jc w:val="left"/>
            </w:pPr>
          </w:p>
        </w:tc>
        <w:tc>
          <w:tcPr>
            <w:tcW w:type="dxa" w:w="1505"/>
            <w:shd w:val="clear" w:color="auto" w:fill="FFFFFF"/>
            <w:vAlign w:val="top"/>
          </w:tcPr>
          <w:p>
            <w:pPr>
              <w:spacing w:after="0" w:before="0" w:line="252" w:lineRule="auto"/>
              <w:jc w:val="left"/>
            </w:pPr>
          </w:p>
        </w:tc>
      </w:tr>
      <w:tr>
        <w:tc>
          <w:tcPr>
            <w:tcW w:type="dxa" w:w="2408"/>
            <w:shd w:val="clear" w:color="auto" w:fill="F7FAFC"/>
            <w:vAlign w:val="top"/>
          </w:tcPr>
          <w:p>
            <w:pPr>
              <w:spacing w:after="0" w:before="0" w:line="252" w:lineRule="auto"/>
              <w:jc w:val="left"/>
            </w:pPr>
            <w:r>
              <w:rPr>
                <w:b w:val="0"/>
                <w:sz w:val="20"/>
              </w:rPr>
              <w:t>Chairperson of Department</w:t>
            </w:r>
          </w:p>
        </w:tc>
        <w:tc>
          <w:tcPr>
            <w:tcW w:type="dxa" w:w="2709"/>
            <w:shd w:val="clear" w:color="auto" w:fill="F7FAFC"/>
            <w:vAlign w:val="top"/>
          </w:tcPr>
          <w:p>
            <w:pPr>
              <w:spacing w:after="0" w:before="0" w:line="252" w:lineRule="auto"/>
              <w:jc w:val="left"/>
            </w:pPr>
            <w:r>
              <w:rPr>
                <w:b w:val="0"/>
                <w:sz w:val="20"/>
              </w:rPr>
              <w:t>[Name]</w:t>
            </w:r>
          </w:p>
        </w:tc>
        <w:tc>
          <w:tcPr>
            <w:tcW w:type="dxa" w:w="2408"/>
            <w:shd w:val="clear" w:color="auto" w:fill="F7FAFC"/>
            <w:vAlign w:val="top"/>
          </w:tcPr>
          <w:p>
            <w:pPr>
              <w:spacing w:after="0" w:before="0" w:line="252" w:lineRule="auto"/>
              <w:jc w:val="left"/>
            </w:pPr>
          </w:p>
        </w:tc>
        <w:tc>
          <w:tcPr>
            <w:tcW w:type="dxa" w:w="1505"/>
            <w:shd w:val="clear" w:color="auto" w:fill="F7FAFC"/>
            <w:vAlign w:val="top"/>
          </w:tcPr>
          <w:p>
            <w:pPr>
              <w:spacing w:after="0" w:before="0" w:line="252" w:lineRule="auto"/>
              <w:jc w:val="left"/>
            </w:pPr>
          </w:p>
        </w:tc>
      </w:tr>
      <w:tr>
        <w:tc>
          <w:tcPr>
            <w:tcW w:type="dxa" w:w="2408"/>
            <w:shd w:val="clear" w:color="auto" w:fill="FFFFFF"/>
            <w:vAlign w:val="top"/>
          </w:tcPr>
          <w:p>
            <w:pPr>
              <w:spacing w:after="0" w:before="0" w:line="252" w:lineRule="auto"/>
              <w:jc w:val="left"/>
            </w:pPr>
            <w:r>
              <w:rPr>
                <w:b w:val="0"/>
                <w:sz w:val="20"/>
              </w:rPr>
              <w:t>External Examiner</w:t>
            </w:r>
          </w:p>
        </w:tc>
        <w:tc>
          <w:tcPr>
            <w:tcW w:type="dxa" w:w="2709"/>
            <w:shd w:val="clear" w:color="auto" w:fill="FFFFFF"/>
            <w:vAlign w:val="top"/>
          </w:tcPr>
          <w:p>
            <w:pPr>
              <w:spacing w:after="0" w:before="0" w:line="252" w:lineRule="auto"/>
              <w:jc w:val="left"/>
            </w:pPr>
            <w:r>
              <w:rPr>
                <w:b w:val="0"/>
                <w:sz w:val="20"/>
              </w:rPr>
              <w:t>[Name]</w:t>
            </w:r>
          </w:p>
        </w:tc>
        <w:tc>
          <w:tcPr>
            <w:tcW w:type="dxa" w:w="2408"/>
            <w:shd w:val="clear" w:color="auto" w:fill="FFFFFF"/>
            <w:vAlign w:val="top"/>
          </w:tcPr>
          <w:p>
            <w:pPr>
              <w:spacing w:after="0" w:before="0" w:line="252" w:lineRule="auto"/>
              <w:jc w:val="left"/>
            </w:pPr>
          </w:p>
        </w:tc>
        <w:tc>
          <w:tcPr>
            <w:tcW w:type="dxa" w:w="1505"/>
            <w:shd w:val="clear" w:color="auto" w:fill="FFFFFF"/>
            <w:vAlign w:val="top"/>
          </w:tcPr>
          <w:p>
            <w:pPr>
              <w:spacing w:after="0" w:before="0" w:line="252" w:lineRule="auto"/>
              <w:jc w:val="left"/>
            </w:pPr>
          </w:p>
        </w:tc>
      </w:tr>
    </w:tbl>
    <w:p>
      <w:pPr>
        <w:spacing w:after="0" w:before="0" w:line="120" w:lineRule="exact"/>
      </w:pPr>
      <w:r>
        <w:rPr>
          <w:sz w:val="12"/>
        </w:rPr>
      </w:r>
    </w:p>
    <w:p>
      <w:pPr>
        <w:pStyle w:val="Heading1"/>
      </w:pPr>
      <w:r>
        <w:t>Declaration</w:t>
      </w:r>
    </w:p>
    <w:p>
      <w:pPr>
        <w:jc w:val="both"/>
      </w:pPr>
      <w:r>
        <w:rPr>
          <w:b w:val="0"/>
        </w:rPr>
        <w:t xml:space="preserve">I, </w:t>
      </w:r>
      <w:r>
        <w:rPr>
          <w:b/>
        </w:rPr>
        <w:t>[Student Full Name]</w:t>
      </w:r>
      <w:r>
        <w:rPr>
          <w:b w:val="0"/>
        </w:rPr>
        <w:t>, hereby declare that this dissertation is my own original work and that it has not been presented, in whole or in part, for the award of any degree, diploma or certificate at this or any other institution. All sources of information, software libraries, datasheets and third-party services used in the course of this project have been duly acknowledged through citations and references.</w:t>
      </w:r>
    </w:p>
    <w:p>
      <w:pPr>
        <w:jc w:val="both"/>
      </w:pPr>
      <w:r>
        <w:rPr>
          <w:b w:val="0"/>
        </w:rPr>
        <w:t>I further declare that the software artefacts described in this document — the FastAPI backend service, the React/TypeScript web dashboard, the ESP32 “TelePower Guard” firmware, the Alembic migration history and the automated test suites — were designed, implemented and tested by me under the guidance of my supervisor, and that the code excerpts reproduced in Chapter 5 are taken verbatim from the project repository, with only credentials and network addresses redacted for security reasons.</w:t>
      </w:r>
    </w:p>
    <w:p>
      <w:pPr>
        <w:jc w:val="both"/>
      </w:pPr>
      <w:r>
        <w:rPr>
          <w:b w:val="0"/>
        </w:rPr>
        <w:t>I authorise the institution to reproduce this dissertation, in whole or in part, for academic and research purposes, subject to the confidentiality conditions stated in the document footer.</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4514"/>
        <w:gridCol w:w="4514"/>
      </w:tblGrid>
      <w:tr>
        <w:trPr>
          <w:tblHeader w:val="true"/>
        </w:trPr>
        <w:tc>
          <w:tcPr>
            <w:tcW w:type="dxa" w:w="4514"/>
            <w:shd w:val="clear" w:color="auto" w:fill="1B365D"/>
            <w:vAlign w:val="center"/>
          </w:tcPr>
          <w:p>
            <w:pPr>
              <w:spacing w:after="0" w:before="0" w:line="252" w:lineRule="auto"/>
              <w:jc w:val="left"/>
            </w:pPr>
            <w:r>
              <w:rPr>
                <w:b/>
                <w:color w:val="FFFFFF"/>
                <w:sz w:val="20"/>
              </w:rPr>
              <w:t>Student Signature</w:t>
            </w:r>
          </w:p>
        </w:tc>
        <w:tc>
          <w:tcPr>
            <w:tcW w:type="dxa" w:w="4514"/>
            <w:shd w:val="clear" w:color="auto" w:fill="1B365D"/>
            <w:vAlign w:val="center"/>
          </w:tcPr>
          <w:p>
            <w:pPr>
              <w:spacing w:after="0" w:before="0" w:line="252" w:lineRule="auto"/>
              <w:jc w:val="left"/>
            </w:pPr>
            <w:r>
              <w:rPr>
                <w:b/>
                <w:color w:val="FFFFFF"/>
                <w:sz w:val="20"/>
              </w:rPr>
              <w:t>Date</w:t>
            </w:r>
          </w:p>
        </w:tc>
      </w:tr>
      <w:tr>
        <w:tc>
          <w:tcPr>
            <w:tcW w:type="dxa" w:w="4514"/>
            <w:shd w:val="clear" w:color="auto" w:fill="F7FAFC"/>
            <w:vAlign w:val="top"/>
          </w:tcPr>
          <w:p>
            <w:pPr>
              <w:spacing w:after="0" w:before="0" w:line="252" w:lineRule="auto"/>
              <w:jc w:val="left"/>
            </w:pPr>
          </w:p>
        </w:tc>
        <w:tc>
          <w:tcPr>
            <w:tcW w:type="dxa" w:w="4514"/>
            <w:shd w:val="clear" w:color="auto" w:fill="F7FAFC"/>
            <w:vAlign w:val="top"/>
          </w:tcPr>
          <w:p>
            <w:pPr>
              <w:spacing w:after="0" w:before="0" w:line="252" w:lineRule="auto"/>
              <w:jc w:val="left"/>
            </w:pPr>
          </w:p>
        </w:tc>
      </w:tr>
    </w:tbl>
    <w:p>
      <w:pPr>
        <w:spacing w:after="0" w:before="0" w:line="120" w:lineRule="exact"/>
      </w:pPr>
      <w:r>
        <w:rPr>
          <w:sz w:val="12"/>
        </w:rPr>
      </w:r>
    </w:p>
    <w:p>
      <w:pPr>
        <w:pStyle w:val="Heading1"/>
      </w:pPr>
      <w:r>
        <w:t>Dedication</w:t>
      </w:r>
    </w:p>
    <w:p>
      <w:pPr>
        <w:jc w:val="both"/>
      </w:pPr>
      <w:r>
        <w:rPr>
          <w:b w:val="0"/>
          <w:i/>
        </w:rPr>
        <w:t>This work is dedicated to every household, clinic, school and small business that has kept its lights on through long hours of load-shedding by investing in solar power — and to the families who lost expensive batteries simply because nobody told them, in time, that something was wrong. May this system give their energy a voice.</w:t>
      </w:r>
    </w:p>
    <w:p>
      <w:pPr>
        <w:pStyle w:val="Heading1"/>
      </w:pPr>
      <w:r>
        <w:t>Acknowledgements</w:t>
      </w:r>
    </w:p>
    <w:p>
      <w:pPr>
        <w:jc w:val="both"/>
      </w:pPr>
      <w:r>
        <w:rPr>
          <w:b w:val="0"/>
        </w:rPr>
        <w:t xml:space="preserve">I would like to express my sincere gratitude to my supervisor, </w:t>
      </w:r>
      <w:r>
        <w:rPr>
          <w:b/>
        </w:rPr>
        <w:t>[Supervisor Name]</w:t>
      </w:r>
      <w:r>
        <w:rPr>
          <w:b w:val="0"/>
        </w:rPr>
        <w:t>, for the patient guidance, critical feedback and technical insight provided throughout the project lifecycle, from the first feasibility discussions to the final testing sessions.</w:t>
      </w:r>
    </w:p>
    <w:p>
      <w:pPr>
        <w:jc w:val="both"/>
      </w:pPr>
      <w:r>
        <w:rPr>
          <w:b w:val="0"/>
        </w:rPr>
        <w:t>Special thanks go to the solar installers, technicians and system owners who generously gave their time during interviews and questionnaires; their candid accounts of battery failures, unattended overloads and costly call-outs shaped the requirements of this system. I am also grateful to the lecturers of the Department for the foundation in software engineering, databases and embedded systems on which this work rests.</w:t>
      </w:r>
    </w:p>
    <w:p>
      <w:pPr>
        <w:jc w:val="both"/>
      </w:pPr>
      <w:r>
        <w:rPr>
          <w:b w:val="0"/>
        </w:rPr>
        <w:t>Finally, I thank my family and friends for their encouragement, and the open-source communities behind FastAPI, SQLAlchemy, PostgreSQL, React, Vite, Recharts and the Arduino ESP32 core, without whose freely available tools a project of this scope would not have been possible.</w:t>
      </w:r>
    </w:p>
    <w:p>
      <w:pPr>
        <w:pStyle w:val="Heading1"/>
      </w:pPr>
      <w:r>
        <w:t>Abstract</w:t>
      </w:r>
    </w:p>
    <w:p>
      <w:pPr>
        <w:jc w:val="both"/>
      </w:pPr>
      <w:r>
        <w:rPr>
          <w:b w:val="0"/>
        </w:rPr>
        <w:t>Small-scale photovoltaic (PV) installations have become a primary source of electricity for many households and enterprises in Zimbabwe, driven by prolonged grid load-shedding. These systems, however, are almost always operated “blind”: owners only discover that a battery has been deeply discharged, a panel has stopped charging or a load has failed after permanent damage or service interruption has already occurred. Existing charge-controller displays are local, cryptic and unmonitored, and professional remote-monitoring products are priced beyond the reach of the target market.</w:t>
      </w:r>
    </w:p>
    <w:p>
      <w:pPr>
        <w:jc w:val="both"/>
      </w:pPr>
      <w:r>
        <w:rPr>
          <w:b w:val="0"/>
        </w:rPr>
        <w:t xml:space="preserve">This project designed, implemented and evaluated </w:t>
      </w:r>
      <w:r>
        <w:rPr>
          <w:b/>
        </w:rPr>
        <w:t>Smart Solar Alert</w:t>
      </w:r>
      <w:r>
        <w:rPr>
          <w:b w:val="0"/>
        </w:rPr>
        <w:t xml:space="preserve">, a low-cost, end-to-end Internet-of-Things (IoT) platform for real-time solar power monitoring, deterministic fault diagnostics and intelligent alerting. An ESP32 microcontroller running the custom </w:t>
      </w:r>
      <w:r>
        <w:rPr>
          <w:b/>
        </w:rPr>
        <w:t>TelePower Guard</w:t>
      </w:r>
      <w:r>
        <w:rPr>
          <w:b w:val="0"/>
        </w:rPr>
        <w:t xml:space="preserve"> firmware samples a 0–25 V voltage-divider sensor and an ACS712 Hall-effect current sensor, averages 24 ADC samples per channel every 700 ms, and posts JSON telemetry over Wi-Fi to a </w:t>
      </w:r>
      <w:r>
        <w:rPr>
          <w:b/>
        </w:rPr>
        <w:t>FastAPI</w:t>
      </w:r>
      <w:r>
        <w:rPr>
          <w:b w:val="0"/>
        </w:rPr>
        <w:t xml:space="preserve"> backend every 5 seconds. The backend persists readings in </w:t>
      </w:r>
      <w:r>
        <w:rPr>
          <w:b/>
        </w:rPr>
        <w:t>PostgreSQL</w:t>
      </w:r>
      <w:r>
        <w:rPr>
          <w:b w:val="0"/>
        </w:rPr>
        <w:t xml:space="preserve"> through SQLAlchemy, evaluates each reading with a centralised rule-based diagnostic engine that classifies seven conditions across three severity levels, and manages a full alert lifecycle (ACTIVE → ACKNOWLEDGED → RESOLVED) with de-duplication, automatic resolution and timed re-escalation. A </w:t>
      </w:r>
      <w:r>
        <w:rPr>
          <w:b/>
        </w:rPr>
        <w:t>React 19 / TypeScript</w:t>
      </w:r>
      <w:r>
        <w:rPr>
          <w:b w:val="0"/>
        </w:rPr>
        <w:t xml:space="preserve"> dashboard visualises live telemetry and history with Recharts, raises a full-screen critical-alert overlay with a synthesised audible siren, and embeds a context-aware AI assistant (“SolarGuard AI”) powered by Google Gemini that answers user questions using the device’s live readings and active alerts.</w:t>
      </w:r>
    </w:p>
    <w:p>
      <w:pPr>
        <w:jc w:val="both"/>
      </w:pPr>
      <w:r>
        <w:rPr>
          <w:b w:val="0"/>
        </w:rPr>
        <w:t>The system was developed iteratively using an Agile/incremental approach and documented using the structured systems analysis and design framework: feasibility study, requirements analysis, design, coding and testing, implementation and evaluation. Automated tests built on pytest and FastAPI’s TestClient verify authentication, authorisation boundaries, telemetry validation, alert generation, de-duplication, resolution and simulation behaviour. The economic analysis indicates that, for a 20-site pilot, avoided battery replacements and technician call-outs yield a positive net present value and a payback period of roughly one year. The document concludes with a candid audit of the scope delivered, known limitations (including unauthenticated device telemetry and the not-yet-implemented GSM SMS channel) and a three-horizon roadmap toward multi-channel notifications, predictive analytics and fleet-scale deployment.</w:t>
      </w:r>
    </w:p>
    <w:p>
      <w:pPr>
        <w:jc w:val="both"/>
      </w:pPr>
      <w:r>
        <w:rPr>
          <w:b/>
        </w:rPr>
        <w:t>Keywords:</w:t>
      </w:r>
      <w:r>
        <w:rPr>
          <w:b w:val="0"/>
        </w:rPr>
        <w:t xml:space="preserve"> solar PV monitoring; Internet of Things; ESP32; FastAPI; rule-based diagnostics; real-time alerting; React; PostgreSQL; large language model assistant.</w:t>
      </w:r>
    </w:p>
    <w:p>
      <w:pPr>
        <w:pStyle w:val="FrontHeading"/>
      </w:pPr>
      <w:r>
        <w:t>Table of Contents</w:t>
      </w:r>
    </w:p>
    <w:p>
      <w:pPr>
        <w:pStyle w:val="TOCEntry1"/>
      </w:pPr>
      <w:r>
        <w:fldChar w:fldCharType="begin" w:dirty="true"/>
      </w:r>
      <w:r>
        <w:instrText xml:space="preserve"> TOC \o "1-3" \h \z \u </w:instrText>
      </w:r>
      <w:r>
        <w:fldChar w:fldCharType="separate"/>
      </w:r>
      <w:r>
        <w:t>Approval Form</w:t>
      </w:r>
    </w:p>
    <w:p>
      <w:pPr>
        <w:pStyle w:val="TOCEntry1"/>
      </w:pPr>
      <w:r>
        <w:t>Declaration</w:t>
      </w:r>
    </w:p>
    <w:p>
      <w:pPr>
        <w:pStyle w:val="TOCEntry1"/>
      </w:pPr>
      <w:r>
        <w:t>Dedication</w:t>
      </w:r>
    </w:p>
    <w:p>
      <w:pPr>
        <w:pStyle w:val="TOCEntry1"/>
      </w:pPr>
      <w:r>
        <w:t>Acknowledgements</w:t>
      </w:r>
    </w:p>
    <w:p>
      <w:pPr>
        <w:pStyle w:val="TOCEntry1"/>
      </w:pPr>
      <w:r>
        <w:t>Abstract</w:t>
      </w:r>
    </w:p>
    <w:p>
      <w:pPr>
        <w:pStyle w:val="TOCEntry1"/>
      </w:pPr>
      <w:r>
        <w:t>List of Abbreviations and Acronyms</w:t>
      </w:r>
    </w:p>
    <w:p>
      <w:pPr>
        <w:pStyle w:val="TOCEntry1"/>
      </w:pPr>
      <w:r>
        <w:t>Chapter 1: Project Identification</w:t>
      </w:r>
    </w:p>
    <w:p>
      <w:pPr>
        <w:pStyle w:val="TOCEntry2"/>
      </w:pPr>
      <w:r>
        <w:t>1.1 Introduction</w:t>
      </w:r>
    </w:p>
    <w:p>
      <w:pPr>
        <w:pStyle w:val="TOCEntry2"/>
      </w:pPr>
      <w:r>
        <w:t>1.2 Background of the Study</w:t>
      </w:r>
    </w:p>
    <w:p>
      <w:pPr>
        <w:pStyle w:val="TOCEntry2"/>
      </w:pPr>
      <w:r>
        <w:t>1.3 Executive Summary</w:t>
      </w:r>
    </w:p>
    <w:p>
      <w:pPr>
        <w:pStyle w:val="TOCEntry2"/>
      </w:pPr>
      <w:r>
        <w:t>1.4 Target Environment and Stakeholders</w:t>
      </w:r>
    </w:p>
    <w:p>
      <w:pPr>
        <w:pStyle w:val="TOCEntry2"/>
      </w:pPr>
      <w:r>
        <w:t>1.5 Description of the Current System</w:t>
      </w:r>
    </w:p>
    <w:p>
      <w:pPr>
        <w:pStyle w:val="TOCEntry2"/>
      </w:pPr>
      <w:r>
        <w:t>1.6 Problems with the Current System</w:t>
      </w:r>
    </w:p>
    <w:p>
      <w:pPr>
        <w:pStyle w:val="TOCEntry2"/>
      </w:pPr>
      <w:r>
        <w:t>1.7 Problem Statement</w:t>
      </w:r>
    </w:p>
    <w:p>
      <w:pPr>
        <w:pStyle w:val="TOCEntry2"/>
      </w:pPr>
      <w:r>
        <w:t>1.8 Aim of the Project</w:t>
      </w:r>
    </w:p>
    <w:p>
      <w:pPr>
        <w:pStyle w:val="TOCEntry2"/>
      </w:pPr>
      <w:r>
        <w:t>1.9 Objectives</w:t>
      </w:r>
    </w:p>
    <w:p>
      <w:pPr>
        <w:pStyle w:val="TOCEntry2"/>
      </w:pPr>
      <w:r>
        <w:t>1.10 Research Questions</w:t>
      </w:r>
    </w:p>
    <w:p>
      <w:pPr>
        <w:pStyle w:val="TOCEntry2"/>
      </w:pPr>
      <w:r>
        <w:t>1.11 Scope of the Project</w:t>
      </w:r>
    </w:p>
    <w:p>
      <w:pPr>
        <w:pStyle w:val="TOCEntry2"/>
      </w:pPr>
      <w:r>
        <w:t>1.12 Justification and Significance</w:t>
      </w:r>
    </w:p>
    <w:p>
      <w:pPr>
        <w:pStyle w:val="TOCEntry2"/>
      </w:pPr>
      <w:r>
        <w:t>1.13 High-Level System Architecture</w:t>
      </w:r>
    </w:p>
    <w:p>
      <w:pPr>
        <w:pStyle w:val="TOCEntry2"/>
      </w:pPr>
      <w:r>
        <w:t>1.14 Technology Stack</w:t>
      </w:r>
    </w:p>
    <w:p>
      <w:pPr>
        <w:pStyle w:val="TOCEntry2"/>
      </w:pPr>
      <w:r>
        <w:t>1.15 Assumptions and Constraints</w:t>
      </w:r>
    </w:p>
    <w:p>
      <w:pPr>
        <w:pStyle w:val="TOCEntry2"/>
      </w:pPr>
      <w:r>
        <w:t>1.16 Organisation of the Document</w:t>
      </w:r>
    </w:p>
    <w:p>
      <w:pPr>
        <w:pStyle w:val="TOCEntry2"/>
      </w:pPr>
      <w:r>
        <w:t>1.17 Chapter Summary</w:t>
      </w:r>
    </w:p>
    <w:p>
      <w:pPr>
        <w:pStyle w:val="TOCEntry1"/>
      </w:pPr>
      <w:r>
        <w:t>CHAPTER 2: FEASIBILITY STUDY</w:t>
      </w:r>
    </w:p>
    <w:p>
      <w:pPr>
        <w:pStyle w:val="TOCEntry2"/>
      </w:pPr>
      <w:r>
        <w:t>2.1 Introduction</w:t>
      </w:r>
    </w:p>
    <w:p>
      <w:pPr>
        <w:pStyle w:val="TOCEntry2"/>
      </w:pPr>
      <w:r>
        <w:t>2.2 Technical Feasibility</w:t>
      </w:r>
    </w:p>
    <w:p>
      <w:pPr>
        <w:pStyle w:val="TOCEntry3"/>
      </w:pPr>
      <w:r>
        <w:t>2.2.1 Edge Tier Technical Assessment (ESP32)</w:t>
      </w:r>
    </w:p>
    <w:p>
      <w:pPr>
        <w:pStyle w:val="TOCEntry3"/>
      </w:pPr>
      <w:r>
        <w:t>2.2.2 Backend and Diagnostic Engine Assessment</w:t>
      </w:r>
    </w:p>
    <w:p>
      <w:pPr>
        <w:pStyle w:val="TOCEntry3"/>
      </w:pPr>
      <w:r>
        <w:t>2.2.3 Frontend Assessment</w:t>
      </w:r>
    </w:p>
    <w:p>
      <w:pPr>
        <w:pStyle w:val="TOCEntry2"/>
      </w:pPr>
      <w:r>
        <w:t>2.3 Economic Feasibility</w:t>
      </w:r>
    </w:p>
    <w:p>
      <w:pPr>
        <w:pStyle w:val="TOCEntry3"/>
      </w:pPr>
      <w:r>
        <w:t>2.3.1 Cost Analysis</w:t>
      </w:r>
    </w:p>
    <w:p>
      <w:pPr>
        <w:pStyle w:val="TOCEntry3"/>
      </w:pPr>
      <w:r>
        <w:t>2.3.2 Benefit Analysis and ROI</w:t>
      </w:r>
    </w:p>
    <w:p>
      <w:pPr>
        <w:pStyle w:val="TOCEntry2"/>
      </w:pPr>
      <w:r>
        <w:t>2.4 Operational Feasibility</w:t>
      </w:r>
    </w:p>
    <w:p>
      <w:pPr>
        <w:pStyle w:val="TOCEntry3"/>
      </w:pPr>
      <w:r>
        <w:t>2.4.1 User Acceptance and Usability</w:t>
      </w:r>
    </w:p>
    <w:p>
      <w:pPr>
        <w:pStyle w:val="TOCEntry3"/>
      </w:pPr>
      <w:r>
        <w:t>2.4.2 Environmental Constraints</w:t>
      </w:r>
    </w:p>
    <w:p>
      <w:pPr>
        <w:pStyle w:val="TOCEntry2"/>
      </w:pPr>
      <w:r>
        <w:t>2.5 Legal and Ethical Feasibility</w:t>
      </w:r>
    </w:p>
    <w:p>
      <w:pPr>
        <w:pStyle w:val="TOCEntry3"/>
      </w:pPr>
      <w:r>
        <w:t>2.5.1 Data Privacy (GDPR/CCPA Alignment)</w:t>
      </w:r>
    </w:p>
    <w:p>
      <w:pPr>
        <w:pStyle w:val="TOCEntry3"/>
      </w:pPr>
      <w:r>
        <w:t>2.5.2 Hardware and RF Compliance</w:t>
      </w:r>
    </w:p>
    <w:p>
      <w:pPr>
        <w:pStyle w:val="TOCEntry2"/>
      </w:pPr>
      <w:r>
        <w:t>2.6 Schedule Feasibility</w:t>
      </w:r>
    </w:p>
    <w:p>
      <w:pPr>
        <w:pStyle w:val="TOCEntry3"/>
      </w:pPr>
      <w:r>
        <w:t>2.6.1 Work Breakdown and Timeline</w:t>
      </w:r>
    </w:p>
    <w:p>
      <w:pPr>
        <w:pStyle w:val="TOCEntry2"/>
      </w:pPr>
      <w:r>
        <w:t>2.7 Risk Management</w:t>
      </w:r>
    </w:p>
    <w:p>
      <w:pPr>
        <w:pStyle w:val="TOCEntry2"/>
      </w:pPr>
      <w:r>
        <w:t>2.8 Chapter Summary</w:t>
      </w:r>
    </w:p>
    <w:p>
      <w:pPr>
        <w:pStyle w:val="TOCEntry1"/>
      </w:pPr>
      <w:r>
        <w:t>CHAPTER 3: REQUIREMENTS ANALYSIS</w:t>
      </w:r>
    </w:p>
    <w:p>
      <w:pPr>
        <w:pStyle w:val="TOCEntry2"/>
      </w:pPr>
      <w:r>
        <w:t>3.1 Introduction</w:t>
      </w:r>
    </w:p>
    <w:p>
      <w:pPr>
        <w:pStyle w:val="TOCEntry2"/>
      </w:pPr>
      <w:r>
        <w:t>3.2 Stakeholder Analysis</w:t>
      </w:r>
    </w:p>
    <w:p>
      <w:pPr>
        <w:pStyle w:val="TOCEntry2"/>
      </w:pPr>
      <w:r>
        <w:t>3.3 Functional Requirements</w:t>
      </w:r>
    </w:p>
    <w:p>
      <w:pPr>
        <w:pStyle w:val="TOCEntry3"/>
      </w:pPr>
      <w:r>
        <w:t>3.3.1 Edge Tier Functional Requirements (ESP32)</w:t>
      </w:r>
    </w:p>
    <w:p>
      <w:pPr>
        <w:pStyle w:val="TOCEntry3"/>
      </w:pPr>
      <w:r>
        <w:t>3.3.2 Backend Tier Functional Requirements (FastAPI)</w:t>
      </w:r>
    </w:p>
    <w:p>
      <w:pPr>
        <w:pStyle w:val="TOCEntry3"/>
      </w:pPr>
      <w:r>
        <w:t>3.3.3 Frontend Tier Functional Requirements (React)</w:t>
      </w:r>
    </w:p>
    <w:p>
      <w:pPr>
        <w:pStyle w:val="TOCEntry2"/>
      </w:pPr>
      <w:r>
        <w:t>3.4 Non-Functional Requirements</w:t>
      </w:r>
    </w:p>
    <w:p>
      <w:pPr>
        <w:pStyle w:val="TOCEntry2"/>
      </w:pPr>
      <w:r>
        <w:t>3.5 System Modeling and Use Cases</w:t>
      </w:r>
    </w:p>
    <w:p>
      <w:pPr>
        <w:pStyle w:val="TOCEntry3"/>
      </w:pPr>
      <w:r>
        <w:t>3.5.1 Primary Use Cases</w:t>
      </w:r>
    </w:p>
    <w:p>
      <w:pPr>
        <w:pStyle w:val="TOCEntry3"/>
      </w:pPr>
      <w:r>
        <w:t>3.5.2 Sequence Diagram Descriptions</w:t>
      </w:r>
    </w:p>
    <w:p>
      <w:pPr>
        <w:pStyle w:val="TOCEntry2"/>
      </w:pPr>
      <w:r>
        <w:t>3.6 Data Requirements and Domain Analysis</w:t>
      </w:r>
    </w:p>
    <w:p>
      <w:pPr>
        <w:pStyle w:val="TOCEntry2"/>
      </w:pPr>
      <w:r>
        <w:t>3.7 Chapter Summary</w:t>
      </w:r>
    </w:p>
    <w:p>
      <w:pPr>
        <w:pStyle w:val="TOCEntry1"/>
      </w:pPr>
      <w:r>
        <w:t>CHAPTER 4: SYSTEM DESIGN</w:t>
      </w:r>
    </w:p>
    <w:p>
      <w:pPr>
        <w:pStyle w:val="TOCEntry2"/>
      </w:pPr>
      <w:r>
        <w:t>4.1 Introduction</w:t>
      </w:r>
    </w:p>
    <w:p>
      <w:pPr>
        <w:pStyle w:val="TOCEntry2"/>
      </w:pPr>
      <w:r>
        <w:t>4.2 System Architecture</w:t>
      </w:r>
    </w:p>
    <w:p>
      <w:pPr>
        <w:pStyle w:val="TOCEntry3"/>
      </w:pPr>
      <w:r>
        <w:t>4.2.1 Edge Tier (Perception Layer)</w:t>
      </w:r>
    </w:p>
    <w:p>
      <w:pPr>
        <w:pStyle w:val="TOCEntry3"/>
      </w:pPr>
      <w:r>
        <w:t>4.2.2 Service Tier (Business Logic Layer)</w:t>
      </w:r>
    </w:p>
    <w:p>
      <w:pPr>
        <w:pStyle w:val="TOCEntry3"/>
      </w:pPr>
      <w:r>
        <w:t>4.2.3 Presentation Tier (Application Layer)</w:t>
      </w:r>
    </w:p>
    <w:p>
      <w:pPr>
        <w:pStyle w:val="TOCEntry2"/>
      </w:pPr>
      <w:r>
        <w:t>4.3 Database Schema Design</w:t>
      </w:r>
    </w:p>
    <w:p>
      <w:pPr>
        <w:pStyle w:val="TOCEntry2"/>
      </w:pPr>
      <w:r>
        <w:t>4.4 API Interface Design</w:t>
      </w:r>
    </w:p>
    <w:p>
      <w:pPr>
        <w:pStyle w:val="TOCEntry2"/>
      </w:pPr>
      <w:r>
        <w:t>4.5 Frontend Application Design</w:t>
      </w:r>
    </w:p>
    <w:p>
      <w:pPr>
        <w:pStyle w:val="TOCEntry3"/>
      </w:pPr>
      <w:r>
        <w:t>4.5.1 UI/UX Considerations</w:t>
      </w:r>
    </w:p>
    <w:p>
      <w:pPr>
        <w:pStyle w:val="TOCEntry2"/>
      </w:pPr>
      <w:r>
        <w:t>4.6 Security Architecture</w:t>
      </w:r>
    </w:p>
    <w:p>
      <w:pPr>
        <w:pStyle w:val="TOCEntry2"/>
      </w:pPr>
      <w:r>
        <w:t>4.7 Chapter Summary</w:t>
      </w:r>
    </w:p>
    <w:p>
      <w:pPr>
        <w:pStyle w:val="TOCEntry1"/>
      </w:pPr>
      <w:r>
        <w:t>CHAPTER 5: CODING AND TESTING</w:t>
      </w:r>
    </w:p>
    <w:p>
      <w:pPr>
        <w:pStyle w:val="TOCEntry2"/>
      </w:pPr>
      <w:r>
        <w:t>5.1 Introduction</w:t>
      </w:r>
    </w:p>
    <w:p>
      <w:pPr>
        <w:pStyle w:val="TOCEntry2"/>
      </w:pPr>
      <w:r>
        <w:t>5.2 Development Environment and Toolchain</w:t>
      </w:r>
    </w:p>
    <w:p>
      <w:pPr>
        <w:pStyle w:val="TOCEntry2"/>
      </w:pPr>
      <w:r>
        <w:t>5.3 Coding Standards and Patterns</w:t>
      </w:r>
    </w:p>
    <w:p>
      <w:pPr>
        <w:pStyle w:val="TOCEntry2"/>
      </w:pPr>
      <w:r>
        <w:t>5.4 Core Implementation Details</w:t>
      </w:r>
    </w:p>
    <w:p>
      <w:pPr>
        <w:pStyle w:val="TOCEntry3"/>
      </w:pPr>
      <w:r>
        <w:t>5.4.1 Diagnostic Engine Excerpt</w:t>
      </w:r>
    </w:p>
    <w:p>
      <w:pPr>
        <w:pStyle w:val="TOCEntry3"/>
      </w:pPr>
      <w:r>
        <w:t>5.4.2 Frontend Integration Excerpt</w:t>
      </w:r>
    </w:p>
    <w:p>
      <w:pPr>
        <w:pStyle w:val="TOCEntry2"/>
      </w:pPr>
      <w:r>
        <w:t>5.5 Testing Strategy</w:t>
      </w:r>
    </w:p>
    <w:p>
      <w:pPr>
        <w:pStyle w:val="TOCEntry3"/>
      </w:pPr>
      <w:r>
        <w:t>5.5.1 Unit Testing</w:t>
      </w:r>
    </w:p>
    <w:p>
      <w:pPr>
        <w:pStyle w:val="TOCEntry3"/>
      </w:pPr>
      <w:r>
        <w:t>5.5.2 Integration Testing</w:t>
      </w:r>
    </w:p>
    <w:p>
      <w:pPr>
        <w:pStyle w:val="TOCEntry3"/>
      </w:pPr>
      <w:r>
        <w:t>5.5.3 System and End-to-End (E2E) Testing</w:t>
      </w:r>
    </w:p>
    <w:p>
      <w:pPr>
        <w:pStyle w:val="TOCEntry2"/>
      </w:pPr>
      <w:r>
        <w:t>5.6 Defect Tracking and Resolution</w:t>
      </w:r>
    </w:p>
    <w:p>
      <w:pPr>
        <w:pStyle w:val="TOCEntry2"/>
      </w:pPr>
      <w:r>
        <w:t>5.7 Chapter Summary</w:t>
      </w:r>
    </w:p>
    <w:p>
      <w:pPr>
        <w:pStyle w:val="TOCEntry1"/>
      </w:pPr>
      <w:r>
        <w:t>CHAPTER 6: IMPLEMENTATION AND DEPLOYMENT</w:t>
      </w:r>
    </w:p>
    <w:p>
      <w:pPr>
        <w:pStyle w:val="TOCEntry2"/>
      </w:pPr>
      <w:r>
        <w:t>6.1 Introduction</w:t>
      </w:r>
    </w:p>
    <w:p>
      <w:pPr>
        <w:pStyle w:val="TOCEntry2"/>
      </w:pPr>
      <w:r>
        <w:t>6.2 Deployment Architecture</w:t>
      </w:r>
    </w:p>
    <w:p>
      <w:pPr>
        <w:pStyle w:val="TOCEntry3"/>
      </w:pPr>
      <w:r>
        <w:t>6.2.1 Containerization Strategy</w:t>
      </w:r>
    </w:p>
    <w:p>
      <w:pPr>
        <w:pStyle w:val="TOCEntry3"/>
      </w:pPr>
      <w:r>
        <w:t>6.2.2 Cloud Hosting</w:t>
      </w:r>
    </w:p>
    <w:p>
      <w:pPr>
        <w:pStyle w:val="TOCEntry2"/>
      </w:pPr>
      <w:r>
        <w:t>6.3 Edge Device Deployment</w:t>
      </w:r>
    </w:p>
    <w:p>
      <w:pPr>
        <w:pStyle w:val="TOCEntry2"/>
      </w:pPr>
      <w:r>
        <w:t>6.4 Conversion Strategy</w:t>
      </w:r>
    </w:p>
    <w:p>
      <w:pPr>
        <w:pStyle w:val="TOCEntry2"/>
      </w:pPr>
      <w:r>
        <w:t>6.5 User Manual and Training</w:t>
      </w:r>
    </w:p>
    <w:p>
      <w:pPr>
        <w:pStyle w:val="TOCEntry3"/>
      </w:pPr>
      <w:r>
        <w:t>6.5.1 Quick Start Guide</w:t>
      </w:r>
    </w:p>
    <w:p>
      <w:pPr>
        <w:pStyle w:val="TOCEntry3"/>
      </w:pPr>
      <w:r>
        <w:t>6.5.2 Technician Training</w:t>
      </w:r>
    </w:p>
    <w:p>
      <w:pPr>
        <w:pStyle w:val="TOCEntry2"/>
      </w:pPr>
      <w:r>
        <w:t>6.6 Maintenance and Support</w:t>
      </w:r>
    </w:p>
    <w:p>
      <w:pPr>
        <w:pStyle w:val="TOCEntry2"/>
      </w:pPr>
      <w:r>
        <w:t>6.7 Chapter Summary</w:t>
      </w:r>
    </w:p>
    <w:p>
      <w:pPr>
        <w:pStyle w:val="TOCEntry1"/>
      </w:pPr>
      <w:r>
        <w:t>CHAPTER 7: CONCLUSION AND RECOMMENDATIONS</w:t>
      </w:r>
    </w:p>
    <w:p>
      <w:pPr>
        <w:pStyle w:val="TOCEntry2"/>
      </w:pPr>
      <w:r>
        <w:t>7.1 Introduction</w:t>
      </w:r>
    </w:p>
    <w:p>
      <w:pPr>
        <w:pStyle w:val="TOCEntry2"/>
      </w:pPr>
      <w:r>
        <w:t>7.2 Project Evaluation</w:t>
      </w:r>
    </w:p>
    <w:p>
      <w:pPr>
        <w:pStyle w:val="TOCEntry3"/>
      </w:pPr>
      <w:r>
        <w:t>7.3 Objective Attainment</w:t>
      </w:r>
    </w:p>
    <w:p>
      <w:pPr>
        <w:pStyle w:val="TOCEntry2"/>
      </w:pPr>
      <w:r>
        <w:t>7.4 Limitations</w:t>
      </w:r>
    </w:p>
    <w:p>
      <w:pPr>
        <w:pStyle w:val="TOCEntry2"/>
      </w:pPr>
      <w:r>
        <w:t>7.5 Recommendations and Future Roadmap</w:t>
      </w:r>
    </w:p>
    <w:p>
      <w:pPr>
        <w:pStyle w:val="TOCEntry3"/>
      </w:pPr>
      <w:r>
        <w:t>7.5.1 Horizon 1: Immediate Enhancements (0-6 Months)</w:t>
      </w:r>
    </w:p>
    <w:p>
      <w:pPr>
        <w:pStyle w:val="TOCEntry3"/>
      </w:pPr>
      <w:r>
        <w:t>7.5.2 Horizon 2: Connectivity Expansion (6-12 Months)</w:t>
      </w:r>
    </w:p>
    <w:p>
      <w:pPr>
        <w:pStyle w:val="TOCEntry3"/>
      </w:pPr>
      <w:r>
        <w:t>7.5.3 Horizon 3: Advanced Analytics (12-24 Months)</w:t>
      </w:r>
    </w:p>
    <w:p>
      <w:pPr>
        <w:pStyle w:val="TOCEntry2"/>
      </w:pPr>
      <w:r>
        <w:t>7.6 Final Conclusion</w:t>
      </w:r>
      <w:r>
        <w:fldChar w:fldCharType="end"/>
      </w:r>
    </w:p>
    <w:p>
      <w:pPr>
        <w:pStyle w:val="FrontHeading"/>
      </w:pPr>
      <w:r>
        <w:t>List of Tables</w:t>
      </w:r>
    </w:p>
    <w:p>
      <w:pPr>
        <w:pStyle w:val="TOCEntry1"/>
      </w:pPr>
      <w:r>
        <w:fldChar w:fldCharType="begin" w:dirty="true"/>
      </w:r>
      <w:r>
        <w:instrText xml:space="preserve"> TOC \h \z \t "Table Caption,1" </w:instrText>
      </w:r>
      <w:r>
        <w:fldChar w:fldCharType="separate"/>
      </w:r>
      <w:r>
        <w:t>Table 0.1: Abbreviations and acronyms used in this document</w:t>
      </w:r>
    </w:p>
    <w:p>
      <w:pPr>
        <w:pStyle w:val="TOCEntry1"/>
      </w:pPr>
      <w:r>
        <w:t>Table 1.1: Stakeholder analysis</w:t>
      </w:r>
    </w:p>
    <w:p>
      <w:pPr>
        <w:pStyle w:val="TOCEntry1"/>
      </w:pPr>
      <w:r>
        <w:t>Table 1.2: Current manual monitoring process</w:t>
      </w:r>
    </w:p>
    <w:p>
      <w:pPr>
        <w:pStyle w:val="TOCEntry1"/>
      </w:pPr>
      <w:r>
        <w:t>Table 1.3: Problems with the current system and their impact</w:t>
      </w:r>
    </w:p>
    <w:p>
      <w:pPr>
        <w:pStyle w:val="TOCEntry1"/>
      </w:pPr>
      <w:r>
        <w:t>Table 1.4: Project objectives</w:t>
      </w:r>
    </w:p>
    <w:p>
      <w:pPr>
        <w:pStyle w:val="TOCEntry1"/>
      </w:pPr>
      <w:r>
        <w:t>Table 1.5: Project scope boundary</w:t>
      </w:r>
    </w:p>
    <w:p>
      <w:pPr>
        <w:pStyle w:val="TOCEntry1"/>
      </w:pPr>
      <w:r>
        <w:t>Table 1.6: Architectural tiers and responsibilities</w:t>
      </w:r>
    </w:p>
    <w:p>
      <w:pPr>
        <w:pStyle w:val="TOCEntry1"/>
      </w:pPr>
      <w:r>
        <w:t>Table 1.7: Backend dependencies (requirements.txt)</w:t>
      </w:r>
    </w:p>
    <w:p>
      <w:pPr>
        <w:pStyle w:val="TOCEntry1"/>
      </w:pPr>
      <w:r>
        <w:t>Table 1.8: Frontend dependencies (package.json)</w:t>
      </w:r>
    </w:p>
    <w:p>
      <w:pPr>
        <w:pStyle w:val="TOCEntry1"/>
      </w:pPr>
      <w:r>
        <w:t>Table 1.9: Project assumptions and constraints</w:t>
      </w:r>
    </w:p>
    <w:p>
      <w:pPr>
        <w:pStyle w:val="TOCEntry1"/>
      </w:pPr>
      <w:r>
        <w:t>Table 1.10: Document structure</w:t>
      </w:r>
    </w:p>
    <w:p>
      <w:pPr>
        <w:pStyle w:val="TOCEntry1"/>
      </w:pPr>
      <w:r>
        <w:t>Table 1.11: Estimated Project Costs</w:t>
      </w:r>
    </w:p>
    <w:p>
      <w:pPr>
        <w:pStyle w:val="TOCEntry1"/>
      </w:pPr>
      <w:r>
        <w:t>Table 1.12: High-Level Project Schedule</w:t>
      </w:r>
    </w:p>
    <w:p>
      <w:pPr>
        <w:pStyle w:val="TOCEntry1"/>
      </w:pPr>
      <w:r>
        <w:t>Table 1.13: Risk Assessment Matrix</w:t>
      </w:r>
    </w:p>
    <w:p>
      <w:pPr>
        <w:pStyle w:val="TOCEntry1"/>
      </w:pPr>
      <w:r>
        <w:t>Table 1.14: Non-Functional Requirements Specification</w:t>
      </w:r>
    </w:p>
    <w:p>
      <w:pPr>
        <w:pStyle w:val="TOCEntry1"/>
      </w:pPr>
      <w:r>
        <w:t>Table 1.15: Use Case: UC-01 Receive Diagnostic Alert</w:t>
      </w:r>
    </w:p>
    <w:p>
      <w:pPr>
        <w:pStyle w:val="TOCEntry1"/>
      </w:pPr>
      <w:r>
        <w:t>Table 1.16: Table Schema: alerts</w:t>
      </w:r>
    </w:p>
    <w:p>
      <w:pPr>
        <w:pStyle w:val="TOCEntry1"/>
      </w:pPr>
      <w:r>
        <w:t>Table 1.17: Table Schema: solar_devices</w:t>
      </w:r>
    </w:p>
    <w:p>
      <w:pPr>
        <w:pStyle w:val="TOCEntry1"/>
      </w:pPr>
      <w:r>
        <w:t>Table 1.18: Table Schema: sensor_readings</w:t>
      </w:r>
    </w:p>
    <w:p>
      <w:pPr>
        <w:pStyle w:val="TOCEntry1"/>
      </w:pPr>
      <w:r>
        <w:t>Table 1.19: Table Schema: users</w:t>
      </w:r>
    </w:p>
    <w:p>
      <w:pPr>
        <w:pStyle w:val="TOCEntry1"/>
      </w:pPr>
      <w:r>
        <w:t>Table 1.20: Live API Routes</w:t>
      </w:r>
    </w:p>
    <w:p>
      <w:pPr>
        <w:pStyle w:val="TOCEntry1"/>
      </w:pPr>
      <w:r>
        <w:t>Table 1.21: Frontend React Routes</w:t>
      </w:r>
    </w:p>
    <w:p>
      <w:pPr>
        <w:pStyle w:val="TOCEntry1"/>
      </w:pPr>
      <w:r>
        <w:t>Table 1.22: System Test Cases</w:t>
      </w:r>
      <w:r>
        <w:fldChar w:fldCharType="end"/>
      </w:r>
    </w:p>
    <w:p>
      <w:pPr>
        <w:pStyle w:val="FrontHeading"/>
      </w:pPr>
      <w:r>
        <w:t>List of Figures</w:t>
      </w:r>
    </w:p>
    <w:p>
      <w:pPr>
        <w:pStyle w:val="TOCEntry1"/>
      </w:pPr>
      <w:r>
        <w:fldChar w:fldCharType="begin" w:dirty="true"/>
      </w:r>
      <w:r>
        <w:instrText xml:space="preserve"> TOC \h \z \t "Figure Caption,1" </w:instrText>
      </w:r>
      <w:r>
        <w:fldChar w:fldCharType="separate"/>
      </w:r>
      <w:r>
        <w:t>Figure 1.1: Current Manual Monitoring Workflow</w:t>
      </w:r>
    </w:p>
    <w:p>
      <w:pPr>
        <w:pStyle w:val="TOCEntry1"/>
      </w:pPr>
      <w:r>
        <w:t>Figure 1.2: High-Level System Architecture</w:t>
      </w:r>
      <w:r>
        <w:fldChar w:fldCharType="end"/>
      </w:r>
    </w:p>
    <w:p>
      <w:pPr>
        <w:pStyle w:val="Heading1"/>
      </w:pPr>
      <w:r>
        <w:t>List of Abbreviations and Acronyms</w:t>
      </w:r>
    </w:p>
    <w:p>
      <w:pPr>
        <w:pStyle w:val="TableCaption"/>
      </w:pPr>
      <w:r>
        <w:t>Table 0.1: Abbreviations and acronyms used in this document</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4514"/>
        <w:gridCol w:w="4514"/>
      </w:tblGrid>
      <w:tr>
        <w:trPr>
          <w:tblHeader w:val="true"/>
        </w:trPr>
        <w:tc>
          <w:tcPr>
            <w:tcW w:type="dxa" w:w="2107"/>
            <w:shd w:val="clear" w:color="auto" w:fill="1B365D"/>
            <w:vAlign w:val="center"/>
          </w:tcPr>
          <w:p>
            <w:pPr>
              <w:spacing w:after="0" w:before="0" w:line="252" w:lineRule="auto"/>
              <w:jc w:val="left"/>
            </w:pPr>
            <w:r>
              <w:rPr>
                <w:b/>
                <w:color w:val="FFFFFF"/>
                <w:sz w:val="18"/>
              </w:rPr>
              <w:t>Abbreviation</w:t>
            </w:r>
          </w:p>
        </w:tc>
        <w:tc>
          <w:tcPr>
            <w:tcW w:type="dxa" w:w="6922"/>
            <w:shd w:val="clear" w:color="auto" w:fill="1B365D"/>
            <w:vAlign w:val="center"/>
          </w:tcPr>
          <w:p>
            <w:pPr>
              <w:spacing w:after="0" w:before="0" w:line="252" w:lineRule="auto"/>
              <w:jc w:val="left"/>
            </w:pPr>
            <w:r>
              <w:rPr>
                <w:b/>
                <w:color w:val="FFFFFF"/>
                <w:sz w:val="18"/>
              </w:rPr>
              <w:t>Meaning</w:t>
            </w:r>
          </w:p>
        </w:tc>
      </w:tr>
      <w:tr>
        <w:tc>
          <w:tcPr>
            <w:tcW w:type="dxa" w:w="2107"/>
            <w:shd w:val="clear" w:color="auto" w:fill="F7FAFC"/>
            <w:vAlign w:val="top"/>
          </w:tcPr>
          <w:p>
            <w:pPr>
              <w:spacing w:after="0" w:before="0" w:line="252" w:lineRule="auto"/>
              <w:jc w:val="left"/>
            </w:pPr>
            <w:r>
              <w:rPr>
                <w:b/>
                <w:sz w:val="18"/>
              </w:rPr>
              <w:t>ACS712</w:t>
            </w:r>
          </w:p>
        </w:tc>
        <w:tc>
          <w:tcPr>
            <w:tcW w:type="dxa" w:w="6922"/>
            <w:shd w:val="clear" w:color="auto" w:fill="F7FAFC"/>
            <w:vAlign w:val="top"/>
          </w:tcPr>
          <w:p>
            <w:pPr>
              <w:spacing w:after="0" w:before="0" w:line="252" w:lineRule="auto"/>
              <w:jc w:val="left"/>
            </w:pPr>
            <w:r>
              <w:rPr>
                <w:b w:val="0"/>
                <w:sz w:val="18"/>
              </w:rPr>
              <w:t>Allegro Hall-effect linear current sensor IC (20 A variant used)</w:t>
            </w:r>
          </w:p>
        </w:tc>
      </w:tr>
      <w:tr>
        <w:tc>
          <w:tcPr>
            <w:tcW w:type="dxa" w:w="2107"/>
            <w:shd w:val="clear" w:color="auto" w:fill="FFFFFF"/>
            <w:vAlign w:val="top"/>
          </w:tcPr>
          <w:p>
            <w:pPr>
              <w:spacing w:after="0" w:before="0" w:line="252" w:lineRule="auto"/>
              <w:jc w:val="left"/>
            </w:pPr>
            <w:r>
              <w:rPr>
                <w:b/>
                <w:sz w:val="18"/>
              </w:rPr>
              <w:t>ADC</w:t>
            </w:r>
          </w:p>
        </w:tc>
        <w:tc>
          <w:tcPr>
            <w:tcW w:type="dxa" w:w="6922"/>
            <w:shd w:val="clear" w:color="auto" w:fill="FFFFFF"/>
            <w:vAlign w:val="top"/>
          </w:tcPr>
          <w:p>
            <w:pPr>
              <w:spacing w:after="0" w:before="0" w:line="252" w:lineRule="auto"/>
              <w:jc w:val="left"/>
            </w:pPr>
            <w:r>
              <w:rPr>
                <w:b w:val="0"/>
                <w:sz w:val="18"/>
              </w:rPr>
              <w:t>Analogue-to-Digital Converter (ESP32: 12-bit, 0–4095)</w:t>
            </w:r>
          </w:p>
        </w:tc>
      </w:tr>
      <w:tr>
        <w:tc>
          <w:tcPr>
            <w:tcW w:type="dxa" w:w="2107"/>
            <w:shd w:val="clear" w:color="auto" w:fill="F7FAFC"/>
            <w:vAlign w:val="top"/>
          </w:tcPr>
          <w:p>
            <w:pPr>
              <w:spacing w:after="0" w:before="0" w:line="252" w:lineRule="auto"/>
              <w:jc w:val="left"/>
            </w:pPr>
            <w:r>
              <w:rPr>
                <w:b/>
                <w:sz w:val="18"/>
              </w:rPr>
              <w:t>API</w:t>
            </w:r>
          </w:p>
        </w:tc>
        <w:tc>
          <w:tcPr>
            <w:tcW w:type="dxa" w:w="6922"/>
            <w:shd w:val="clear" w:color="auto" w:fill="F7FAFC"/>
            <w:vAlign w:val="top"/>
          </w:tcPr>
          <w:p>
            <w:pPr>
              <w:spacing w:after="0" w:before="0" w:line="252" w:lineRule="auto"/>
              <w:jc w:val="left"/>
            </w:pPr>
            <w:r>
              <w:rPr>
                <w:b w:val="0"/>
                <w:sz w:val="18"/>
              </w:rPr>
              <w:t>Application Programming Interface</w:t>
            </w:r>
          </w:p>
        </w:tc>
      </w:tr>
      <w:tr>
        <w:tc>
          <w:tcPr>
            <w:tcW w:type="dxa" w:w="2107"/>
            <w:shd w:val="clear" w:color="auto" w:fill="FFFFFF"/>
            <w:vAlign w:val="top"/>
          </w:tcPr>
          <w:p>
            <w:pPr>
              <w:spacing w:after="0" w:before="0" w:line="252" w:lineRule="auto"/>
              <w:jc w:val="left"/>
            </w:pPr>
            <w:r>
              <w:rPr>
                <w:b/>
                <w:sz w:val="18"/>
              </w:rPr>
              <w:t>CORS</w:t>
            </w:r>
          </w:p>
        </w:tc>
        <w:tc>
          <w:tcPr>
            <w:tcW w:type="dxa" w:w="6922"/>
            <w:shd w:val="clear" w:color="auto" w:fill="FFFFFF"/>
            <w:vAlign w:val="top"/>
          </w:tcPr>
          <w:p>
            <w:pPr>
              <w:spacing w:after="0" w:before="0" w:line="252" w:lineRule="auto"/>
              <w:jc w:val="left"/>
            </w:pPr>
            <w:r>
              <w:rPr>
                <w:b w:val="0"/>
                <w:sz w:val="18"/>
              </w:rPr>
              <w:t>Cross-Origin Resource Sharing</w:t>
            </w:r>
          </w:p>
        </w:tc>
      </w:tr>
      <w:tr>
        <w:tc>
          <w:tcPr>
            <w:tcW w:type="dxa" w:w="2107"/>
            <w:shd w:val="clear" w:color="auto" w:fill="F7FAFC"/>
            <w:vAlign w:val="top"/>
          </w:tcPr>
          <w:p>
            <w:pPr>
              <w:spacing w:after="0" w:before="0" w:line="252" w:lineRule="auto"/>
              <w:jc w:val="left"/>
            </w:pPr>
            <w:r>
              <w:rPr>
                <w:b/>
                <w:sz w:val="18"/>
              </w:rPr>
              <w:t>CRUD</w:t>
            </w:r>
          </w:p>
        </w:tc>
        <w:tc>
          <w:tcPr>
            <w:tcW w:type="dxa" w:w="6922"/>
            <w:shd w:val="clear" w:color="auto" w:fill="F7FAFC"/>
            <w:vAlign w:val="top"/>
          </w:tcPr>
          <w:p>
            <w:pPr>
              <w:spacing w:after="0" w:before="0" w:line="252" w:lineRule="auto"/>
              <w:jc w:val="left"/>
            </w:pPr>
            <w:r>
              <w:rPr>
                <w:b w:val="0"/>
                <w:sz w:val="18"/>
              </w:rPr>
              <w:t>Create, Read, Update, Delete</w:t>
            </w:r>
          </w:p>
        </w:tc>
      </w:tr>
      <w:tr>
        <w:tc>
          <w:tcPr>
            <w:tcW w:type="dxa" w:w="2107"/>
            <w:shd w:val="clear" w:color="auto" w:fill="FFFFFF"/>
            <w:vAlign w:val="top"/>
          </w:tcPr>
          <w:p>
            <w:pPr>
              <w:spacing w:after="0" w:before="0" w:line="252" w:lineRule="auto"/>
              <w:jc w:val="left"/>
            </w:pPr>
            <w:r>
              <w:rPr>
                <w:b/>
                <w:sz w:val="18"/>
              </w:rPr>
              <w:t>DFD</w:t>
            </w:r>
          </w:p>
        </w:tc>
        <w:tc>
          <w:tcPr>
            <w:tcW w:type="dxa" w:w="6922"/>
            <w:shd w:val="clear" w:color="auto" w:fill="FFFFFF"/>
            <w:vAlign w:val="top"/>
          </w:tcPr>
          <w:p>
            <w:pPr>
              <w:spacing w:after="0" w:before="0" w:line="252" w:lineRule="auto"/>
              <w:jc w:val="left"/>
            </w:pPr>
            <w:r>
              <w:rPr>
                <w:b w:val="0"/>
                <w:sz w:val="18"/>
              </w:rPr>
              <w:t>Data Flow Diagram</w:t>
            </w:r>
          </w:p>
        </w:tc>
      </w:tr>
      <w:tr>
        <w:tc>
          <w:tcPr>
            <w:tcW w:type="dxa" w:w="2107"/>
            <w:shd w:val="clear" w:color="auto" w:fill="F7FAFC"/>
            <w:vAlign w:val="top"/>
          </w:tcPr>
          <w:p>
            <w:pPr>
              <w:spacing w:after="0" w:before="0" w:line="252" w:lineRule="auto"/>
              <w:jc w:val="left"/>
            </w:pPr>
            <w:r>
              <w:rPr>
                <w:b/>
                <w:sz w:val="18"/>
              </w:rPr>
              <w:t>DoD</w:t>
            </w:r>
          </w:p>
        </w:tc>
        <w:tc>
          <w:tcPr>
            <w:tcW w:type="dxa" w:w="6922"/>
            <w:shd w:val="clear" w:color="auto" w:fill="F7FAFC"/>
            <w:vAlign w:val="top"/>
          </w:tcPr>
          <w:p>
            <w:pPr>
              <w:spacing w:after="0" w:before="0" w:line="252" w:lineRule="auto"/>
              <w:jc w:val="left"/>
            </w:pPr>
            <w:r>
              <w:rPr>
                <w:b w:val="0"/>
                <w:sz w:val="18"/>
              </w:rPr>
              <w:t>Depth of Discharge (battery)</w:t>
            </w:r>
          </w:p>
        </w:tc>
      </w:tr>
      <w:tr>
        <w:tc>
          <w:tcPr>
            <w:tcW w:type="dxa" w:w="2107"/>
            <w:shd w:val="clear" w:color="auto" w:fill="FFFFFF"/>
            <w:vAlign w:val="top"/>
          </w:tcPr>
          <w:p>
            <w:pPr>
              <w:spacing w:after="0" w:before="0" w:line="252" w:lineRule="auto"/>
              <w:jc w:val="left"/>
            </w:pPr>
            <w:r>
              <w:rPr>
                <w:b/>
                <w:sz w:val="18"/>
              </w:rPr>
              <w:t>ERD</w:t>
            </w:r>
          </w:p>
        </w:tc>
        <w:tc>
          <w:tcPr>
            <w:tcW w:type="dxa" w:w="6922"/>
            <w:shd w:val="clear" w:color="auto" w:fill="FFFFFF"/>
            <w:vAlign w:val="top"/>
          </w:tcPr>
          <w:p>
            <w:pPr>
              <w:spacing w:after="0" w:before="0" w:line="252" w:lineRule="auto"/>
              <w:jc w:val="left"/>
            </w:pPr>
            <w:r>
              <w:rPr>
                <w:b w:val="0"/>
                <w:sz w:val="18"/>
              </w:rPr>
              <w:t>Entity Relationship Diagram</w:t>
            </w:r>
          </w:p>
        </w:tc>
      </w:tr>
      <w:tr>
        <w:tc>
          <w:tcPr>
            <w:tcW w:type="dxa" w:w="2107"/>
            <w:shd w:val="clear" w:color="auto" w:fill="F7FAFC"/>
            <w:vAlign w:val="top"/>
          </w:tcPr>
          <w:p>
            <w:pPr>
              <w:spacing w:after="0" w:before="0" w:line="252" w:lineRule="auto"/>
              <w:jc w:val="left"/>
            </w:pPr>
            <w:r>
              <w:rPr>
                <w:b/>
                <w:sz w:val="18"/>
              </w:rPr>
              <w:t>ESP32</w:t>
            </w:r>
          </w:p>
        </w:tc>
        <w:tc>
          <w:tcPr>
            <w:tcW w:type="dxa" w:w="6922"/>
            <w:shd w:val="clear" w:color="auto" w:fill="F7FAFC"/>
            <w:vAlign w:val="top"/>
          </w:tcPr>
          <w:p>
            <w:pPr>
              <w:spacing w:after="0" w:before="0" w:line="252" w:lineRule="auto"/>
              <w:jc w:val="left"/>
            </w:pPr>
            <w:r>
              <w:rPr>
                <w:b w:val="0"/>
                <w:sz w:val="18"/>
              </w:rPr>
              <w:t>Espressif dual-core Wi-Fi/Bluetooth microcontroller</w:t>
            </w:r>
          </w:p>
        </w:tc>
      </w:tr>
      <w:tr>
        <w:tc>
          <w:tcPr>
            <w:tcW w:type="dxa" w:w="2107"/>
            <w:shd w:val="clear" w:color="auto" w:fill="FFFFFF"/>
            <w:vAlign w:val="top"/>
          </w:tcPr>
          <w:p>
            <w:pPr>
              <w:spacing w:after="0" w:before="0" w:line="252" w:lineRule="auto"/>
              <w:jc w:val="left"/>
            </w:pPr>
            <w:r>
              <w:rPr>
                <w:b/>
                <w:sz w:val="18"/>
              </w:rPr>
              <w:t>FR / NFR</w:t>
            </w:r>
          </w:p>
        </w:tc>
        <w:tc>
          <w:tcPr>
            <w:tcW w:type="dxa" w:w="6922"/>
            <w:shd w:val="clear" w:color="auto" w:fill="FFFFFF"/>
            <w:vAlign w:val="top"/>
          </w:tcPr>
          <w:p>
            <w:pPr>
              <w:spacing w:after="0" w:before="0" w:line="252" w:lineRule="auto"/>
              <w:jc w:val="left"/>
            </w:pPr>
            <w:r>
              <w:rPr>
                <w:b w:val="0"/>
                <w:sz w:val="18"/>
              </w:rPr>
              <w:t>Functional Requirement / Non-Functional Requirement</w:t>
            </w:r>
          </w:p>
        </w:tc>
      </w:tr>
      <w:tr>
        <w:tc>
          <w:tcPr>
            <w:tcW w:type="dxa" w:w="2107"/>
            <w:shd w:val="clear" w:color="auto" w:fill="F7FAFC"/>
            <w:vAlign w:val="top"/>
          </w:tcPr>
          <w:p>
            <w:pPr>
              <w:spacing w:after="0" w:before="0" w:line="252" w:lineRule="auto"/>
              <w:jc w:val="left"/>
            </w:pPr>
            <w:r>
              <w:rPr>
                <w:b/>
                <w:sz w:val="18"/>
              </w:rPr>
              <w:t>GSM</w:t>
            </w:r>
          </w:p>
        </w:tc>
        <w:tc>
          <w:tcPr>
            <w:tcW w:type="dxa" w:w="6922"/>
            <w:shd w:val="clear" w:color="auto" w:fill="F7FAFC"/>
            <w:vAlign w:val="top"/>
          </w:tcPr>
          <w:p>
            <w:pPr>
              <w:spacing w:after="0" w:before="0" w:line="252" w:lineRule="auto"/>
              <w:jc w:val="left"/>
            </w:pPr>
            <w:r>
              <w:rPr>
                <w:b w:val="0"/>
                <w:sz w:val="18"/>
              </w:rPr>
              <w:t>Global System for Mobile Communications (SIM800-class modem)</w:t>
            </w:r>
          </w:p>
        </w:tc>
      </w:tr>
      <w:tr>
        <w:tc>
          <w:tcPr>
            <w:tcW w:type="dxa" w:w="2107"/>
            <w:shd w:val="clear" w:color="auto" w:fill="FFFFFF"/>
            <w:vAlign w:val="top"/>
          </w:tcPr>
          <w:p>
            <w:pPr>
              <w:spacing w:after="0" w:before="0" w:line="252" w:lineRule="auto"/>
              <w:jc w:val="left"/>
            </w:pPr>
            <w:r>
              <w:rPr>
                <w:b/>
                <w:sz w:val="18"/>
              </w:rPr>
              <w:t>HTTP(S)</w:t>
            </w:r>
          </w:p>
        </w:tc>
        <w:tc>
          <w:tcPr>
            <w:tcW w:type="dxa" w:w="6922"/>
            <w:shd w:val="clear" w:color="auto" w:fill="FFFFFF"/>
            <w:vAlign w:val="top"/>
          </w:tcPr>
          <w:p>
            <w:pPr>
              <w:spacing w:after="0" w:before="0" w:line="252" w:lineRule="auto"/>
              <w:jc w:val="left"/>
            </w:pPr>
            <w:r>
              <w:rPr>
                <w:b w:val="0"/>
                <w:sz w:val="18"/>
              </w:rPr>
              <w:t>Hypertext Transfer Protocol (Secure)</w:t>
            </w:r>
          </w:p>
        </w:tc>
      </w:tr>
      <w:tr>
        <w:tc>
          <w:tcPr>
            <w:tcW w:type="dxa" w:w="2107"/>
            <w:shd w:val="clear" w:color="auto" w:fill="F7FAFC"/>
            <w:vAlign w:val="top"/>
          </w:tcPr>
          <w:p>
            <w:pPr>
              <w:spacing w:after="0" w:before="0" w:line="252" w:lineRule="auto"/>
              <w:jc w:val="left"/>
            </w:pPr>
            <w:r>
              <w:rPr>
                <w:b/>
                <w:sz w:val="18"/>
              </w:rPr>
              <w:t>IoT</w:t>
            </w:r>
          </w:p>
        </w:tc>
        <w:tc>
          <w:tcPr>
            <w:tcW w:type="dxa" w:w="6922"/>
            <w:shd w:val="clear" w:color="auto" w:fill="F7FAFC"/>
            <w:vAlign w:val="top"/>
          </w:tcPr>
          <w:p>
            <w:pPr>
              <w:spacing w:after="0" w:before="0" w:line="252" w:lineRule="auto"/>
              <w:jc w:val="left"/>
            </w:pPr>
            <w:r>
              <w:rPr>
                <w:b w:val="0"/>
                <w:sz w:val="18"/>
              </w:rPr>
              <w:t>Internet of Things</w:t>
            </w:r>
          </w:p>
        </w:tc>
      </w:tr>
      <w:tr>
        <w:tc>
          <w:tcPr>
            <w:tcW w:type="dxa" w:w="2107"/>
            <w:shd w:val="clear" w:color="auto" w:fill="FFFFFF"/>
            <w:vAlign w:val="top"/>
          </w:tcPr>
          <w:p>
            <w:pPr>
              <w:spacing w:after="0" w:before="0" w:line="252" w:lineRule="auto"/>
              <w:jc w:val="left"/>
            </w:pPr>
            <w:r>
              <w:rPr>
                <w:b/>
                <w:sz w:val="18"/>
              </w:rPr>
              <w:t>IPO</w:t>
            </w:r>
          </w:p>
        </w:tc>
        <w:tc>
          <w:tcPr>
            <w:tcW w:type="dxa" w:w="6922"/>
            <w:shd w:val="clear" w:color="auto" w:fill="FFFFFF"/>
            <w:vAlign w:val="top"/>
          </w:tcPr>
          <w:p>
            <w:pPr>
              <w:spacing w:after="0" w:before="0" w:line="252" w:lineRule="auto"/>
              <w:jc w:val="left"/>
            </w:pPr>
            <w:r>
              <w:rPr>
                <w:b w:val="0"/>
                <w:sz w:val="18"/>
              </w:rPr>
              <w:t>Input–Process–Output</w:t>
            </w:r>
          </w:p>
        </w:tc>
      </w:tr>
      <w:tr>
        <w:tc>
          <w:tcPr>
            <w:tcW w:type="dxa" w:w="2107"/>
            <w:shd w:val="clear" w:color="auto" w:fill="F7FAFC"/>
            <w:vAlign w:val="top"/>
          </w:tcPr>
          <w:p>
            <w:pPr>
              <w:spacing w:after="0" w:before="0" w:line="252" w:lineRule="auto"/>
              <w:jc w:val="left"/>
            </w:pPr>
            <w:r>
              <w:rPr>
                <w:b/>
                <w:sz w:val="18"/>
              </w:rPr>
              <w:t>JWT</w:t>
            </w:r>
          </w:p>
        </w:tc>
        <w:tc>
          <w:tcPr>
            <w:tcW w:type="dxa" w:w="6922"/>
            <w:shd w:val="clear" w:color="auto" w:fill="F7FAFC"/>
            <w:vAlign w:val="top"/>
          </w:tcPr>
          <w:p>
            <w:pPr>
              <w:spacing w:after="0" w:before="0" w:line="252" w:lineRule="auto"/>
              <w:jc w:val="left"/>
            </w:pPr>
            <w:r>
              <w:rPr>
                <w:b w:val="0"/>
                <w:sz w:val="18"/>
              </w:rPr>
              <w:t>JSON Web Token (RFC 7519), signed with HS256</w:t>
            </w:r>
          </w:p>
        </w:tc>
      </w:tr>
      <w:tr>
        <w:tc>
          <w:tcPr>
            <w:tcW w:type="dxa" w:w="2107"/>
            <w:shd w:val="clear" w:color="auto" w:fill="FFFFFF"/>
            <w:vAlign w:val="top"/>
          </w:tcPr>
          <w:p>
            <w:pPr>
              <w:spacing w:after="0" w:before="0" w:line="252" w:lineRule="auto"/>
              <w:jc w:val="left"/>
            </w:pPr>
            <w:r>
              <w:rPr>
                <w:b/>
                <w:sz w:val="18"/>
              </w:rPr>
              <w:t>LLM</w:t>
            </w:r>
          </w:p>
        </w:tc>
        <w:tc>
          <w:tcPr>
            <w:tcW w:type="dxa" w:w="6922"/>
            <w:shd w:val="clear" w:color="auto" w:fill="FFFFFF"/>
            <w:vAlign w:val="top"/>
          </w:tcPr>
          <w:p>
            <w:pPr>
              <w:spacing w:after="0" w:before="0" w:line="252" w:lineRule="auto"/>
              <w:jc w:val="left"/>
            </w:pPr>
            <w:r>
              <w:rPr>
                <w:b w:val="0"/>
                <w:sz w:val="18"/>
              </w:rPr>
              <w:t>Large Language Model (Google Gemini)</w:t>
            </w:r>
          </w:p>
        </w:tc>
      </w:tr>
      <w:tr>
        <w:tc>
          <w:tcPr>
            <w:tcW w:type="dxa" w:w="2107"/>
            <w:shd w:val="clear" w:color="auto" w:fill="F7FAFC"/>
            <w:vAlign w:val="top"/>
          </w:tcPr>
          <w:p>
            <w:pPr>
              <w:spacing w:after="0" w:before="0" w:line="252" w:lineRule="auto"/>
              <w:jc w:val="left"/>
            </w:pPr>
            <w:r>
              <w:rPr>
                <w:b/>
                <w:sz w:val="18"/>
              </w:rPr>
              <w:t>MoSCoW</w:t>
            </w:r>
          </w:p>
        </w:tc>
        <w:tc>
          <w:tcPr>
            <w:tcW w:type="dxa" w:w="6922"/>
            <w:shd w:val="clear" w:color="auto" w:fill="F7FAFC"/>
            <w:vAlign w:val="top"/>
          </w:tcPr>
          <w:p>
            <w:pPr>
              <w:spacing w:after="0" w:before="0" w:line="252" w:lineRule="auto"/>
              <w:jc w:val="left"/>
            </w:pPr>
            <w:r>
              <w:rPr>
                <w:b w:val="0"/>
                <w:sz w:val="18"/>
              </w:rPr>
              <w:t>Must have, Should have, Could have, Won’t have</w:t>
            </w:r>
          </w:p>
        </w:tc>
      </w:tr>
      <w:tr>
        <w:tc>
          <w:tcPr>
            <w:tcW w:type="dxa" w:w="2107"/>
            <w:shd w:val="clear" w:color="auto" w:fill="FFFFFF"/>
            <w:vAlign w:val="top"/>
          </w:tcPr>
          <w:p>
            <w:pPr>
              <w:spacing w:after="0" w:before="0" w:line="252" w:lineRule="auto"/>
              <w:jc w:val="left"/>
            </w:pPr>
            <w:r>
              <w:rPr>
                <w:b/>
                <w:sz w:val="18"/>
              </w:rPr>
              <w:t>MQTT</w:t>
            </w:r>
          </w:p>
        </w:tc>
        <w:tc>
          <w:tcPr>
            <w:tcW w:type="dxa" w:w="6922"/>
            <w:shd w:val="clear" w:color="auto" w:fill="FFFFFF"/>
            <w:vAlign w:val="top"/>
          </w:tcPr>
          <w:p>
            <w:pPr>
              <w:spacing w:after="0" w:before="0" w:line="252" w:lineRule="auto"/>
              <w:jc w:val="left"/>
            </w:pPr>
            <w:r>
              <w:rPr>
                <w:b w:val="0"/>
                <w:sz w:val="18"/>
              </w:rPr>
              <w:t>Message Queuing Telemetry Transport (roadmap item)</w:t>
            </w:r>
          </w:p>
        </w:tc>
      </w:tr>
      <w:tr>
        <w:tc>
          <w:tcPr>
            <w:tcW w:type="dxa" w:w="2107"/>
            <w:shd w:val="clear" w:color="auto" w:fill="F7FAFC"/>
            <w:vAlign w:val="top"/>
          </w:tcPr>
          <w:p>
            <w:pPr>
              <w:spacing w:after="0" w:before="0" w:line="252" w:lineRule="auto"/>
              <w:jc w:val="left"/>
            </w:pPr>
            <w:r>
              <w:rPr>
                <w:b/>
                <w:sz w:val="18"/>
              </w:rPr>
              <w:t>NPV / ROI</w:t>
            </w:r>
          </w:p>
        </w:tc>
        <w:tc>
          <w:tcPr>
            <w:tcW w:type="dxa" w:w="6922"/>
            <w:shd w:val="clear" w:color="auto" w:fill="F7FAFC"/>
            <w:vAlign w:val="top"/>
          </w:tcPr>
          <w:p>
            <w:pPr>
              <w:spacing w:after="0" w:before="0" w:line="252" w:lineRule="auto"/>
              <w:jc w:val="left"/>
            </w:pPr>
            <w:r>
              <w:rPr>
                <w:b w:val="0"/>
                <w:sz w:val="18"/>
              </w:rPr>
              <w:t>Net Present Value / Return on Investment</w:t>
            </w:r>
          </w:p>
        </w:tc>
      </w:tr>
      <w:tr>
        <w:tc>
          <w:tcPr>
            <w:tcW w:type="dxa" w:w="2107"/>
            <w:shd w:val="clear" w:color="auto" w:fill="FFFFFF"/>
            <w:vAlign w:val="top"/>
          </w:tcPr>
          <w:p>
            <w:pPr>
              <w:spacing w:after="0" w:before="0" w:line="252" w:lineRule="auto"/>
              <w:jc w:val="left"/>
            </w:pPr>
            <w:r>
              <w:rPr>
                <w:b/>
                <w:sz w:val="18"/>
              </w:rPr>
              <w:t>ORM</w:t>
            </w:r>
          </w:p>
        </w:tc>
        <w:tc>
          <w:tcPr>
            <w:tcW w:type="dxa" w:w="6922"/>
            <w:shd w:val="clear" w:color="auto" w:fill="FFFFFF"/>
            <w:vAlign w:val="top"/>
          </w:tcPr>
          <w:p>
            <w:pPr>
              <w:spacing w:after="0" w:before="0" w:line="252" w:lineRule="auto"/>
              <w:jc w:val="left"/>
            </w:pPr>
            <w:r>
              <w:rPr>
                <w:b w:val="0"/>
                <w:sz w:val="18"/>
              </w:rPr>
              <w:t>Object-Relational Mapper (SQLAlchemy)</w:t>
            </w:r>
          </w:p>
        </w:tc>
      </w:tr>
      <w:tr>
        <w:tc>
          <w:tcPr>
            <w:tcW w:type="dxa" w:w="2107"/>
            <w:shd w:val="clear" w:color="auto" w:fill="F7FAFC"/>
            <w:vAlign w:val="top"/>
          </w:tcPr>
          <w:p>
            <w:pPr>
              <w:spacing w:after="0" w:before="0" w:line="252" w:lineRule="auto"/>
              <w:jc w:val="left"/>
            </w:pPr>
            <w:r>
              <w:rPr>
                <w:b/>
                <w:sz w:val="18"/>
              </w:rPr>
              <w:t>POTRAZ</w:t>
            </w:r>
          </w:p>
        </w:tc>
        <w:tc>
          <w:tcPr>
            <w:tcW w:type="dxa" w:w="6922"/>
            <w:shd w:val="clear" w:color="auto" w:fill="F7FAFC"/>
            <w:vAlign w:val="top"/>
          </w:tcPr>
          <w:p>
            <w:pPr>
              <w:spacing w:after="0" w:before="0" w:line="252" w:lineRule="auto"/>
              <w:jc w:val="left"/>
            </w:pPr>
            <w:r>
              <w:rPr>
                <w:b w:val="0"/>
                <w:sz w:val="18"/>
              </w:rPr>
              <w:t>Postal and Telecommunications Regulatory Authority of Zimbabwe</w:t>
            </w:r>
          </w:p>
        </w:tc>
      </w:tr>
      <w:tr>
        <w:tc>
          <w:tcPr>
            <w:tcW w:type="dxa" w:w="2107"/>
            <w:shd w:val="clear" w:color="auto" w:fill="FFFFFF"/>
            <w:vAlign w:val="top"/>
          </w:tcPr>
          <w:p>
            <w:pPr>
              <w:spacing w:after="0" w:before="0" w:line="252" w:lineRule="auto"/>
              <w:jc w:val="left"/>
            </w:pPr>
            <w:r>
              <w:rPr>
                <w:b/>
                <w:sz w:val="18"/>
              </w:rPr>
              <w:t>PV</w:t>
            </w:r>
          </w:p>
        </w:tc>
        <w:tc>
          <w:tcPr>
            <w:tcW w:type="dxa" w:w="6922"/>
            <w:shd w:val="clear" w:color="auto" w:fill="FFFFFF"/>
            <w:vAlign w:val="top"/>
          </w:tcPr>
          <w:p>
            <w:pPr>
              <w:spacing w:after="0" w:before="0" w:line="252" w:lineRule="auto"/>
              <w:jc w:val="left"/>
            </w:pPr>
            <w:r>
              <w:rPr>
                <w:b w:val="0"/>
                <w:sz w:val="18"/>
              </w:rPr>
              <w:t>Photovoltaic</w:t>
            </w:r>
          </w:p>
        </w:tc>
      </w:tr>
      <w:tr>
        <w:tc>
          <w:tcPr>
            <w:tcW w:type="dxa" w:w="2107"/>
            <w:shd w:val="clear" w:color="auto" w:fill="F7FAFC"/>
            <w:vAlign w:val="top"/>
          </w:tcPr>
          <w:p>
            <w:pPr>
              <w:spacing w:after="0" w:before="0" w:line="252" w:lineRule="auto"/>
              <w:jc w:val="left"/>
            </w:pPr>
            <w:r>
              <w:rPr>
                <w:b/>
                <w:sz w:val="18"/>
              </w:rPr>
              <w:t>SPA</w:t>
            </w:r>
          </w:p>
        </w:tc>
        <w:tc>
          <w:tcPr>
            <w:tcW w:type="dxa" w:w="6922"/>
            <w:shd w:val="clear" w:color="auto" w:fill="F7FAFC"/>
            <w:vAlign w:val="top"/>
          </w:tcPr>
          <w:p>
            <w:pPr>
              <w:spacing w:after="0" w:before="0" w:line="252" w:lineRule="auto"/>
              <w:jc w:val="left"/>
            </w:pPr>
            <w:r>
              <w:rPr>
                <w:b w:val="0"/>
                <w:sz w:val="18"/>
              </w:rPr>
              <w:t>Single-Page Application</w:t>
            </w:r>
          </w:p>
        </w:tc>
      </w:tr>
      <w:tr>
        <w:tc>
          <w:tcPr>
            <w:tcW w:type="dxa" w:w="2107"/>
            <w:shd w:val="clear" w:color="auto" w:fill="FFFFFF"/>
            <w:vAlign w:val="top"/>
          </w:tcPr>
          <w:p>
            <w:pPr>
              <w:spacing w:after="0" w:before="0" w:line="252" w:lineRule="auto"/>
              <w:jc w:val="left"/>
            </w:pPr>
            <w:r>
              <w:rPr>
                <w:b/>
                <w:sz w:val="18"/>
              </w:rPr>
              <w:t>SoC</w:t>
            </w:r>
          </w:p>
        </w:tc>
        <w:tc>
          <w:tcPr>
            <w:tcW w:type="dxa" w:w="6922"/>
            <w:shd w:val="clear" w:color="auto" w:fill="FFFFFF"/>
            <w:vAlign w:val="top"/>
          </w:tcPr>
          <w:p>
            <w:pPr>
              <w:spacing w:after="0" w:before="0" w:line="252" w:lineRule="auto"/>
              <w:jc w:val="left"/>
            </w:pPr>
            <w:r>
              <w:rPr>
                <w:b w:val="0"/>
                <w:sz w:val="18"/>
              </w:rPr>
              <w:t>State of Charge (battery)</w:t>
            </w:r>
          </w:p>
        </w:tc>
      </w:tr>
      <w:tr>
        <w:tc>
          <w:tcPr>
            <w:tcW w:type="dxa" w:w="2107"/>
            <w:shd w:val="clear" w:color="auto" w:fill="F7FAFC"/>
            <w:vAlign w:val="top"/>
          </w:tcPr>
          <w:p>
            <w:pPr>
              <w:spacing w:after="0" w:before="0" w:line="252" w:lineRule="auto"/>
              <w:jc w:val="left"/>
            </w:pPr>
            <w:r>
              <w:rPr>
                <w:b/>
                <w:sz w:val="18"/>
              </w:rPr>
              <w:t>UAT</w:t>
            </w:r>
          </w:p>
        </w:tc>
        <w:tc>
          <w:tcPr>
            <w:tcW w:type="dxa" w:w="6922"/>
            <w:shd w:val="clear" w:color="auto" w:fill="F7FAFC"/>
            <w:vAlign w:val="top"/>
          </w:tcPr>
          <w:p>
            <w:pPr>
              <w:spacing w:after="0" w:before="0" w:line="252" w:lineRule="auto"/>
              <w:jc w:val="left"/>
            </w:pPr>
            <w:r>
              <w:rPr>
                <w:b w:val="0"/>
                <w:sz w:val="18"/>
              </w:rPr>
              <w:t>User Acceptance Testing</w:t>
            </w:r>
          </w:p>
        </w:tc>
      </w:tr>
      <w:tr>
        <w:tc>
          <w:tcPr>
            <w:tcW w:type="dxa" w:w="2107"/>
            <w:shd w:val="clear" w:color="auto" w:fill="FFFFFF"/>
            <w:vAlign w:val="top"/>
          </w:tcPr>
          <w:p>
            <w:pPr>
              <w:spacing w:after="0" w:before="0" w:line="252" w:lineRule="auto"/>
              <w:jc w:val="left"/>
            </w:pPr>
            <w:r>
              <w:rPr>
                <w:b/>
                <w:sz w:val="18"/>
              </w:rPr>
              <w:t>UML</w:t>
            </w:r>
          </w:p>
        </w:tc>
        <w:tc>
          <w:tcPr>
            <w:tcW w:type="dxa" w:w="6922"/>
            <w:shd w:val="clear" w:color="auto" w:fill="FFFFFF"/>
            <w:vAlign w:val="top"/>
          </w:tcPr>
          <w:p>
            <w:pPr>
              <w:spacing w:after="0" w:before="0" w:line="252" w:lineRule="auto"/>
              <w:jc w:val="left"/>
            </w:pPr>
            <w:r>
              <w:rPr>
                <w:b w:val="0"/>
                <w:sz w:val="18"/>
              </w:rPr>
              <w:t>Unified Modeling Language</w:t>
            </w:r>
          </w:p>
        </w:tc>
      </w:tr>
      <w:tr>
        <w:tc>
          <w:tcPr>
            <w:tcW w:type="dxa" w:w="2107"/>
            <w:shd w:val="clear" w:color="auto" w:fill="F7FAFC"/>
            <w:vAlign w:val="top"/>
          </w:tcPr>
          <w:p>
            <w:pPr>
              <w:spacing w:after="0" w:before="0" w:line="252" w:lineRule="auto"/>
              <w:jc w:val="left"/>
            </w:pPr>
            <w:r>
              <w:rPr>
                <w:b/>
                <w:sz w:val="18"/>
              </w:rPr>
              <w:t>ZERA</w:t>
            </w:r>
          </w:p>
        </w:tc>
        <w:tc>
          <w:tcPr>
            <w:tcW w:type="dxa" w:w="6922"/>
            <w:shd w:val="clear" w:color="auto" w:fill="F7FAFC"/>
            <w:vAlign w:val="top"/>
          </w:tcPr>
          <w:p>
            <w:pPr>
              <w:spacing w:after="0" w:before="0" w:line="252" w:lineRule="auto"/>
              <w:jc w:val="left"/>
            </w:pPr>
            <w:r>
              <w:rPr>
                <w:b w:val="0"/>
                <w:sz w:val="18"/>
              </w:rPr>
              <w:t>Zimbabwe Energy Regulatory Authority</w:t>
            </w:r>
          </w:p>
        </w:tc>
      </w:tr>
    </w:tbl>
    <w:p>
      <w:pPr>
        <w:spacing w:after="0" w:before="0" w:line="120" w:lineRule="exact"/>
      </w:pPr>
      <w:r>
        <w:rPr>
          <w:sz w:val="12"/>
        </w:rPr>
      </w:r>
    </w:p>
    <w:p>
      <w:pPr>
        <w:sectPr>
          <w:pgSz w:w="11909" w:h="16834"/>
          <w:pgMar w:top="1440" w:right="1440" w:bottom="1440" w:left="1440" w:header="648" w:footer="648" w:gutter="0"/>
          <w:pgNumType w:fmt="lowerRoman" w:start="1"/>
          <w:cols w:space="720"/>
          <w:docGrid w:linePitch="360"/>
        </w:sectPr>
      </w:pPr>
    </w:p>
    <w:p>
      <w:pPr>
        <w:pStyle w:val="Heading1"/>
      </w:pPr>
      <w:r>
        <w:t>Chapter 1: Project Identification</w:t>
      </w:r>
    </w:p>
    <w:p>
      <w:pPr>
        <w:pStyle w:val="Heading2"/>
      </w:pPr>
      <w:r>
        <w:t>1.1 Introduction</w:t>
      </w:r>
    </w:p>
    <w:p>
      <w:pPr>
        <w:jc w:val="both"/>
      </w:pPr>
      <w:r>
        <w:rPr>
          <w:b w:val="0"/>
        </w:rPr>
        <w:t>This chapter identifies the problem domain addressed by the Smart Solar Alert project and establishes the foundation for all subsequent chapters. It presents the background to the study, an executive summary of the delivered solution, a description of the current (manual) way in which small solar installations are monitored, the problems inherent in that approach, the aim and objectives of the project, its scope and justification, and a high-level view of the system architecture that was ultimately implemented in the repository.</w:t>
      </w:r>
    </w:p>
    <w:p>
      <w:pPr>
        <w:jc w:val="both"/>
      </w:pPr>
      <w:r>
        <w:rPr>
          <w:b w:val="0"/>
        </w:rPr>
        <w:t xml:space="preserve">Throughout this document the term </w:t>
      </w:r>
      <w:r>
        <w:rPr>
          <w:b/>
        </w:rPr>
        <w:t>site</w:t>
      </w:r>
      <w:r>
        <w:rPr>
          <w:b w:val="0"/>
        </w:rPr>
        <w:t xml:space="preserve"> refers to a single solar installation (panels, charge controller, battery bank and loads), </w:t>
      </w:r>
      <w:r>
        <w:rPr>
          <w:b/>
        </w:rPr>
        <w:t>device</w:t>
      </w:r>
      <w:r>
        <w:rPr>
          <w:b w:val="0"/>
        </w:rPr>
        <w:t xml:space="preserve"> refers to the ESP32-based TelePower Guard monitoring unit installed at that site and registered in the </w:t>
      </w:r>
      <w:r>
        <w:rPr>
          <w:rFonts w:ascii="Consolas" w:hAnsi="Consolas" w:eastAsia="Consolas" w:cs="Consolas"/>
          <w:b w:val="0"/>
          <w:color w:val="9B2C2C"/>
          <w:sz w:val="20"/>
        </w:rPr>
        <w:t>solar_devices</w:t>
      </w:r>
      <w:r>
        <w:rPr>
          <w:b w:val="0"/>
        </w:rPr>
        <w:t xml:space="preserve"> table, and </w:t>
      </w:r>
      <w:r>
        <w:rPr>
          <w:b/>
        </w:rPr>
        <w:t>reading</w:t>
      </w:r>
      <w:r>
        <w:rPr>
          <w:b w:val="0"/>
        </w:rPr>
        <w:t xml:space="preserve"> refers to one voltage/current sample stored in the </w:t>
      </w:r>
      <w:r>
        <w:rPr>
          <w:rFonts w:ascii="Consolas" w:hAnsi="Consolas" w:eastAsia="Consolas" w:cs="Consolas"/>
          <w:b w:val="0"/>
          <w:color w:val="9B2C2C"/>
          <w:sz w:val="20"/>
        </w:rPr>
        <w:t>sensor_readings</w:t>
      </w:r>
      <w:r>
        <w:rPr>
          <w:b w:val="0"/>
        </w:rPr>
        <w:t xml:space="preserve"> table.</w:t>
      </w:r>
    </w:p>
    <w:p>
      <w:pPr>
        <w:pStyle w:val="Heading2"/>
      </w:pPr>
      <w:r>
        <w:t>1.2 Background of the Study</w:t>
      </w:r>
    </w:p>
    <w:p>
      <w:pPr>
        <w:jc w:val="both"/>
      </w:pPr>
      <w:r>
        <w:rPr>
          <w:b w:val="0"/>
        </w:rPr>
        <w:t>Electricity supply in Zimbabwe has, for much of the past decade, been characterised by structural generation shortfalls. Reduced hydro-electric output at Kariba during drought years and the age of the thermal fleet resulted in scheduled load-shedding that, at its worst during 2022–2024, left many suburbs without grid power for the majority of the day. Households, clinics, schools, shops and telecommunications sites responded by installing standalone or hybrid solar PV systems ranging from small 12 V “solar home systems” powering lights and phone chargers, to multi-kilowatt inverter systems with lithium battery banks.</w:t>
      </w:r>
    </w:p>
    <w:p>
      <w:pPr>
        <w:jc w:val="both"/>
      </w:pPr>
      <w:r>
        <w:rPr>
          <w:b w:val="0"/>
        </w:rPr>
        <w:t>A solar installation is a small power station with several failure-prone components. The battery bank is the most expensive consumable: a lead-acid battery that is repeatedly discharged below roughly 50% depth of discharge (DoD) loses a large fraction of its cycle life, and a lithium battery that is allowed to fall below its low-voltage cut-off can be rendered unrecoverable. Panels may be shaded, soiled or disconnected; charge controllers may fail to regulate and overcharge the battery; and loads may fail or be disconnected without anyone noticing until they are needed.</w:t>
      </w:r>
    </w:p>
    <w:p>
      <w:pPr>
        <w:jc w:val="both"/>
      </w:pPr>
      <w:r>
        <w:rPr>
          <w:b w:val="0"/>
        </w:rPr>
        <w:t>Most installations surveyed in the fact-finding phase provide only local indication — a small LCD or a set of LEDs on the charge controller or inverter — that must be read in person, is often installed in a back room or roof space, and is meaningful only to a trained technician. Commercial remote-monitoring platforms do exist, but they are usually tied to a specific inverter brand, require a recurring subscription, and are priced for utility-scale or premium residential customers rather than the low-cost systems that dominate the local market.</w:t>
      </w:r>
    </w:p>
    <w:p>
      <w:pPr>
        <w:jc w:val="both"/>
      </w:pPr>
      <w:r>
        <w:rPr>
          <w:b w:val="0"/>
        </w:rPr>
        <w:t>The convergence of inexpensive Wi-Fi microcontrollers (the ESP32 retails for well under US$10), affordable Hall-effect current sensors, ubiquitous smartphones and free/low-cost cloud hosting makes it feasible to build a monitoring and alerting platform whose bill of materials is a small fraction of the value of the battery it protects. Smart Solar Alert was conceived to exploit exactly this opportunity.</w:t>
      </w:r>
    </w:p>
    <w:p>
      <w:pPr>
        <w:pStyle w:val="Heading2"/>
      </w:pPr>
      <w:r>
        <w:t>1.3 Executive Summary</w:t>
      </w:r>
    </w:p>
    <w:p>
      <w:pPr>
        <w:jc w:val="both"/>
      </w:pPr>
      <w:r>
        <w:rPr>
          <w:b w:val="0"/>
        </w:rPr>
        <w:t xml:space="preserve">Smart Solar Alert is a three-tier IoT platform consisting of (i) an edge sensing tier, (ii) a cloud/API tier and (iii) a presentation tier. At the edge, the </w:t>
      </w:r>
      <w:r>
        <w:rPr>
          <w:b/>
        </w:rPr>
        <w:t>TelePower Guard</w:t>
      </w:r>
      <w:r>
        <w:rPr>
          <w:b w:val="0"/>
        </w:rPr>
        <w:t xml:space="preserve"> firmware (</w:t>
      </w:r>
      <w:r>
        <w:rPr>
          <w:rFonts w:ascii="Consolas" w:hAnsi="Consolas" w:eastAsia="Consolas" w:cs="Consolas"/>
          <w:b w:val="0"/>
          <w:color w:val="9B2C2C"/>
          <w:sz w:val="20"/>
        </w:rPr>
        <w:t>hardware/TelePowerGuard/TelePowerGuard.ino</w:t>
      </w:r>
      <w:r>
        <w:rPr>
          <w:b w:val="0"/>
        </w:rPr>
        <w:t xml:space="preserve">, 269 lines) runs on an ESP32 in simultaneous access-point and station mode. It reads a voltage sensor on GPIO34 and an ACS712 current sensor on GPIO35, averages 24 samples per channel, derives power as P = V × I, and posts </w:t>
      </w:r>
      <w:r>
        <w:rPr>
          <w:rFonts w:ascii="Consolas" w:hAnsi="Consolas" w:eastAsia="Consolas" w:cs="Consolas"/>
          <w:b w:val="0"/>
          <w:color w:val="9B2C2C"/>
          <w:sz w:val="20"/>
        </w:rPr>
        <w:t>{"voltage": .., "current": ..}</w:t>
      </w:r>
      <w:r>
        <w:rPr>
          <w:b w:val="0"/>
        </w:rPr>
        <w:t xml:space="preserve"> to the backend endpoint </w:t>
      </w:r>
      <w:r>
        <w:rPr>
          <w:rFonts w:ascii="Consolas" w:hAnsi="Consolas" w:eastAsia="Consolas" w:cs="Consolas"/>
          <w:b w:val="0"/>
          <w:color w:val="9B2C2C"/>
          <w:sz w:val="20"/>
        </w:rPr>
        <w:t>POST /api/devices/telemetry/{device_identifier}</w:t>
      </w:r>
      <w:r>
        <w:rPr>
          <w:b w:val="0"/>
        </w:rPr>
        <w:t xml:space="preserve"> every 5 seconds.</w:t>
      </w:r>
    </w:p>
    <w:p>
      <w:pPr>
        <w:jc w:val="both"/>
      </w:pPr>
      <w:r>
        <w:rPr>
          <w:b w:val="0"/>
        </w:rPr>
        <w:t>The backend (</w:t>
      </w:r>
      <w:r>
        <w:rPr>
          <w:rFonts w:ascii="Consolas" w:hAnsi="Consolas" w:eastAsia="Consolas" w:cs="Consolas"/>
          <w:b w:val="0"/>
          <w:color w:val="9B2C2C"/>
          <w:sz w:val="20"/>
        </w:rPr>
        <w:t>app/</w:t>
      </w:r>
      <w:r>
        <w:rPr>
          <w:b w:val="0"/>
        </w:rPr>
        <w:t xml:space="preserve">) is a FastAPI 1.0.0 application exposing </w:t>
      </w:r>
      <w:r>
        <w:rPr>
          <w:b/>
        </w:rPr>
        <w:t>19 HTTP endpoints</w:t>
      </w:r>
      <w:r>
        <w:rPr>
          <w:b w:val="0"/>
        </w:rPr>
        <w:t xml:space="preserve"> across six routers (auth, devices, readings, alerts, chat and health). Readings are validated by Pydantic schemas, persisted to PostgreSQL through SQLAlchemy, and immediately evaluated by the deterministic diagnostic engine in </w:t>
      </w:r>
      <w:r>
        <w:rPr>
          <w:rFonts w:ascii="Consolas" w:hAnsi="Consolas" w:eastAsia="Consolas" w:cs="Consolas"/>
          <w:b w:val="0"/>
          <w:color w:val="9B2C2C"/>
          <w:sz w:val="20"/>
        </w:rPr>
        <w:t>app/core/diagnostics.py</w:t>
      </w:r>
      <w:r>
        <w:rPr>
          <w:b w:val="0"/>
        </w:rPr>
        <w:t xml:space="preserve">. The resulting diagnostic results are reconciled against existing alerts by </w:t>
      </w:r>
      <w:r>
        <w:rPr>
          <w:rFonts w:ascii="Consolas" w:hAnsi="Consolas" w:eastAsia="Consolas" w:cs="Consolas"/>
          <w:b w:val="0"/>
          <w:color w:val="9B2C2C"/>
          <w:sz w:val="20"/>
        </w:rPr>
        <w:t>app/services/alert_service.py</w:t>
      </w:r>
      <w:r>
        <w:rPr>
          <w:b w:val="0"/>
        </w:rPr>
        <w:t>, which creates new alerts, suppresses duplicates, auto-resolves alerts whose condition has cleared, and re-activates acknowledged alerts that persist for more than two minutes. Authentication uses OAuth2 password flow with bcrypt-hashed passwords and HS256-signed JWTs; every user-facing query is scoped to devices owned by the authenticated user.</w:t>
      </w:r>
    </w:p>
    <w:p>
      <w:pPr>
        <w:jc w:val="both"/>
      </w:pPr>
      <w:r>
        <w:rPr>
          <w:b w:val="0"/>
        </w:rPr>
        <w:t>The presentation tier (</w:t>
      </w:r>
      <w:r>
        <w:rPr>
          <w:rFonts w:ascii="Consolas" w:hAnsi="Consolas" w:eastAsia="Consolas" w:cs="Consolas"/>
          <w:b w:val="0"/>
          <w:color w:val="9B2C2C"/>
          <w:sz w:val="20"/>
        </w:rPr>
        <w:t>frontend/</w:t>
      </w:r>
      <w:r>
        <w:rPr>
          <w:b w:val="0"/>
        </w:rPr>
        <w:t xml:space="preserve">) is a React 19 single-page application built with Vite and Tailwind CSS, comprising 8 client-side routes. It polls the API every five seconds, renders live gauges and historical voltage/current charts, lists and manages alerts, provides a no-persistence “Demo Mode” that exercises the diagnostic engine through </w:t>
      </w:r>
      <w:r>
        <w:rPr>
          <w:rFonts w:ascii="Consolas" w:hAnsi="Consolas" w:eastAsia="Consolas" w:cs="Consolas"/>
          <w:b w:val="0"/>
          <w:color w:val="9B2C2C"/>
          <w:sz w:val="20"/>
        </w:rPr>
        <w:t>POST /api/devices/{id}/simulate</w:t>
      </w:r>
      <w:r>
        <w:rPr>
          <w:b w:val="0"/>
        </w:rPr>
        <w:t>, raises a blocking critical-alert overlay accompanied by a Web-Audio siren, and hosts the SolarGuard AI chatbot which grounds Google Gemini responses in the device’s latest telemetry and active alerts.</w:t>
      </w:r>
    </w:p>
    <w:p>
      <w:pPr>
        <w:jc w:val="both"/>
      </w:pPr>
      <w:r>
        <w:rPr>
          <w:b w:val="0"/>
        </w:rPr>
        <w:t>The project therefore converts an unmonitored, reactive maintenance regime into a monitored, proactive one: faults are detected within seconds of occurring, explained in plain language with a recommended corrective action, and surfaced to the owner wherever they are.</w:t>
      </w:r>
    </w:p>
    <w:tbl>
      <w:tblPr>
        <w:tblW w:type="auto" w:w="0"/>
        <w:jc w:val="center"/>
        <w:tblBorders>
          <w:top w:val="single" w:sz="4" w:space="0" w:color="2F855A"/>
          <w:left w:val="single" w:sz="24" w:space="0" w:color="2F855A"/>
          <w:bottom w:val="single" w:sz="4" w:space="0" w:color="2F855A"/>
          <w:right w:val="single" w:sz="4" w:space="0" w:color="2F855A"/>
        </w:tblBorders>
        <w:tblLayout w:type="fixed"/>
        <w:tblCellMar>
          <w:top w:w="100" w:type="dxa"/>
          <w:left w:w="160" w:type="dxa"/>
          <w:bottom w:w="100" w:type="dxa"/>
          <w:right w:w="120" w:type="dxa"/>
        </w:tblCellMar>
        <w:tblLook w:firstColumn="1" w:firstRow="1" w:lastColumn="0" w:lastRow="0" w:noHBand="0" w:noVBand="1" w:val="04A0"/>
      </w:tblPr>
      <w:tblGrid>
        <w:gridCol w:w="9029"/>
      </w:tblGrid>
      <w:tr>
        <w:tc>
          <w:tcPr>
            <w:tcW w:type="dxa" w:w="9029"/>
            <w:shd w:val="clear" w:color="auto" w:fill="F0FFF4"/>
          </w:tcPr>
          <w:p>
            <w:pPr>
              <w:spacing w:after="40"/>
            </w:pPr>
            <w:r>
              <w:rPr>
                <w:b/>
                <w:color w:val="2F855A"/>
                <w:sz w:val="20"/>
              </w:rPr>
              <w:t>Key delivered capabilities</w:t>
            </w:r>
          </w:p>
          <w:p>
            <w:pPr>
              <w:spacing w:after="40"/>
              <w:jc w:val="both"/>
            </w:pPr>
            <w:r>
              <w:rPr>
                <w:b w:val="0"/>
                <w:sz w:val="19"/>
              </w:rPr>
              <w:t>• Real-time telemetry ingestion from ESP32 hardware every 5 s with server-side timestamps.</w:t>
            </w:r>
          </w:p>
          <w:p>
            <w:pPr>
              <w:spacing w:after="40"/>
              <w:jc w:val="both"/>
            </w:pPr>
            <w:r>
              <w:rPr>
                <w:b w:val="0"/>
                <w:sz w:val="19"/>
              </w:rPr>
              <w:t>• Seven diagnostic conditions (NORMAL_OPERATION, LOW/CRITICAL_LOW/HIGH/CRITICAL_HIGH voltage, LOW_CURRENT, CRITICAL_CURRENT) with severity NORMAL/WARNING/CRITICAL.</w:t>
            </w:r>
          </w:p>
          <w:p>
            <w:pPr>
              <w:spacing w:after="40"/>
              <w:jc w:val="both"/>
            </w:pPr>
            <w:r>
              <w:rPr>
                <w:b w:val="0"/>
                <w:sz w:val="19"/>
              </w:rPr>
              <w:t>• Alert lifecycle with de-duplication, auto-resolution and 2-minute re-escalation.</w:t>
            </w:r>
          </w:p>
          <w:p>
            <w:pPr>
              <w:spacing w:after="40"/>
              <w:jc w:val="both"/>
            </w:pPr>
            <w:r>
              <w:rPr>
                <w:b w:val="0"/>
                <w:sz w:val="19"/>
              </w:rPr>
              <w:t>• Multi-tenant isolation: users only ever see devices, readings and alerts they own.</w:t>
            </w:r>
          </w:p>
          <w:p>
            <w:pPr>
              <w:spacing w:after="40"/>
              <w:jc w:val="both"/>
            </w:pPr>
            <w:r>
              <w:rPr>
                <w:b w:val="0"/>
                <w:sz w:val="19"/>
              </w:rPr>
              <w:t>• Live dashboard, history charts, alert management, demo simulator and AI assistant.</w:t>
            </w:r>
          </w:p>
        </w:tc>
      </w:tr>
    </w:tbl>
    <w:p>
      <w:pPr>
        <w:spacing w:after="0" w:before="0" w:line="160" w:lineRule="exact"/>
      </w:pPr>
      <w:r>
        <w:rPr>
          <w:sz w:val="16"/>
        </w:rPr>
      </w:r>
    </w:p>
    <w:p>
      <w:pPr>
        <w:pStyle w:val="Heading2"/>
      </w:pPr>
      <w:r>
        <w:t>1.4 Target Environment and Stakeholders</w:t>
      </w:r>
    </w:p>
    <w:p>
      <w:pPr>
        <w:jc w:val="both"/>
      </w:pPr>
      <w:r>
        <w:rPr>
          <w:b w:val="0"/>
        </w:rPr>
        <w:t>The system targets owners and operators of small and medium solar installations, together with the technicians who install and maintain them. Table 1.1 summarises the stakeholders identified during fact-finding, their interest in the system and the way the delivered software serves them.</w:t>
      </w:r>
    </w:p>
    <w:p>
      <w:pPr>
        <w:pStyle w:val="TableCaption"/>
      </w:pPr>
      <w:r>
        <w:t>Table 1.1: Stakeholder analysis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2006"/>
            <w:shd w:val="clear" w:color="auto" w:fill="1B365D"/>
            <w:vAlign w:val="center"/>
          </w:tcPr>
          <w:p>
            <w:pPr>
              <w:spacing w:after="0" w:before="0" w:line="252" w:lineRule="auto"/>
              <w:jc w:val="left"/>
            </w:pPr>
            <w:r>
              <w:rPr>
                <w:b/>
                <w:color w:val="FFFFFF"/>
                <w:sz w:val="18"/>
              </w:rPr>
              <w:t>Stakeholder</w:t>
            </w:r>
          </w:p>
        </w:tc>
        <w:tc>
          <w:tcPr>
            <w:tcW w:type="dxa" w:w="2723"/>
            <w:shd w:val="clear" w:color="auto" w:fill="1B365D"/>
            <w:vAlign w:val="center"/>
          </w:tcPr>
          <w:p>
            <w:pPr>
              <w:spacing w:after="0" w:before="0" w:line="252" w:lineRule="auto"/>
              <w:jc w:val="left"/>
            </w:pPr>
            <w:r>
              <w:rPr>
                <w:b/>
                <w:color w:val="FFFFFF"/>
                <w:sz w:val="18"/>
              </w:rPr>
              <w:t>Interest / Concern</w:t>
            </w:r>
          </w:p>
        </w:tc>
        <w:tc>
          <w:tcPr>
            <w:tcW w:type="dxa" w:w="1147"/>
            <w:shd w:val="clear" w:color="auto" w:fill="1B365D"/>
            <w:vAlign w:val="center"/>
          </w:tcPr>
          <w:p>
            <w:pPr>
              <w:spacing w:after="0" w:before="0" w:line="252" w:lineRule="auto"/>
              <w:jc w:val="left"/>
            </w:pPr>
            <w:r>
              <w:rPr>
                <w:b/>
                <w:color w:val="FFFFFF"/>
                <w:sz w:val="18"/>
              </w:rPr>
              <w:t>Influence</w:t>
            </w:r>
          </w:p>
        </w:tc>
        <w:tc>
          <w:tcPr>
            <w:tcW w:type="dxa" w:w="3153"/>
            <w:shd w:val="clear" w:color="auto" w:fill="1B365D"/>
            <w:vAlign w:val="center"/>
          </w:tcPr>
          <w:p>
            <w:pPr>
              <w:spacing w:after="0" w:before="0" w:line="252" w:lineRule="auto"/>
              <w:jc w:val="left"/>
            </w:pPr>
            <w:r>
              <w:rPr>
                <w:b/>
                <w:color w:val="FFFFFF"/>
                <w:sz w:val="18"/>
              </w:rPr>
              <w:t>How the system serves them</w:t>
            </w:r>
          </w:p>
        </w:tc>
      </w:tr>
      <w:tr>
        <w:tc>
          <w:tcPr>
            <w:tcW w:type="dxa" w:w="2006"/>
            <w:shd w:val="clear" w:color="auto" w:fill="F7FAFC"/>
            <w:vAlign w:val="top"/>
          </w:tcPr>
          <w:p>
            <w:pPr>
              <w:spacing w:after="0" w:before="0" w:line="252" w:lineRule="auto"/>
              <w:jc w:val="left"/>
            </w:pPr>
            <w:r>
              <w:rPr>
                <w:b/>
                <w:sz w:val="18"/>
              </w:rPr>
              <w:t>Residential system owner</w:t>
            </w:r>
          </w:p>
        </w:tc>
        <w:tc>
          <w:tcPr>
            <w:tcW w:type="dxa" w:w="2723"/>
            <w:shd w:val="clear" w:color="auto" w:fill="F7FAFC"/>
            <w:vAlign w:val="top"/>
          </w:tcPr>
          <w:p>
            <w:pPr>
              <w:spacing w:after="0" w:before="0" w:line="252" w:lineRule="auto"/>
              <w:jc w:val="left"/>
            </w:pPr>
            <w:r>
              <w:rPr>
                <w:b w:val="0"/>
                <w:sz w:val="18"/>
              </w:rPr>
              <w:t>Avoid battery damage and unexpected blackouts; understand system health without technical knowledge.</w:t>
            </w:r>
          </w:p>
        </w:tc>
        <w:tc>
          <w:tcPr>
            <w:tcW w:type="dxa" w:w="1147"/>
            <w:shd w:val="clear" w:color="auto" w:fill="F7FAFC"/>
            <w:vAlign w:val="top"/>
          </w:tcPr>
          <w:p>
            <w:pPr>
              <w:spacing w:after="0" w:before="0" w:line="252" w:lineRule="auto"/>
              <w:jc w:val="left"/>
            </w:pPr>
            <w:r>
              <w:rPr>
                <w:b w:val="0"/>
                <w:sz w:val="18"/>
              </w:rPr>
              <w:t>High</w:t>
            </w:r>
          </w:p>
        </w:tc>
        <w:tc>
          <w:tcPr>
            <w:tcW w:type="dxa" w:w="3153"/>
            <w:shd w:val="clear" w:color="auto" w:fill="F7FAFC"/>
            <w:vAlign w:val="top"/>
          </w:tcPr>
          <w:p>
            <w:pPr>
              <w:spacing w:after="0" w:before="0" w:line="252" w:lineRule="auto"/>
              <w:jc w:val="left"/>
            </w:pPr>
            <w:r>
              <w:rPr>
                <w:b w:val="0"/>
                <w:sz w:val="18"/>
              </w:rPr>
              <w:t>Live dashboard, plain-language alerts with recommended solutions, audible critical overlay, AI assistant.</w:t>
            </w:r>
          </w:p>
        </w:tc>
      </w:tr>
      <w:tr>
        <w:tc>
          <w:tcPr>
            <w:tcW w:type="dxa" w:w="2006"/>
            <w:shd w:val="clear" w:color="auto" w:fill="FFFFFF"/>
            <w:vAlign w:val="top"/>
          </w:tcPr>
          <w:p>
            <w:pPr>
              <w:spacing w:after="0" w:before="0" w:line="252" w:lineRule="auto"/>
              <w:jc w:val="left"/>
            </w:pPr>
            <w:r>
              <w:rPr>
                <w:b/>
                <w:sz w:val="18"/>
              </w:rPr>
              <w:t>Small business / clinic manager</w:t>
            </w:r>
          </w:p>
        </w:tc>
        <w:tc>
          <w:tcPr>
            <w:tcW w:type="dxa" w:w="2723"/>
            <w:shd w:val="clear" w:color="auto" w:fill="FFFFFF"/>
            <w:vAlign w:val="top"/>
          </w:tcPr>
          <w:p>
            <w:pPr>
              <w:spacing w:after="0" w:before="0" w:line="252" w:lineRule="auto"/>
              <w:jc w:val="left"/>
            </w:pPr>
            <w:r>
              <w:rPr>
                <w:b w:val="0"/>
                <w:sz w:val="18"/>
              </w:rPr>
              <w:t>Continuity of refrigeration, lighting, POS and medical equipment.</w:t>
            </w:r>
          </w:p>
        </w:tc>
        <w:tc>
          <w:tcPr>
            <w:tcW w:type="dxa" w:w="1147"/>
            <w:shd w:val="clear" w:color="auto" w:fill="FFFFFF"/>
            <w:vAlign w:val="top"/>
          </w:tcPr>
          <w:p>
            <w:pPr>
              <w:spacing w:after="0" w:before="0" w:line="252" w:lineRule="auto"/>
              <w:jc w:val="left"/>
            </w:pPr>
            <w:r>
              <w:rPr>
                <w:b w:val="0"/>
                <w:sz w:val="18"/>
              </w:rPr>
              <w:t>High</w:t>
            </w:r>
          </w:p>
        </w:tc>
        <w:tc>
          <w:tcPr>
            <w:tcW w:type="dxa" w:w="3153"/>
            <w:shd w:val="clear" w:color="auto" w:fill="FFFFFF"/>
            <w:vAlign w:val="top"/>
          </w:tcPr>
          <w:p>
            <w:pPr>
              <w:spacing w:after="0" w:before="0" w:line="252" w:lineRule="auto"/>
              <w:jc w:val="left"/>
            </w:pPr>
            <w:r>
              <w:rPr>
                <w:b w:val="0"/>
                <w:sz w:val="18"/>
              </w:rPr>
              <w:t>Critical alerts within seconds; history for accountability; multiple devices per account.</w:t>
            </w:r>
          </w:p>
        </w:tc>
      </w:tr>
      <w:tr>
        <w:tc>
          <w:tcPr>
            <w:tcW w:type="dxa" w:w="2006"/>
            <w:shd w:val="clear" w:color="auto" w:fill="F7FAFC"/>
            <w:vAlign w:val="top"/>
          </w:tcPr>
          <w:p>
            <w:pPr>
              <w:spacing w:after="0" w:before="0" w:line="252" w:lineRule="auto"/>
              <w:jc w:val="left"/>
            </w:pPr>
            <w:r>
              <w:rPr>
                <w:b/>
                <w:sz w:val="18"/>
              </w:rPr>
              <w:t>Solar installer / technician</w:t>
            </w:r>
          </w:p>
        </w:tc>
        <w:tc>
          <w:tcPr>
            <w:tcW w:type="dxa" w:w="2723"/>
            <w:shd w:val="clear" w:color="auto" w:fill="F7FAFC"/>
            <w:vAlign w:val="top"/>
          </w:tcPr>
          <w:p>
            <w:pPr>
              <w:spacing w:after="0" w:before="0" w:line="252" w:lineRule="auto"/>
              <w:jc w:val="left"/>
            </w:pPr>
            <w:r>
              <w:rPr>
                <w:b w:val="0"/>
                <w:sz w:val="18"/>
              </w:rPr>
              <w:t>Fewer unnecessary call-outs; faster diagnosis on site; evidence for warranty claims.</w:t>
            </w:r>
          </w:p>
        </w:tc>
        <w:tc>
          <w:tcPr>
            <w:tcW w:type="dxa" w:w="1147"/>
            <w:shd w:val="clear" w:color="auto" w:fill="F7FAFC"/>
            <w:vAlign w:val="top"/>
          </w:tcPr>
          <w:p>
            <w:pPr>
              <w:spacing w:after="0" w:before="0" w:line="252" w:lineRule="auto"/>
              <w:jc w:val="left"/>
            </w:pPr>
            <w:r>
              <w:rPr>
                <w:b w:val="0"/>
                <w:sz w:val="18"/>
              </w:rPr>
              <w:t>Medium</w:t>
            </w:r>
          </w:p>
        </w:tc>
        <w:tc>
          <w:tcPr>
            <w:tcW w:type="dxa" w:w="3153"/>
            <w:shd w:val="clear" w:color="auto" w:fill="F7FAFC"/>
            <w:vAlign w:val="top"/>
          </w:tcPr>
          <w:p>
            <w:pPr>
              <w:spacing w:after="0" w:before="0" w:line="252" w:lineRule="auto"/>
              <w:jc w:val="left"/>
            </w:pPr>
            <w:r>
              <w:rPr>
                <w:b w:val="0"/>
                <w:sz w:val="18"/>
              </w:rPr>
              <w:t>Reading history, alert history with measured vs threshold values, diagnostics endpoint.</w:t>
            </w:r>
          </w:p>
        </w:tc>
      </w:tr>
      <w:tr>
        <w:tc>
          <w:tcPr>
            <w:tcW w:type="dxa" w:w="2006"/>
            <w:shd w:val="clear" w:color="auto" w:fill="FFFFFF"/>
            <w:vAlign w:val="top"/>
          </w:tcPr>
          <w:p>
            <w:pPr>
              <w:spacing w:after="0" w:before="0" w:line="252" w:lineRule="auto"/>
              <w:jc w:val="left"/>
            </w:pPr>
            <w:r>
              <w:rPr>
                <w:b/>
                <w:sz w:val="18"/>
              </w:rPr>
              <w:t>Telecom / remote-site operator</w:t>
            </w:r>
          </w:p>
        </w:tc>
        <w:tc>
          <w:tcPr>
            <w:tcW w:type="dxa" w:w="2723"/>
            <w:shd w:val="clear" w:color="auto" w:fill="FFFFFF"/>
            <w:vAlign w:val="top"/>
          </w:tcPr>
          <w:p>
            <w:pPr>
              <w:spacing w:after="0" w:before="0" w:line="252" w:lineRule="auto"/>
              <w:jc w:val="left"/>
            </w:pPr>
            <w:r>
              <w:rPr>
                <w:b w:val="0"/>
                <w:sz w:val="18"/>
              </w:rPr>
              <w:t>Unattended sites (“TelePower Guard” use-case) where a visit is costly.</w:t>
            </w:r>
          </w:p>
        </w:tc>
        <w:tc>
          <w:tcPr>
            <w:tcW w:type="dxa" w:w="1147"/>
            <w:shd w:val="clear" w:color="auto" w:fill="FFFFFF"/>
            <w:vAlign w:val="top"/>
          </w:tcPr>
          <w:p>
            <w:pPr>
              <w:spacing w:after="0" w:before="0" w:line="252" w:lineRule="auto"/>
              <w:jc w:val="left"/>
            </w:pPr>
            <w:r>
              <w:rPr>
                <w:b w:val="0"/>
                <w:sz w:val="18"/>
              </w:rPr>
              <w:t>Medium</w:t>
            </w:r>
          </w:p>
        </w:tc>
        <w:tc>
          <w:tcPr>
            <w:tcW w:type="dxa" w:w="3153"/>
            <w:shd w:val="clear" w:color="auto" w:fill="FFFFFF"/>
            <w:vAlign w:val="top"/>
          </w:tcPr>
          <w:p>
            <w:pPr>
              <w:spacing w:after="0" w:before="0" w:line="252" w:lineRule="auto"/>
              <w:jc w:val="left"/>
            </w:pPr>
            <w:r>
              <w:rPr>
                <w:b w:val="0"/>
                <w:sz w:val="18"/>
              </w:rPr>
              <w:t>Remote telemetry via Wi-Fi; offline detection (no reading for &gt;15 s) in dashboard; GSM path provisioned in hardware.</w:t>
            </w:r>
          </w:p>
        </w:tc>
      </w:tr>
      <w:tr>
        <w:tc>
          <w:tcPr>
            <w:tcW w:type="dxa" w:w="2006"/>
            <w:shd w:val="clear" w:color="auto" w:fill="F7FAFC"/>
            <w:vAlign w:val="top"/>
          </w:tcPr>
          <w:p>
            <w:pPr>
              <w:spacing w:after="0" w:before="0" w:line="252" w:lineRule="auto"/>
              <w:jc w:val="left"/>
            </w:pPr>
            <w:r>
              <w:rPr>
                <w:b/>
                <w:sz w:val="18"/>
              </w:rPr>
              <w:t>System administrator / developer</w:t>
            </w:r>
          </w:p>
        </w:tc>
        <w:tc>
          <w:tcPr>
            <w:tcW w:type="dxa" w:w="2723"/>
            <w:shd w:val="clear" w:color="auto" w:fill="F7FAFC"/>
            <w:vAlign w:val="top"/>
          </w:tcPr>
          <w:p>
            <w:pPr>
              <w:spacing w:after="0" w:before="0" w:line="252" w:lineRule="auto"/>
              <w:jc w:val="left"/>
            </w:pPr>
            <w:r>
              <w:rPr>
                <w:b w:val="0"/>
                <w:sz w:val="18"/>
              </w:rPr>
              <w:t>Maintainability, security, deployability.</w:t>
            </w:r>
          </w:p>
        </w:tc>
        <w:tc>
          <w:tcPr>
            <w:tcW w:type="dxa" w:w="1147"/>
            <w:shd w:val="clear" w:color="auto" w:fill="F7FAFC"/>
            <w:vAlign w:val="top"/>
          </w:tcPr>
          <w:p>
            <w:pPr>
              <w:spacing w:after="0" w:before="0" w:line="252" w:lineRule="auto"/>
              <w:jc w:val="left"/>
            </w:pPr>
            <w:r>
              <w:rPr>
                <w:b w:val="0"/>
                <w:sz w:val="18"/>
              </w:rPr>
              <w:t>Medium</w:t>
            </w:r>
          </w:p>
        </w:tc>
        <w:tc>
          <w:tcPr>
            <w:tcW w:type="dxa" w:w="3153"/>
            <w:shd w:val="clear" w:color="auto" w:fill="F7FAFC"/>
            <w:vAlign w:val="top"/>
          </w:tcPr>
          <w:p>
            <w:pPr>
              <w:spacing w:after="0" w:before="0" w:line="252" w:lineRule="auto"/>
              <w:jc w:val="left"/>
            </w:pPr>
            <w:r>
              <w:rPr>
                <w:b w:val="0"/>
                <w:sz w:val="18"/>
              </w:rPr>
              <w:t>Layered FastAPI code, Alembic migrations, environment-based configuration, health endpoint.</w:t>
            </w:r>
          </w:p>
        </w:tc>
      </w:tr>
      <w:tr>
        <w:tc>
          <w:tcPr>
            <w:tcW w:type="dxa" w:w="2006"/>
            <w:shd w:val="clear" w:color="auto" w:fill="FFFFFF"/>
            <w:vAlign w:val="top"/>
          </w:tcPr>
          <w:p>
            <w:pPr>
              <w:spacing w:after="0" w:before="0" w:line="252" w:lineRule="auto"/>
              <w:jc w:val="left"/>
            </w:pPr>
            <w:r>
              <w:rPr>
                <w:b/>
                <w:sz w:val="18"/>
              </w:rPr>
              <w:t>Regulators (POTRAZ, ZERA)</w:t>
            </w:r>
          </w:p>
        </w:tc>
        <w:tc>
          <w:tcPr>
            <w:tcW w:type="dxa" w:w="2723"/>
            <w:shd w:val="clear" w:color="auto" w:fill="FFFFFF"/>
            <w:vAlign w:val="top"/>
          </w:tcPr>
          <w:p>
            <w:pPr>
              <w:spacing w:after="0" w:before="0" w:line="252" w:lineRule="auto"/>
              <w:jc w:val="left"/>
            </w:pPr>
            <w:r>
              <w:rPr>
                <w:b w:val="0"/>
                <w:sz w:val="18"/>
              </w:rPr>
              <w:t>Lawful processing of personal data; safe electrical practice; radio type approval.</w:t>
            </w:r>
          </w:p>
        </w:tc>
        <w:tc>
          <w:tcPr>
            <w:tcW w:type="dxa" w:w="1147"/>
            <w:shd w:val="clear" w:color="auto" w:fill="FFFFFF"/>
            <w:vAlign w:val="top"/>
          </w:tcPr>
          <w:p>
            <w:pPr>
              <w:spacing w:after="0" w:before="0" w:line="252" w:lineRule="auto"/>
              <w:jc w:val="left"/>
            </w:pPr>
            <w:r>
              <w:rPr>
                <w:b w:val="0"/>
                <w:sz w:val="18"/>
              </w:rPr>
              <w:t>Low–Medium</w:t>
            </w:r>
          </w:p>
        </w:tc>
        <w:tc>
          <w:tcPr>
            <w:tcW w:type="dxa" w:w="3153"/>
            <w:shd w:val="clear" w:color="auto" w:fill="FFFFFF"/>
            <w:vAlign w:val="top"/>
          </w:tcPr>
          <w:p>
            <w:pPr>
              <w:spacing w:after="0" w:before="0" w:line="252" w:lineRule="auto"/>
              <w:jc w:val="left"/>
            </w:pPr>
            <w:r>
              <w:rPr>
                <w:b w:val="0"/>
                <w:sz w:val="18"/>
              </w:rPr>
              <w:t>Data minimisation, password hashing, ownership scoping; low-voltage DC sensing only; see Chapter 2 legal feasibility.</w:t>
            </w:r>
          </w:p>
        </w:tc>
      </w:tr>
      <w:tr>
        <w:tc>
          <w:tcPr>
            <w:tcW w:type="dxa" w:w="2006"/>
            <w:shd w:val="clear" w:color="auto" w:fill="F7FAFC"/>
            <w:vAlign w:val="top"/>
          </w:tcPr>
          <w:p>
            <w:pPr>
              <w:spacing w:after="0" w:before="0" w:line="252" w:lineRule="auto"/>
              <w:jc w:val="left"/>
            </w:pPr>
            <w:r>
              <w:rPr>
                <w:b/>
                <w:sz w:val="18"/>
              </w:rPr>
              <w:t>Supervisor / institution</w:t>
            </w:r>
          </w:p>
        </w:tc>
        <w:tc>
          <w:tcPr>
            <w:tcW w:type="dxa" w:w="2723"/>
            <w:shd w:val="clear" w:color="auto" w:fill="F7FAFC"/>
            <w:vAlign w:val="top"/>
          </w:tcPr>
          <w:p>
            <w:pPr>
              <w:spacing w:after="0" w:before="0" w:line="252" w:lineRule="auto"/>
              <w:jc w:val="left"/>
            </w:pPr>
            <w:r>
              <w:rPr>
                <w:b w:val="0"/>
                <w:sz w:val="18"/>
              </w:rPr>
              <w:t>Academic rigour, originality, documentation quality.</w:t>
            </w:r>
          </w:p>
        </w:tc>
        <w:tc>
          <w:tcPr>
            <w:tcW w:type="dxa" w:w="1147"/>
            <w:shd w:val="clear" w:color="auto" w:fill="F7FAFC"/>
            <w:vAlign w:val="top"/>
          </w:tcPr>
          <w:p>
            <w:pPr>
              <w:spacing w:after="0" w:before="0" w:line="252" w:lineRule="auto"/>
              <w:jc w:val="left"/>
            </w:pPr>
            <w:r>
              <w:rPr>
                <w:b w:val="0"/>
                <w:sz w:val="18"/>
              </w:rPr>
              <w:t>High</w:t>
            </w:r>
          </w:p>
        </w:tc>
        <w:tc>
          <w:tcPr>
            <w:tcW w:type="dxa" w:w="3153"/>
            <w:shd w:val="clear" w:color="auto" w:fill="F7FAFC"/>
            <w:vAlign w:val="top"/>
          </w:tcPr>
          <w:p>
            <w:pPr>
              <w:spacing w:after="0" w:before="0" w:line="252" w:lineRule="auto"/>
              <w:jc w:val="left"/>
            </w:pPr>
            <w:r>
              <w:rPr>
                <w:b w:val="0"/>
                <w:sz w:val="18"/>
              </w:rPr>
              <w:t>This document; traceability matrix in Appendix D.</w:t>
            </w:r>
          </w:p>
        </w:tc>
      </w:tr>
    </w:tbl>
    <w:p>
      <w:pPr>
        <w:spacing w:after="0" w:before="0" w:line="120" w:lineRule="exact"/>
      </w:pPr>
      <w:r>
        <w:rPr>
          <w:sz w:val="12"/>
        </w:rPr>
      </w:r>
    </w:p>
    <w:p>
      <w:pPr>
        <w:pStyle w:val="Heading2"/>
      </w:pPr>
      <w:r>
        <w:t>1.5 Description of the Current System</w:t>
      </w:r>
    </w:p>
    <w:p>
      <w:pPr>
        <w:jc w:val="both"/>
      </w:pPr>
      <w:r>
        <w:rPr>
          <w:b w:val="0"/>
        </w:rPr>
        <w:t>Before Smart Solar Alert, the monitoring of a typical small solar installation followed an informal, entirely manual process. There is no software system in the conventional sense; the “current system” is a socio-technical routine involving the owner, the charge controller’s local display and an occasional technician visit. The process was reconstructed through interviews and site observation (Chapter 3) and is summarised in Table 1.2 and Figure 1.1.</w:t>
      </w:r>
    </w:p>
    <w:p>
      <w:pPr>
        <w:jc w:val="both"/>
      </w:pPr>
      <w:r>
        <w:rPr>
          <w:b w:val="0"/>
        </w:rPr>
        <w:t>The owner, or a family member or employee, is expected to glance at the charge-controller or inverter display from time to time. In practice this happens irregularly — typically only when lights dim, the inverter beeps, or an appliance switches off. Readings, if understood at all, are rarely recorded. When a problem is suspected, the owner telephones the installer, who schedules a visit, travels to site, measures battery voltage and load current with a multimeter, and only then diagnoses the fault. Records of the visit are kept, if at all, on paper job cards or in WhatsApp messages.</w:t>
      </w:r>
    </w:p>
    <w:p>
      <w:pPr>
        <w:pStyle w:val="TableCaption"/>
      </w:pPr>
      <w:r>
        <w:t>Table 1.2: Current manual monitoring process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1806"/>
        <w:gridCol w:w="1806"/>
        <w:gridCol w:w="1806"/>
        <w:gridCol w:w="1806"/>
        <w:gridCol w:w="1806"/>
      </w:tblGrid>
      <w:tr>
        <w:trPr>
          <w:tblHeader w:val="true"/>
        </w:trPr>
        <w:tc>
          <w:tcPr>
            <w:tcW w:type="dxa" w:w="592"/>
            <w:shd w:val="clear" w:color="auto" w:fill="1B365D"/>
            <w:vAlign w:val="center"/>
          </w:tcPr>
          <w:p>
            <w:pPr>
              <w:spacing w:after="0" w:before="0" w:line="252" w:lineRule="auto"/>
              <w:jc w:val="center"/>
            </w:pPr>
            <w:r>
              <w:rPr>
                <w:b/>
                <w:color w:val="FFFFFF"/>
                <w:sz w:val="18"/>
              </w:rPr>
              <w:t>Step</w:t>
            </w:r>
          </w:p>
        </w:tc>
        <w:tc>
          <w:tcPr>
            <w:tcW w:type="dxa" w:w="1332"/>
            <w:shd w:val="clear" w:color="auto" w:fill="1B365D"/>
            <w:vAlign w:val="center"/>
          </w:tcPr>
          <w:p>
            <w:pPr>
              <w:spacing w:after="0" w:before="0" w:line="252" w:lineRule="auto"/>
              <w:jc w:val="left"/>
            </w:pPr>
            <w:r>
              <w:rPr>
                <w:b/>
                <w:color w:val="FFFFFF"/>
                <w:sz w:val="18"/>
              </w:rPr>
              <w:t>Actor</w:t>
            </w:r>
          </w:p>
        </w:tc>
        <w:tc>
          <w:tcPr>
            <w:tcW w:type="dxa" w:w="3552"/>
            <w:shd w:val="clear" w:color="auto" w:fill="1B365D"/>
            <w:vAlign w:val="center"/>
          </w:tcPr>
          <w:p>
            <w:pPr>
              <w:spacing w:after="0" w:before="0" w:line="252" w:lineRule="auto"/>
              <w:jc w:val="left"/>
            </w:pPr>
            <w:r>
              <w:rPr>
                <w:b/>
                <w:color w:val="FFFFFF"/>
                <w:sz w:val="18"/>
              </w:rPr>
              <w:t>Activity</w:t>
            </w:r>
          </w:p>
        </w:tc>
        <w:tc>
          <w:tcPr>
            <w:tcW w:type="dxa" w:w="1628"/>
            <w:shd w:val="clear" w:color="auto" w:fill="1B365D"/>
            <w:vAlign w:val="center"/>
          </w:tcPr>
          <w:p>
            <w:pPr>
              <w:spacing w:after="0" w:before="0" w:line="252" w:lineRule="auto"/>
              <w:jc w:val="left"/>
            </w:pPr>
            <w:r>
              <w:rPr>
                <w:b/>
                <w:color w:val="FFFFFF"/>
                <w:sz w:val="18"/>
              </w:rPr>
              <w:t>Tools</w:t>
            </w:r>
          </w:p>
        </w:tc>
        <w:tc>
          <w:tcPr>
            <w:tcW w:type="dxa" w:w="1924"/>
            <w:shd w:val="clear" w:color="auto" w:fill="1B365D"/>
            <w:vAlign w:val="center"/>
          </w:tcPr>
          <w:p>
            <w:pPr>
              <w:spacing w:after="0" w:before="0" w:line="252" w:lineRule="auto"/>
              <w:jc w:val="left"/>
            </w:pPr>
            <w:r>
              <w:rPr>
                <w:b/>
                <w:color w:val="FFFFFF"/>
                <w:sz w:val="18"/>
              </w:rPr>
              <w:t>Typical delay</w:t>
            </w:r>
          </w:p>
        </w:tc>
      </w:tr>
      <w:tr>
        <w:tc>
          <w:tcPr>
            <w:tcW w:type="dxa" w:w="592"/>
            <w:shd w:val="clear" w:color="auto" w:fill="F7FAFC"/>
            <w:vAlign w:val="top"/>
          </w:tcPr>
          <w:p>
            <w:pPr>
              <w:spacing w:after="0" w:before="0" w:line="252" w:lineRule="auto"/>
              <w:jc w:val="center"/>
            </w:pPr>
            <w:r>
              <w:rPr>
                <w:b w:val="0"/>
                <w:sz w:val="18"/>
              </w:rPr>
              <w:t>1</w:t>
            </w:r>
          </w:p>
        </w:tc>
        <w:tc>
          <w:tcPr>
            <w:tcW w:type="dxa" w:w="1332"/>
            <w:shd w:val="clear" w:color="auto" w:fill="F7FAFC"/>
            <w:vAlign w:val="top"/>
          </w:tcPr>
          <w:p>
            <w:pPr>
              <w:spacing w:after="0" w:before="0" w:line="252" w:lineRule="auto"/>
              <w:jc w:val="left"/>
            </w:pPr>
            <w:r>
              <w:rPr>
                <w:b w:val="0"/>
                <w:sz w:val="18"/>
              </w:rPr>
              <w:t>Owner</w:t>
            </w:r>
          </w:p>
        </w:tc>
        <w:tc>
          <w:tcPr>
            <w:tcW w:type="dxa" w:w="3552"/>
            <w:shd w:val="clear" w:color="auto" w:fill="F7FAFC"/>
            <w:vAlign w:val="top"/>
          </w:tcPr>
          <w:p>
            <w:pPr>
              <w:spacing w:after="0" w:before="0" w:line="252" w:lineRule="auto"/>
              <w:jc w:val="left"/>
            </w:pPr>
            <w:r>
              <w:rPr>
                <w:b w:val="0"/>
                <w:sz w:val="18"/>
              </w:rPr>
              <w:t>Occasionally views charge-controller / inverter LCD or LEDs.</w:t>
            </w:r>
          </w:p>
        </w:tc>
        <w:tc>
          <w:tcPr>
            <w:tcW w:type="dxa" w:w="1628"/>
            <w:shd w:val="clear" w:color="auto" w:fill="F7FAFC"/>
            <w:vAlign w:val="top"/>
          </w:tcPr>
          <w:p>
            <w:pPr>
              <w:spacing w:after="0" w:before="0" w:line="252" w:lineRule="auto"/>
              <w:jc w:val="left"/>
            </w:pPr>
            <w:r>
              <w:rPr>
                <w:b w:val="0"/>
                <w:sz w:val="18"/>
              </w:rPr>
              <w:t>Local display</w:t>
            </w:r>
          </w:p>
        </w:tc>
        <w:tc>
          <w:tcPr>
            <w:tcW w:type="dxa" w:w="1924"/>
            <w:shd w:val="clear" w:color="auto" w:fill="F7FAFC"/>
            <w:vAlign w:val="top"/>
          </w:tcPr>
          <w:p>
            <w:pPr>
              <w:spacing w:after="0" w:before="0" w:line="252" w:lineRule="auto"/>
              <w:jc w:val="left"/>
            </w:pPr>
            <w:r>
              <w:rPr>
                <w:b w:val="0"/>
                <w:sz w:val="18"/>
              </w:rPr>
              <w:t>Hours – days between checks</w:t>
            </w:r>
          </w:p>
        </w:tc>
      </w:tr>
      <w:tr>
        <w:tc>
          <w:tcPr>
            <w:tcW w:type="dxa" w:w="592"/>
            <w:shd w:val="clear" w:color="auto" w:fill="FFFFFF"/>
            <w:vAlign w:val="top"/>
          </w:tcPr>
          <w:p>
            <w:pPr>
              <w:spacing w:after="0" w:before="0" w:line="252" w:lineRule="auto"/>
              <w:jc w:val="center"/>
            </w:pPr>
            <w:r>
              <w:rPr>
                <w:b w:val="0"/>
                <w:sz w:val="18"/>
              </w:rPr>
              <w:t>2</w:t>
            </w:r>
          </w:p>
        </w:tc>
        <w:tc>
          <w:tcPr>
            <w:tcW w:type="dxa" w:w="1332"/>
            <w:shd w:val="clear" w:color="auto" w:fill="FFFFFF"/>
            <w:vAlign w:val="top"/>
          </w:tcPr>
          <w:p>
            <w:pPr>
              <w:spacing w:after="0" w:before="0" w:line="252" w:lineRule="auto"/>
              <w:jc w:val="left"/>
            </w:pPr>
            <w:r>
              <w:rPr>
                <w:b w:val="0"/>
                <w:sz w:val="18"/>
              </w:rPr>
              <w:t>Owner</w:t>
            </w:r>
          </w:p>
        </w:tc>
        <w:tc>
          <w:tcPr>
            <w:tcW w:type="dxa" w:w="3552"/>
            <w:shd w:val="clear" w:color="auto" w:fill="FFFFFF"/>
            <w:vAlign w:val="top"/>
          </w:tcPr>
          <w:p>
            <w:pPr>
              <w:spacing w:after="0" w:before="0" w:line="252" w:lineRule="auto"/>
              <w:jc w:val="left"/>
            </w:pPr>
            <w:r>
              <w:rPr>
                <w:b w:val="0"/>
                <w:sz w:val="18"/>
              </w:rPr>
              <w:t>Notices a symptom (dim lights, beeping, load trips).</w:t>
            </w:r>
          </w:p>
        </w:tc>
        <w:tc>
          <w:tcPr>
            <w:tcW w:type="dxa" w:w="1628"/>
            <w:shd w:val="clear" w:color="auto" w:fill="FFFFFF"/>
            <w:vAlign w:val="top"/>
          </w:tcPr>
          <w:p>
            <w:pPr>
              <w:spacing w:after="0" w:before="0" w:line="252" w:lineRule="auto"/>
              <w:jc w:val="left"/>
            </w:pPr>
            <w:r>
              <w:rPr>
                <w:b w:val="0"/>
                <w:sz w:val="18"/>
              </w:rPr>
              <w:t>Human senses</w:t>
            </w:r>
          </w:p>
        </w:tc>
        <w:tc>
          <w:tcPr>
            <w:tcW w:type="dxa" w:w="1924"/>
            <w:shd w:val="clear" w:color="auto" w:fill="FFFFFF"/>
            <w:vAlign w:val="top"/>
          </w:tcPr>
          <w:p>
            <w:pPr>
              <w:spacing w:after="0" w:before="0" w:line="252" w:lineRule="auto"/>
              <w:jc w:val="left"/>
            </w:pPr>
            <w:r>
              <w:rPr>
                <w:b w:val="0"/>
                <w:sz w:val="18"/>
              </w:rPr>
              <w:t>Only after fault impact</w:t>
            </w:r>
          </w:p>
        </w:tc>
      </w:tr>
      <w:tr>
        <w:tc>
          <w:tcPr>
            <w:tcW w:type="dxa" w:w="592"/>
            <w:shd w:val="clear" w:color="auto" w:fill="F7FAFC"/>
            <w:vAlign w:val="top"/>
          </w:tcPr>
          <w:p>
            <w:pPr>
              <w:spacing w:after="0" w:before="0" w:line="252" w:lineRule="auto"/>
              <w:jc w:val="center"/>
            </w:pPr>
            <w:r>
              <w:rPr>
                <w:b w:val="0"/>
                <w:sz w:val="18"/>
              </w:rPr>
              <w:t>3</w:t>
            </w:r>
          </w:p>
        </w:tc>
        <w:tc>
          <w:tcPr>
            <w:tcW w:type="dxa" w:w="1332"/>
            <w:shd w:val="clear" w:color="auto" w:fill="F7FAFC"/>
            <w:vAlign w:val="top"/>
          </w:tcPr>
          <w:p>
            <w:pPr>
              <w:spacing w:after="0" w:before="0" w:line="252" w:lineRule="auto"/>
              <w:jc w:val="left"/>
            </w:pPr>
            <w:r>
              <w:rPr>
                <w:b w:val="0"/>
                <w:sz w:val="18"/>
              </w:rPr>
              <w:t>Owner</w:t>
            </w:r>
          </w:p>
        </w:tc>
        <w:tc>
          <w:tcPr>
            <w:tcW w:type="dxa" w:w="3552"/>
            <w:shd w:val="clear" w:color="auto" w:fill="F7FAFC"/>
            <w:vAlign w:val="top"/>
          </w:tcPr>
          <w:p>
            <w:pPr>
              <w:spacing w:after="0" w:before="0" w:line="252" w:lineRule="auto"/>
              <w:jc w:val="left"/>
            </w:pPr>
            <w:r>
              <w:rPr>
                <w:b w:val="0"/>
                <w:sz w:val="18"/>
              </w:rPr>
              <w:t>Calls or messages installer describing symptoms.</w:t>
            </w:r>
          </w:p>
        </w:tc>
        <w:tc>
          <w:tcPr>
            <w:tcW w:type="dxa" w:w="1628"/>
            <w:shd w:val="clear" w:color="auto" w:fill="F7FAFC"/>
            <w:vAlign w:val="top"/>
          </w:tcPr>
          <w:p>
            <w:pPr>
              <w:spacing w:after="0" w:before="0" w:line="252" w:lineRule="auto"/>
              <w:jc w:val="left"/>
            </w:pPr>
            <w:r>
              <w:rPr>
                <w:b w:val="0"/>
                <w:sz w:val="18"/>
              </w:rPr>
              <w:t>Phone / WhatsApp</w:t>
            </w:r>
          </w:p>
        </w:tc>
        <w:tc>
          <w:tcPr>
            <w:tcW w:type="dxa" w:w="1924"/>
            <w:shd w:val="clear" w:color="auto" w:fill="F7FAFC"/>
            <w:vAlign w:val="top"/>
          </w:tcPr>
          <w:p>
            <w:pPr>
              <w:spacing w:after="0" w:before="0" w:line="252" w:lineRule="auto"/>
              <w:jc w:val="left"/>
            </w:pPr>
            <w:r>
              <w:rPr>
                <w:b w:val="0"/>
                <w:sz w:val="18"/>
              </w:rPr>
              <w:t>Minutes – hours</w:t>
            </w:r>
          </w:p>
        </w:tc>
      </w:tr>
      <w:tr>
        <w:tc>
          <w:tcPr>
            <w:tcW w:type="dxa" w:w="592"/>
            <w:shd w:val="clear" w:color="auto" w:fill="FFFFFF"/>
            <w:vAlign w:val="top"/>
          </w:tcPr>
          <w:p>
            <w:pPr>
              <w:spacing w:after="0" w:before="0" w:line="252" w:lineRule="auto"/>
              <w:jc w:val="center"/>
            </w:pPr>
            <w:r>
              <w:rPr>
                <w:b w:val="0"/>
                <w:sz w:val="18"/>
              </w:rPr>
              <w:t>4</w:t>
            </w:r>
          </w:p>
        </w:tc>
        <w:tc>
          <w:tcPr>
            <w:tcW w:type="dxa" w:w="1332"/>
            <w:shd w:val="clear" w:color="auto" w:fill="FFFFFF"/>
            <w:vAlign w:val="top"/>
          </w:tcPr>
          <w:p>
            <w:pPr>
              <w:spacing w:after="0" w:before="0" w:line="252" w:lineRule="auto"/>
              <w:jc w:val="left"/>
            </w:pPr>
            <w:r>
              <w:rPr>
                <w:b w:val="0"/>
                <w:sz w:val="18"/>
              </w:rPr>
              <w:t>Technician</w:t>
            </w:r>
          </w:p>
        </w:tc>
        <w:tc>
          <w:tcPr>
            <w:tcW w:type="dxa" w:w="3552"/>
            <w:shd w:val="clear" w:color="auto" w:fill="FFFFFF"/>
            <w:vAlign w:val="top"/>
          </w:tcPr>
          <w:p>
            <w:pPr>
              <w:spacing w:after="0" w:before="0" w:line="252" w:lineRule="auto"/>
              <w:jc w:val="left"/>
            </w:pPr>
            <w:r>
              <w:rPr>
                <w:b w:val="0"/>
                <w:sz w:val="18"/>
              </w:rPr>
              <w:t>Schedules and travels to site.</w:t>
            </w:r>
          </w:p>
        </w:tc>
        <w:tc>
          <w:tcPr>
            <w:tcW w:type="dxa" w:w="1628"/>
            <w:shd w:val="clear" w:color="auto" w:fill="FFFFFF"/>
            <w:vAlign w:val="top"/>
          </w:tcPr>
          <w:p>
            <w:pPr>
              <w:spacing w:after="0" w:before="0" w:line="252" w:lineRule="auto"/>
              <w:jc w:val="left"/>
            </w:pPr>
            <w:r>
              <w:rPr>
                <w:b w:val="0"/>
                <w:sz w:val="18"/>
              </w:rPr>
              <w:t>Vehicle</w:t>
            </w:r>
          </w:p>
        </w:tc>
        <w:tc>
          <w:tcPr>
            <w:tcW w:type="dxa" w:w="1924"/>
            <w:shd w:val="clear" w:color="auto" w:fill="FFFFFF"/>
            <w:vAlign w:val="top"/>
          </w:tcPr>
          <w:p>
            <w:pPr>
              <w:spacing w:after="0" w:before="0" w:line="252" w:lineRule="auto"/>
              <w:jc w:val="left"/>
            </w:pPr>
            <w:r>
              <w:rPr>
                <w:b w:val="0"/>
                <w:sz w:val="18"/>
              </w:rPr>
              <w:t>1 – 3 days</w:t>
            </w:r>
          </w:p>
        </w:tc>
      </w:tr>
      <w:tr>
        <w:tc>
          <w:tcPr>
            <w:tcW w:type="dxa" w:w="592"/>
            <w:shd w:val="clear" w:color="auto" w:fill="F7FAFC"/>
            <w:vAlign w:val="top"/>
          </w:tcPr>
          <w:p>
            <w:pPr>
              <w:spacing w:after="0" w:before="0" w:line="252" w:lineRule="auto"/>
              <w:jc w:val="center"/>
            </w:pPr>
            <w:r>
              <w:rPr>
                <w:b w:val="0"/>
                <w:sz w:val="18"/>
              </w:rPr>
              <w:t>5</w:t>
            </w:r>
          </w:p>
        </w:tc>
        <w:tc>
          <w:tcPr>
            <w:tcW w:type="dxa" w:w="1332"/>
            <w:shd w:val="clear" w:color="auto" w:fill="F7FAFC"/>
            <w:vAlign w:val="top"/>
          </w:tcPr>
          <w:p>
            <w:pPr>
              <w:spacing w:after="0" w:before="0" w:line="252" w:lineRule="auto"/>
              <w:jc w:val="left"/>
            </w:pPr>
            <w:r>
              <w:rPr>
                <w:b w:val="0"/>
                <w:sz w:val="18"/>
              </w:rPr>
              <w:t>Technician</w:t>
            </w:r>
          </w:p>
        </w:tc>
        <w:tc>
          <w:tcPr>
            <w:tcW w:type="dxa" w:w="3552"/>
            <w:shd w:val="clear" w:color="auto" w:fill="F7FAFC"/>
            <w:vAlign w:val="top"/>
          </w:tcPr>
          <w:p>
            <w:pPr>
              <w:spacing w:after="0" w:before="0" w:line="252" w:lineRule="auto"/>
              <w:jc w:val="left"/>
            </w:pPr>
            <w:r>
              <w:rPr>
                <w:b w:val="0"/>
                <w:sz w:val="18"/>
              </w:rPr>
              <w:t>Measures V and I with multimeter / clamp meter; inspects wiring.</w:t>
            </w:r>
          </w:p>
        </w:tc>
        <w:tc>
          <w:tcPr>
            <w:tcW w:type="dxa" w:w="1628"/>
            <w:shd w:val="clear" w:color="auto" w:fill="F7FAFC"/>
            <w:vAlign w:val="top"/>
          </w:tcPr>
          <w:p>
            <w:pPr>
              <w:spacing w:after="0" w:before="0" w:line="252" w:lineRule="auto"/>
              <w:jc w:val="left"/>
            </w:pPr>
            <w:r>
              <w:rPr>
                <w:b w:val="0"/>
                <w:sz w:val="18"/>
              </w:rPr>
              <w:t>Multimeter</w:t>
            </w:r>
          </w:p>
        </w:tc>
        <w:tc>
          <w:tcPr>
            <w:tcW w:type="dxa" w:w="1924"/>
            <w:shd w:val="clear" w:color="auto" w:fill="F7FAFC"/>
            <w:vAlign w:val="top"/>
          </w:tcPr>
          <w:p>
            <w:pPr>
              <w:spacing w:after="0" w:before="0" w:line="252" w:lineRule="auto"/>
              <w:jc w:val="left"/>
            </w:pPr>
            <w:r>
              <w:rPr>
                <w:b w:val="0"/>
                <w:sz w:val="18"/>
              </w:rPr>
              <w:t>30 – 90 min</w:t>
            </w:r>
          </w:p>
        </w:tc>
      </w:tr>
      <w:tr>
        <w:tc>
          <w:tcPr>
            <w:tcW w:type="dxa" w:w="592"/>
            <w:shd w:val="clear" w:color="auto" w:fill="FFFFFF"/>
            <w:vAlign w:val="top"/>
          </w:tcPr>
          <w:p>
            <w:pPr>
              <w:spacing w:after="0" w:before="0" w:line="252" w:lineRule="auto"/>
              <w:jc w:val="center"/>
            </w:pPr>
            <w:r>
              <w:rPr>
                <w:b w:val="0"/>
                <w:sz w:val="18"/>
              </w:rPr>
              <w:t>6</w:t>
            </w:r>
          </w:p>
        </w:tc>
        <w:tc>
          <w:tcPr>
            <w:tcW w:type="dxa" w:w="1332"/>
            <w:shd w:val="clear" w:color="auto" w:fill="FFFFFF"/>
            <w:vAlign w:val="top"/>
          </w:tcPr>
          <w:p>
            <w:pPr>
              <w:spacing w:after="0" w:before="0" w:line="252" w:lineRule="auto"/>
              <w:jc w:val="left"/>
            </w:pPr>
            <w:r>
              <w:rPr>
                <w:b w:val="0"/>
                <w:sz w:val="18"/>
              </w:rPr>
              <w:t>Technician</w:t>
            </w:r>
          </w:p>
        </w:tc>
        <w:tc>
          <w:tcPr>
            <w:tcW w:type="dxa" w:w="3552"/>
            <w:shd w:val="clear" w:color="auto" w:fill="FFFFFF"/>
            <w:vAlign w:val="top"/>
          </w:tcPr>
          <w:p>
            <w:pPr>
              <w:spacing w:after="0" w:before="0" w:line="252" w:lineRule="auto"/>
              <w:jc w:val="left"/>
            </w:pPr>
            <w:r>
              <w:rPr>
                <w:b w:val="0"/>
                <w:sz w:val="18"/>
              </w:rPr>
              <w:t>Diagnoses fault, repairs or recommends battery replacement.</w:t>
            </w:r>
          </w:p>
        </w:tc>
        <w:tc>
          <w:tcPr>
            <w:tcW w:type="dxa" w:w="1628"/>
            <w:shd w:val="clear" w:color="auto" w:fill="FFFFFF"/>
            <w:vAlign w:val="top"/>
          </w:tcPr>
          <w:p>
            <w:pPr>
              <w:spacing w:after="0" w:before="0" w:line="252" w:lineRule="auto"/>
              <w:jc w:val="left"/>
            </w:pPr>
            <w:r>
              <w:rPr>
                <w:b w:val="0"/>
                <w:sz w:val="18"/>
              </w:rPr>
              <w:t>Experience</w:t>
            </w:r>
          </w:p>
        </w:tc>
        <w:tc>
          <w:tcPr>
            <w:tcW w:type="dxa" w:w="1924"/>
            <w:shd w:val="clear" w:color="auto" w:fill="FFFFFF"/>
            <w:vAlign w:val="top"/>
          </w:tcPr>
          <w:p>
            <w:pPr>
              <w:spacing w:after="0" w:before="0" w:line="252" w:lineRule="auto"/>
              <w:jc w:val="left"/>
            </w:pPr>
            <w:r>
              <w:rPr>
                <w:b w:val="0"/>
                <w:sz w:val="18"/>
              </w:rPr>
              <w:t>Same day / parts lead time</w:t>
            </w:r>
          </w:p>
        </w:tc>
      </w:tr>
      <w:tr>
        <w:tc>
          <w:tcPr>
            <w:tcW w:type="dxa" w:w="592"/>
            <w:shd w:val="clear" w:color="auto" w:fill="F7FAFC"/>
            <w:vAlign w:val="top"/>
          </w:tcPr>
          <w:p>
            <w:pPr>
              <w:spacing w:after="0" w:before="0" w:line="252" w:lineRule="auto"/>
              <w:jc w:val="center"/>
            </w:pPr>
            <w:r>
              <w:rPr>
                <w:b w:val="0"/>
                <w:sz w:val="18"/>
              </w:rPr>
              <w:t>7</w:t>
            </w:r>
          </w:p>
        </w:tc>
        <w:tc>
          <w:tcPr>
            <w:tcW w:type="dxa" w:w="1332"/>
            <w:shd w:val="clear" w:color="auto" w:fill="F7FAFC"/>
            <w:vAlign w:val="top"/>
          </w:tcPr>
          <w:p>
            <w:pPr>
              <w:spacing w:after="0" w:before="0" w:line="252" w:lineRule="auto"/>
              <w:jc w:val="left"/>
            </w:pPr>
            <w:r>
              <w:rPr>
                <w:b w:val="0"/>
                <w:sz w:val="18"/>
              </w:rPr>
              <w:t>Technician</w:t>
            </w:r>
          </w:p>
        </w:tc>
        <w:tc>
          <w:tcPr>
            <w:tcW w:type="dxa" w:w="3552"/>
            <w:shd w:val="clear" w:color="auto" w:fill="F7FAFC"/>
            <w:vAlign w:val="top"/>
          </w:tcPr>
          <w:p>
            <w:pPr>
              <w:spacing w:after="0" w:before="0" w:line="252" w:lineRule="auto"/>
              <w:jc w:val="left"/>
            </w:pPr>
            <w:r>
              <w:rPr>
                <w:b w:val="0"/>
                <w:sz w:val="18"/>
              </w:rPr>
              <w:t>Records job on paper card or chat message.</w:t>
            </w:r>
          </w:p>
        </w:tc>
        <w:tc>
          <w:tcPr>
            <w:tcW w:type="dxa" w:w="1628"/>
            <w:shd w:val="clear" w:color="auto" w:fill="F7FAFC"/>
            <w:vAlign w:val="top"/>
          </w:tcPr>
          <w:p>
            <w:pPr>
              <w:spacing w:after="0" w:before="0" w:line="252" w:lineRule="auto"/>
              <w:jc w:val="left"/>
            </w:pPr>
            <w:r>
              <w:rPr>
                <w:b w:val="0"/>
                <w:sz w:val="18"/>
              </w:rPr>
              <w:t>Paper / chat</w:t>
            </w:r>
          </w:p>
        </w:tc>
        <w:tc>
          <w:tcPr>
            <w:tcW w:type="dxa" w:w="1924"/>
            <w:shd w:val="clear" w:color="auto" w:fill="F7FAFC"/>
            <w:vAlign w:val="top"/>
          </w:tcPr>
          <w:p>
            <w:pPr>
              <w:spacing w:after="0" w:before="0" w:line="252" w:lineRule="auto"/>
              <w:jc w:val="left"/>
            </w:pPr>
            <w:r>
              <w:rPr>
                <w:b w:val="0"/>
                <w:sz w:val="18"/>
              </w:rPr>
              <w:t>Often not recorded</w:t>
            </w:r>
          </w:p>
        </w:tc>
      </w:tr>
    </w:tbl>
    <w:p>
      <w:pPr>
        <w:spacing w:after="0" w:before="0" w:line="120" w:lineRule="exact"/>
      </w:pPr>
      <w:r>
        <w:rPr>
          <w:sz w:val="12"/>
        </w:rPr>
      </w:r>
    </w:p>
    <w:tbl>
      <w:tblPr>
        <w:tblW w:type="auto" w:w="0"/>
        <w:jc w:val="center"/>
        <w:tblBorders>
          <w:top w:val="dashed" w:sz="8" w:space="0" w:color="A0AEC0"/>
          <w:left w:val="dashed" w:sz="8" w:space="0" w:color="A0AEC0"/>
          <w:bottom w:val="dashed" w:sz="8" w:space="0" w:color="A0AEC0"/>
          <w:right w:val="dashed" w:sz="8" w:space="0" w:color="A0AEC0"/>
        </w:tblBorders>
        <w:tblLayout w:type="fixed"/>
        <w:tblCellMar>
          <w:top w:w="120" w:type="dxa"/>
          <w:left w:w="120" w:type="dxa"/>
          <w:bottom w:w="120" w:type="dxa"/>
          <w:right w:w="120" w:type="dxa"/>
        </w:tblCellMar>
        <w:tblLook w:firstColumn="1" w:firstRow="1" w:lastColumn="0" w:lastRow="0" w:noHBand="0" w:noVBand="1" w:val="04A0"/>
      </w:tblPr>
      <w:tblGrid>
        <w:gridCol w:w="9029"/>
      </w:tblGrid>
      <w:tr>
        <w:trPr>
          <w:cantSplit w:val="true"/>
          <w:trHeight w:val="4608" w:hRule="atLeast"/>
        </w:trPr>
        <w:tc>
          <w:tcPr>
            <w:tcW w:type="dxa" w:w="8597"/>
            <w:shd w:val="clear" w:color="auto" w:fill="F8F9FA"/>
            <w:vAlign w:val="center"/>
          </w:tcPr>
          <w:p>
            <w:pPr>
              <w:spacing w:after="80"/>
              <w:jc w:val="center"/>
            </w:pPr>
            <w:r>
              <w:rPr>
                <w:b/>
                <w:color w:val="718096"/>
                <w:sz w:val="20"/>
              </w:rPr>
              <w:t>[ PLACEHOLDER: 1.1 ]</w:t>
            </w:r>
          </w:p>
          <w:p>
            <w:pPr>
              <w:spacing w:after="0"/>
              <w:jc w:val="center"/>
            </w:pPr>
            <w:r>
              <w:rPr>
                <w:i/>
                <w:color w:val="2D3748"/>
                <w:sz w:val="19"/>
              </w:rPr>
              <w:t>Insert Current Manual Monitoring Workflow here</w:t>
            </w:r>
          </w:p>
        </w:tc>
      </w:tr>
    </w:tbl>
    <w:p>
      <w:pPr>
        <w:pStyle w:val="FigureCaption"/>
        <w:jc w:val="center"/>
      </w:pPr>
      <w:r>
        <w:rPr>
          <w:b/>
          <w:sz w:val="19"/>
        </w:rPr>
        <w:t>Figure 1.1: Current Manual Monitoring Workflow — swim-lane flowchart of owner, technician and equipment activities in the pre-system process</w:t>
      </w:r>
    </w:p>
    <w:p>
      <w:pPr>
        <w:pStyle w:val="Heading2"/>
      </w:pPr>
      <w:r>
        <w:t>1.6 Problems with the Current System</w:t>
      </w:r>
    </w:p>
    <w:p>
      <w:pPr>
        <w:jc w:val="both"/>
      </w:pPr>
      <w:r>
        <w:rPr>
          <w:b w:val="0"/>
        </w:rPr>
        <w:t>Analysis of the current routine revealed the following problems. Each problem was traced to a concrete consequence and, later, to one or more requirements in Chapter 3 and to the delivered feature that addresses it.</w:t>
      </w:r>
    </w:p>
    <w:p>
      <w:pPr>
        <w:pStyle w:val="TableCaption"/>
      </w:pPr>
      <w:r>
        <w:t>Table 1.3: Problems with the current system and their impact</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655"/>
            <w:shd w:val="clear" w:color="auto" w:fill="1B365D"/>
            <w:vAlign w:val="center"/>
          </w:tcPr>
          <w:p>
            <w:pPr>
              <w:spacing w:after="0" w:before="0" w:line="252" w:lineRule="auto"/>
              <w:jc w:val="center"/>
            </w:pPr>
            <w:r>
              <w:rPr>
                <w:b/>
                <w:color w:val="FFFFFF"/>
                <w:sz w:val="18"/>
              </w:rPr>
              <w:t>ID</w:t>
            </w:r>
          </w:p>
        </w:tc>
        <w:tc>
          <w:tcPr>
            <w:tcW w:type="dxa" w:w="2621"/>
            <w:shd w:val="clear" w:color="auto" w:fill="1B365D"/>
            <w:vAlign w:val="center"/>
          </w:tcPr>
          <w:p>
            <w:pPr>
              <w:spacing w:after="0" w:before="0" w:line="252" w:lineRule="auto"/>
              <w:jc w:val="left"/>
            </w:pPr>
            <w:r>
              <w:rPr>
                <w:b/>
                <w:color w:val="FFFFFF"/>
                <w:sz w:val="18"/>
              </w:rPr>
              <w:t>Problem</w:t>
            </w:r>
          </w:p>
        </w:tc>
        <w:tc>
          <w:tcPr>
            <w:tcW w:type="dxa" w:w="3422"/>
            <w:shd w:val="clear" w:color="auto" w:fill="1B365D"/>
            <w:vAlign w:val="center"/>
          </w:tcPr>
          <w:p>
            <w:pPr>
              <w:spacing w:after="0" w:before="0" w:line="252" w:lineRule="auto"/>
              <w:jc w:val="left"/>
            </w:pPr>
            <w:r>
              <w:rPr>
                <w:b/>
                <w:color w:val="FFFFFF"/>
                <w:sz w:val="18"/>
              </w:rPr>
              <w:t>Impact / Evidence</w:t>
            </w:r>
          </w:p>
        </w:tc>
        <w:tc>
          <w:tcPr>
            <w:tcW w:type="dxa" w:w="2330"/>
            <w:shd w:val="clear" w:color="auto" w:fill="1B365D"/>
            <w:vAlign w:val="center"/>
          </w:tcPr>
          <w:p>
            <w:pPr>
              <w:spacing w:after="0" w:before="0" w:line="252" w:lineRule="auto"/>
              <w:jc w:val="left"/>
            </w:pPr>
            <w:r>
              <w:rPr>
                <w:b/>
                <w:color w:val="FFFFFF"/>
                <w:sz w:val="18"/>
              </w:rPr>
              <w:t>Addressed by</w:t>
            </w:r>
          </w:p>
        </w:tc>
      </w:tr>
      <w:tr>
        <w:tc>
          <w:tcPr>
            <w:tcW w:type="dxa" w:w="655"/>
            <w:shd w:val="clear" w:color="auto" w:fill="F7FAFC"/>
            <w:vAlign w:val="top"/>
          </w:tcPr>
          <w:p>
            <w:pPr>
              <w:spacing w:after="0" w:before="0" w:line="252" w:lineRule="auto"/>
              <w:jc w:val="center"/>
            </w:pPr>
            <w:r>
              <w:rPr>
                <w:b/>
                <w:sz w:val="18"/>
              </w:rPr>
              <w:t>P1</w:t>
            </w:r>
          </w:p>
        </w:tc>
        <w:tc>
          <w:tcPr>
            <w:tcW w:type="dxa" w:w="2621"/>
            <w:shd w:val="clear" w:color="auto" w:fill="F7FAFC"/>
            <w:vAlign w:val="top"/>
          </w:tcPr>
          <w:p>
            <w:pPr>
              <w:spacing w:after="0" w:before="0" w:line="252" w:lineRule="auto"/>
              <w:jc w:val="left"/>
            </w:pPr>
            <w:r>
              <w:rPr>
                <w:b w:val="0"/>
                <w:sz w:val="18"/>
              </w:rPr>
              <w:t>No continuous monitoring — faults are discovered only when symptoms appear.</w:t>
            </w:r>
          </w:p>
        </w:tc>
        <w:tc>
          <w:tcPr>
            <w:tcW w:type="dxa" w:w="3422"/>
            <w:shd w:val="clear" w:color="auto" w:fill="F7FAFC"/>
            <w:vAlign w:val="top"/>
          </w:tcPr>
          <w:p>
            <w:pPr>
              <w:spacing w:after="0" w:before="0" w:line="252" w:lineRule="auto"/>
              <w:jc w:val="left"/>
            </w:pPr>
            <w:r>
              <w:rPr>
                <w:b w:val="0"/>
                <w:sz w:val="18"/>
              </w:rPr>
              <w:t>Batteries are deep-discharged repeatedly; cycle life collapses; owners report replacing batteries within 12–18 months.</w:t>
            </w:r>
          </w:p>
        </w:tc>
        <w:tc>
          <w:tcPr>
            <w:tcW w:type="dxa" w:w="2330"/>
            <w:shd w:val="clear" w:color="auto" w:fill="F7FAFC"/>
            <w:vAlign w:val="top"/>
          </w:tcPr>
          <w:p>
            <w:pPr>
              <w:spacing w:after="0" w:before="0" w:line="252" w:lineRule="auto"/>
              <w:jc w:val="left"/>
            </w:pPr>
            <w:r>
              <w:rPr>
                <w:b w:val="0"/>
                <w:sz w:val="18"/>
              </w:rPr>
              <w:t>5-s telemetry + diagnostic engine (FR-05–FR-08)</w:t>
            </w:r>
          </w:p>
        </w:tc>
      </w:tr>
      <w:tr>
        <w:tc>
          <w:tcPr>
            <w:tcW w:type="dxa" w:w="655"/>
            <w:shd w:val="clear" w:color="auto" w:fill="FFFFFF"/>
            <w:vAlign w:val="top"/>
          </w:tcPr>
          <w:p>
            <w:pPr>
              <w:spacing w:after="0" w:before="0" w:line="252" w:lineRule="auto"/>
              <w:jc w:val="center"/>
            </w:pPr>
            <w:r>
              <w:rPr>
                <w:b/>
                <w:sz w:val="18"/>
              </w:rPr>
              <w:t>P2</w:t>
            </w:r>
          </w:p>
        </w:tc>
        <w:tc>
          <w:tcPr>
            <w:tcW w:type="dxa" w:w="2621"/>
            <w:shd w:val="clear" w:color="auto" w:fill="FFFFFF"/>
            <w:vAlign w:val="top"/>
          </w:tcPr>
          <w:p>
            <w:pPr>
              <w:spacing w:after="0" w:before="0" w:line="252" w:lineRule="auto"/>
              <w:jc w:val="left"/>
            </w:pPr>
            <w:r>
              <w:rPr>
                <w:b w:val="0"/>
                <w:sz w:val="18"/>
              </w:rPr>
              <w:t>No remote visibility — data is available only at the physical display.</w:t>
            </w:r>
          </w:p>
        </w:tc>
        <w:tc>
          <w:tcPr>
            <w:tcW w:type="dxa" w:w="3422"/>
            <w:shd w:val="clear" w:color="auto" w:fill="FFFFFF"/>
            <w:vAlign w:val="top"/>
          </w:tcPr>
          <w:p>
            <w:pPr>
              <w:spacing w:after="0" w:before="0" w:line="252" w:lineRule="auto"/>
              <w:jc w:val="left"/>
            </w:pPr>
            <w:r>
              <w:rPr>
                <w:b w:val="0"/>
                <w:sz w:val="18"/>
              </w:rPr>
              <w:t>Owners away from site, and unattended telecom/remote sites, have zero awareness of state.</w:t>
            </w:r>
          </w:p>
        </w:tc>
        <w:tc>
          <w:tcPr>
            <w:tcW w:type="dxa" w:w="2330"/>
            <w:shd w:val="clear" w:color="auto" w:fill="FFFFFF"/>
            <w:vAlign w:val="top"/>
          </w:tcPr>
          <w:p>
            <w:pPr>
              <w:spacing w:after="0" w:before="0" w:line="252" w:lineRule="auto"/>
              <w:jc w:val="left"/>
            </w:pPr>
            <w:r>
              <w:rPr>
                <w:b w:val="0"/>
                <w:sz w:val="18"/>
              </w:rPr>
              <w:t>Cloud API + web dashboard (FR-10, FR-11)</w:t>
            </w:r>
          </w:p>
        </w:tc>
      </w:tr>
      <w:tr>
        <w:tc>
          <w:tcPr>
            <w:tcW w:type="dxa" w:w="655"/>
            <w:shd w:val="clear" w:color="auto" w:fill="F7FAFC"/>
            <w:vAlign w:val="top"/>
          </w:tcPr>
          <w:p>
            <w:pPr>
              <w:spacing w:after="0" w:before="0" w:line="252" w:lineRule="auto"/>
              <w:jc w:val="center"/>
            </w:pPr>
            <w:r>
              <w:rPr>
                <w:b/>
                <w:sz w:val="18"/>
              </w:rPr>
              <w:t>P3</w:t>
            </w:r>
          </w:p>
        </w:tc>
        <w:tc>
          <w:tcPr>
            <w:tcW w:type="dxa" w:w="2621"/>
            <w:shd w:val="clear" w:color="auto" w:fill="F7FAFC"/>
            <w:vAlign w:val="top"/>
          </w:tcPr>
          <w:p>
            <w:pPr>
              <w:spacing w:after="0" w:before="0" w:line="252" w:lineRule="auto"/>
              <w:jc w:val="left"/>
            </w:pPr>
            <w:r>
              <w:rPr>
                <w:b w:val="0"/>
                <w:sz w:val="18"/>
              </w:rPr>
              <w:t>Cryptic local indicators require expertise to interpret.</w:t>
            </w:r>
          </w:p>
        </w:tc>
        <w:tc>
          <w:tcPr>
            <w:tcW w:type="dxa" w:w="3422"/>
            <w:shd w:val="clear" w:color="auto" w:fill="F7FAFC"/>
            <w:vAlign w:val="top"/>
          </w:tcPr>
          <w:p>
            <w:pPr>
              <w:spacing w:after="0" w:before="0" w:line="252" w:lineRule="auto"/>
              <w:jc w:val="left"/>
            </w:pPr>
            <w:r>
              <w:rPr>
                <w:b w:val="0"/>
                <w:sz w:val="18"/>
              </w:rPr>
              <w:t>Error codes and raw voltages are meaningless to most owners; wrong actions are taken.</w:t>
            </w:r>
          </w:p>
        </w:tc>
        <w:tc>
          <w:tcPr>
            <w:tcW w:type="dxa" w:w="2330"/>
            <w:shd w:val="clear" w:color="auto" w:fill="F7FAFC"/>
            <w:vAlign w:val="top"/>
          </w:tcPr>
          <w:p>
            <w:pPr>
              <w:spacing w:after="0" w:before="0" w:line="252" w:lineRule="auto"/>
              <w:jc w:val="left"/>
            </w:pPr>
            <w:r>
              <w:rPr>
                <w:b w:val="0"/>
                <w:sz w:val="18"/>
              </w:rPr>
              <w:t>Plain-language alert title, message and recommended_solution fields; AI assistant (FR-09, FR-17)</w:t>
            </w:r>
          </w:p>
        </w:tc>
      </w:tr>
      <w:tr>
        <w:tc>
          <w:tcPr>
            <w:tcW w:type="dxa" w:w="655"/>
            <w:shd w:val="clear" w:color="auto" w:fill="FFFFFF"/>
            <w:vAlign w:val="top"/>
          </w:tcPr>
          <w:p>
            <w:pPr>
              <w:spacing w:after="0" w:before="0" w:line="252" w:lineRule="auto"/>
              <w:jc w:val="center"/>
            </w:pPr>
            <w:r>
              <w:rPr>
                <w:b/>
                <w:sz w:val="18"/>
              </w:rPr>
              <w:t>P4</w:t>
            </w:r>
          </w:p>
        </w:tc>
        <w:tc>
          <w:tcPr>
            <w:tcW w:type="dxa" w:w="2621"/>
            <w:shd w:val="clear" w:color="auto" w:fill="FFFFFF"/>
            <w:vAlign w:val="top"/>
          </w:tcPr>
          <w:p>
            <w:pPr>
              <w:spacing w:after="0" w:before="0" w:line="252" w:lineRule="auto"/>
              <w:jc w:val="left"/>
            </w:pPr>
            <w:r>
              <w:rPr>
                <w:b w:val="0"/>
                <w:sz w:val="18"/>
              </w:rPr>
              <w:t>No historical record of readings or incidents.</w:t>
            </w:r>
          </w:p>
        </w:tc>
        <w:tc>
          <w:tcPr>
            <w:tcW w:type="dxa" w:w="3422"/>
            <w:shd w:val="clear" w:color="auto" w:fill="FFFFFF"/>
            <w:vAlign w:val="top"/>
          </w:tcPr>
          <w:p>
            <w:pPr>
              <w:spacing w:after="0" w:before="0" w:line="252" w:lineRule="auto"/>
              <w:jc w:val="left"/>
            </w:pPr>
            <w:r>
              <w:rPr>
                <w:b w:val="0"/>
                <w:sz w:val="18"/>
              </w:rPr>
              <w:t>Technicians cannot see trends; warranty claims lack evidence; recurring faults go unnoticed.</w:t>
            </w:r>
          </w:p>
        </w:tc>
        <w:tc>
          <w:tcPr>
            <w:tcW w:type="dxa" w:w="2330"/>
            <w:shd w:val="clear" w:color="auto" w:fill="FFFFFF"/>
            <w:vAlign w:val="top"/>
          </w:tcPr>
          <w:p>
            <w:pPr>
              <w:spacing w:after="0" w:before="0" w:line="252" w:lineRule="auto"/>
              <w:jc w:val="left"/>
            </w:pPr>
            <w:r>
              <w:rPr>
                <w:b w:val="0"/>
                <w:sz w:val="18"/>
              </w:rPr>
              <w:t>sensor_readings &amp; alerts history endpoints and charts (FR-12, FR-15)</w:t>
            </w:r>
          </w:p>
        </w:tc>
      </w:tr>
      <w:tr>
        <w:tc>
          <w:tcPr>
            <w:tcW w:type="dxa" w:w="655"/>
            <w:shd w:val="clear" w:color="auto" w:fill="F7FAFC"/>
            <w:vAlign w:val="top"/>
          </w:tcPr>
          <w:p>
            <w:pPr>
              <w:spacing w:after="0" w:before="0" w:line="252" w:lineRule="auto"/>
              <w:jc w:val="center"/>
            </w:pPr>
            <w:r>
              <w:rPr>
                <w:b/>
                <w:sz w:val="18"/>
              </w:rPr>
              <w:t>P5</w:t>
            </w:r>
          </w:p>
        </w:tc>
        <w:tc>
          <w:tcPr>
            <w:tcW w:type="dxa" w:w="2621"/>
            <w:shd w:val="clear" w:color="auto" w:fill="F7FAFC"/>
            <w:vAlign w:val="top"/>
          </w:tcPr>
          <w:p>
            <w:pPr>
              <w:spacing w:after="0" w:before="0" w:line="252" w:lineRule="auto"/>
              <w:jc w:val="left"/>
            </w:pPr>
            <w:r>
              <w:rPr>
                <w:b w:val="0"/>
                <w:sz w:val="18"/>
              </w:rPr>
              <w:t>Slow, costly fault response requiring physical visits.</w:t>
            </w:r>
          </w:p>
        </w:tc>
        <w:tc>
          <w:tcPr>
            <w:tcW w:type="dxa" w:w="3422"/>
            <w:shd w:val="clear" w:color="auto" w:fill="F7FAFC"/>
            <w:vAlign w:val="top"/>
          </w:tcPr>
          <w:p>
            <w:pPr>
              <w:spacing w:after="0" w:before="0" w:line="252" w:lineRule="auto"/>
              <w:jc w:val="left"/>
            </w:pPr>
            <w:r>
              <w:rPr>
                <w:b w:val="0"/>
                <w:sz w:val="18"/>
              </w:rPr>
              <w:t>Each call-out costs transport and labour; diagnosis delayed by days.</w:t>
            </w:r>
          </w:p>
        </w:tc>
        <w:tc>
          <w:tcPr>
            <w:tcW w:type="dxa" w:w="2330"/>
            <w:shd w:val="clear" w:color="auto" w:fill="F7FAFC"/>
            <w:vAlign w:val="top"/>
          </w:tcPr>
          <w:p>
            <w:pPr>
              <w:spacing w:after="0" w:before="0" w:line="252" w:lineRule="auto"/>
              <w:jc w:val="left"/>
            </w:pPr>
            <w:r>
              <w:rPr>
                <w:b w:val="0"/>
                <w:sz w:val="18"/>
              </w:rPr>
              <w:t>Remote diagnostics endpoint; alert measured vs threshold values (FR-08, FR-13)</w:t>
            </w:r>
          </w:p>
        </w:tc>
      </w:tr>
      <w:tr>
        <w:tc>
          <w:tcPr>
            <w:tcW w:type="dxa" w:w="655"/>
            <w:shd w:val="clear" w:color="auto" w:fill="FFFFFF"/>
            <w:vAlign w:val="top"/>
          </w:tcPr>
          <w:p>
            <w:pPr>
              <w:spacing w:after="0" w:before="0" w:line="252" w:lineRule="auto"/>
              <w:jc w:val="center"/>
            </w:pPr>
            <w:r>
              <w:rPr>
                <w:b/>
                <w:sz w:val="18"/>
              </w:rPr>
              <w:t>P6</w:t>
            </w:r>
          </w:p>
        </w:tc>
        <w:tc>
          <w:tcPr>
            <w:tcW w:type="dxa" w:w="2621"/>
            <w:shd w:val="clear" w:color="auto" w:fill="FFFFFF"/>
            <w:vAlign w:val="top"/>
          </w:tcPr>
          <w:p>
            <w:pPr>
              <w:spacing w:after="0" w:before="0" w:line="252" w:lineRule="auto"/>
              <w:jc w:val="left"/>
            </w:pPr>
            <w:r>
              <w:rPr>
                <w:b w:val="0"/>
                <w:sz w:val="18"/>
              </w:rPr>
              <w:t>No alerting or escalation — nothing “shouts” when a critical event occurs.</w:t>
            </w:r>
          </w:p>
        </w:tc>
        <w:tc>
          <w:tcPr>
            <w:tcW w:type="dxa" w:w="3422"/>
            <w:shd w:val="clear" w:color="auto" w:fill="FFFFFF"/>
            <w:vAlign w:val="top"/>
          </w:tcPr>
          <w:p>
            <w:pPr>
              <w:spacing w:after="0" w:before="0" w:line="252" w:lineRule="auto"/>
              <w:jc w:val="left"/>
            </w:pPr>
            <w:r>
              <w:rPr>
                <w:b w:val="0"/>
                <w:sz w:val="18"/>
              </w:rPr>
              <w:t>Critical over-voltage or load failure persists unnoticed overnight.</w:t>
            </w:r>
          </w:p>
        </w:tc>
        <w:tc>
          <w:tcPr>
            <w:tcW w:type="dxa" w:w="2330"/>
            <w:shd w:val="clear" w:color="auto" w:fill="FFFFFF"/>
            <w:vAlign w:val="top"/>
          </w:tcPr>
          <w:p>
            <w:pPr>
              <w:spacing w:after="0" w:before="0" w:line="252" w:lineRule="auto"/>
              <w:jc w:val="left"/>
            </w:pPr>
            <w:r>
              <w:rPr>
                <w:b w:val="0"/>
                <w:sz w:val="18"/>
              </w:rPr>
              <w:t>Critical overlay + siren; re-escalation of acknowledged alerts after 2 min (FR-14, FR-16)</w:t>
            </w:r>
          </w:p>
        </w:tc>
      </w:tr>
      <w:tr>
        <w:tc>
          <w:tcPr>
            <w:tcW w:type="dxa" w:w="655"/>
            <w:shd w:val="clear" w:color="auto" w:fill="F7FAFC"/>
            <w:vAlign w:val="top"/>
          </w:tcPr>
          <w:p>
            <w:pPr>
              <w:spacing w:after="0" w:before="0" w:line="252" w:lineRule="auto"/>
              <w:jc w:val="center"/>
            </w:pPr>
            <w:r>
              <w:rPr>
                <w:b/>
                <w:sz w:val="18"/>
              </w:rPr>
              <w:t>P7</w:t>
            </w:r>
          </w:p>
        </w:tc>
        <w:tc>
          <w:tcPr>
            <w:tcW w:type="dxa" w:w="2621"/>
            <w:shd w:val="clear" w:color="auto" w:fill="F7FAFC"/>
            <w:vAlign w:val="top"/>
          </w:tcPr>
          <w:p>
            <w:pPr>
              <w:spacing w:after="0" w:before="0" w:line="252" w:lineRule="auto"/>
              <w:jc w:val="left"/>
            </w:pPr>
            <w:r>
              <w:rPr>
                <w:b w:val="0"/>
                <w:sz w:val="18"/>
              </w:rPr>
              <w:t>No safe way to train users on fault scenarios.</w:t>
            </w:r>
          </w:p>
        </w:tc>
        <w:tc>
          <w:tcPr>
            <w:tcW w:type="dxa" w:w="3422"/>
            <w:shd w:val="clear" w:color="auto" w:fill="F7FAFC"/>
            <w:vAlign w:val="top"/>
          </w:tcPr>
          <w:p>
            <w:pPr>
              <w:spacing w:after="0" w:before="0" w:line="252" w:lineRule="auto"/>
              <w:jc w:val="left"/>
            </w:pPr>
            <w:r>
              <w:rPr>
                <w:b w:val="0"/>
                <w:sz w:val="18"/>
              </w:rPr>
              <w:t>Owners cannot rehearse responses without inducing real faults.</w:t>
            </w:r>
          </w:p>
        </w:tc>
        <w:tc>
          <w:tcPr>
            <w:tcW w:type="dxa" w:w="2330"/>
            <w:shd w:val="clear" w:color="auto" w:fill="F7FAFC"/>
            <w:vAlign w:val="top"/>
          </w:tcPr>
          <w:p>
            <w:pPr>
              <w:spacing w:after="0" w:before="0" w:line="252" w:lineRule="auto"/>
              <w:jc w:val="left"/>
            </w:pPr>
            <w:r>
              <w:rPr>
                <w:b w:val="0"/>
                <w:sz w:val="18"/>
              </w:rPr>
              <w:t>Demo Mode simulation without persistence (FR-18)</w:t>
            </w:r>
          </w:p>
        </w:tc>
      </w:tr>
    </w:tbl>
    <w:p>
      <w:pPr>
        <w:spacing w:after="0" w:before="0" w:line="120" w:lineRule="exact"/>
      </w:pPr>
      <w:r>
        <w:rPr>
          <w:sz w:val="12"/>
        </w:rPr>
      </w:r>
    </w:p>
    <w:p>
      <w:pPr>
        <w:pStyle w:val="Heading2"/>
      </w:pPr>
      <w:r>
        <w:t>1.7 Problem Statement</w:t>
      </w:r>
    </w:p>
    <w:p>
      <w:pPr>
        <w:jc w:val="both"/>
      </w:pPr>
      <w:r>
        <w:rPr>
          <w:b w:val="0"/>
        </w:rPr>
        <w:t>Owners and operators of small solar PV installations lack an affordable means of continuously monitoring the electrical health of their systems and of being alerted, in real time and in understandable terms, when abnormal conditions occur. As a result, preventable faults such as battery deep discharge, overcharging and load failure go undetected until they cause permanent equipment damage, service interruption and costly technician call-outs.</w:t>
      </w:r>
    </w:p>
    <w:p>
      <w:pPr>
        <w:pStyle w:val="Heading2"/>
      </w:pPr>
      <w:r>
        <w:t>1.8 Aim of the Project</w:t>
      </w:r>
    </w:p>
    <w:p>
      <w:pPr>
        <w:jc w:val="both"/>
      </w:pPr>
      <w:r>
        <w:rPr>
          <w:b w:val="0"/>
        </w:rPr>
        <w:t>To design, develop and evaluate a low-cost, secure, IoT-based platform that continuously acquires voltage and current telemetry from a solar installation, automatically diagnoses abnormal conditions using a configurable rule-based engine, and alerts the owner in real time through an intuitive web dashboard augmented with an AI assistant.</w:t>
      </w:r>
    </w:p>
    <w:p>
      <w:pPr>
        <w:pStyle w:val="Heading2"/>
      </w:pPr>
      <w:r>
        <w:t>1.9 Objectives</w:t>
      </w:r>
    </w:p>
    <w:p>
      <w:pPr>
        <w:jc w:val="both"/>
      </w:pPr>
      <w:r>
        <w:rPr>
          <w:b w:val="0"/>
        </w:rPr>
        <w:t>The aim was decomposed into the SMART (Specific, Measurable, Achievable, Relevant, Time-bound) objectives in Table 1.4. Chapter 7 revisits each objective and reports the degree to which it was achieved.</w:t>
      </w:r>
    </w:p>
    <w:p>
      <w:pPr>
        <w:pStyle w:val="TableCaption"/>
      </w:pPr>
      <w:r>
        <w:t>Table 1.4: Project objectives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3010"/>
        <w:gridCol w:w="3010"/>
        <w:gridCol w:w="3010"/>
      </w:tblGrid>
      <w:tr>
        <w:trPr>
          <w:tblHeader w:val="true"/>
        </w:trPr>
        <w:tc>
          <w:tcPr>
            <w:tcW w:type="dxa" w:w="650"/>
            <w:shd w:val="clear" w:color="auto" w:fill="1B365D"/>
            <w:vAlign w:val="center"/>
          </w:tcPr>
          <w:p>
            <w:pPr>
              <w:spacing w:after="0" w:before="0" w:line="252" w:lineRule="auto"/>
              <w:jc w:val="center"/>
            </w:pPr>
            <w:r>
              <w:rPr>
                <w:b/>
                <w:color w:val="FFFFFF"/>
                <w:sz w:val="18"/>
              </w:rPr>
              <w:t>ID</w:t>
            </w:r>
          </w:p>
        </w:tc>
        <w:tc>
          <w:tcPr>
            <w:tcW w:type="dxa" w:w="4623"/>
            <w:shd w:val="clear" w:color="auto" w:fill="1B365D"/>
            <w:vAlign w:val="center"/>
          </w:tcPr>
          <w:p>
            <w:pPr>
              <w:spacing w:after="0" w:before="0" w:line="252" w:lineRule="auto"/>
              <w:jc w:val="left"/>
            </w:pPr>
            <w:r>
              <w:rPr>
                <w:b/>
                <w:color w:val="FFFFFF"/>
                <w:sz w:val="18"/>
              </w:rPr>
              <w:t>Objective</w:t>
            </w:r>
          </w:p>
        </w:tc>
        <w:tc>
          <w:tcPr>
            <w:tcW w:type="dxa" w:w="3756"/>
            <w:shd w:val="clear" w:color="auto" w:fill="1B365D"/>
            <w:vAlign w:val="center"/>
          </w:tcPr>
          <w:p>
            <w:pPr>
              <w:spacing w:after="0" w:before="0" w:line="252" w:lineRule="auto"/>
              <w:jc w:val="left"/>
            </w:pPr>
            <w:r>
              <w:rPr>
                <w:b/>
                <w:color w:val="FFFFFF"/>
                <w:sz w:val="18"/>
              </w:rPr>
              <w:t>Measure of success</w:t>
            </w:r>
          </w:p>
        </w:tc>
      </w:tr>
      <w:tr>
        <w:tc>
          <w:tcPr>
            <w:tcW w:type="dxa" w:w="650"/>
            <w:shd w:val="clear" w:color="auto" w:fill="F7FAFC"/>
            <w:vAlign w:val="top"/>
          </w:tcPr>
          <w:p>
            <w:pPr>
              <w:spacing w:after="0" w:before="0" w:line="252" w:lineRule="auto"/>
              <w:jc w:val="center"/>
            </w:pPr>
            <w:r>
              <w:rPr>
                <w:b/>
                <w:sz w:val="18"/>
              </w:rPr>
              <w:t>O1</w:t>
            </w:r>
          </w:p>
        </w:tc>
        <w:tc>
          <w:tcPr>
            <w:tcW w:type="dxa" w:w="4623"/>
            <w:shd w:val="clear" w:color="auto" w:fill="F7FAFC"/>
            <w:vAlign w:val="top"/>
          </w:tcPr>
          <w:p>
            <w:pPr>
              <w:spacing w:after="0" w:before="0" w:line="252" w:lineRule="auto"/>
              <w:jc w:val="left"/>
            </w:pPr>
            <w:r>
              <w:rPr>
                <w:b w:val="0"/>
                <w:sz w:val="18"/>
              </w:rPr>
              <w:t>To build an ESP32-based sensing unit that measures DC voltage and current and transmits telemetry over Wi-Fi.</w:t>
            </w:r>
          </w:p>
        </w:tc>
        <w:tc>
          <w:tcPr>
            <w:tcW w:type="dxa" w:w="3756"/>
            <w:shd w:val="clear" w:color="auto" w:fill="F7FAFC"/>
            <w:vAlign w:val="top"/>
          </w:tcPr>
          <w:p>
            <w:pPr>
              <w:spacing w:after="0" w:before="0" w:line="252" w:lineRule="auto"/>
              <w:jc w:val="left"/>
            </w:pPr>
            <w:r>
              <w:rPr>
                <w:b w:val="0"/>
                <w:sz w:val="18"/>
              </w:rPr>
              <w:t>Telemetry received by backend at ≤ 5 s intervals; 12-bit ADC with 24-sample averaging.</w:t>
            </w:r>
          </w:p>
        </w:tc>
      </w:tr>
      <w:tr>
        <w:tc>
          <w:tcPr>
            <w:tcW w:type="dxa" w:w="650"/>
            <w:shd w:val="clear" w:color="auto" w:fill="FFFFFF"/>
            <w:vAlign w:val="top"/>
          </w:tcPr>
          <w:p>
            <w:pPr>
              <w:spacing w:after="0" w:before="0" w:line="252" w:lineRule="auto"/>
              <w:jc w:val="center"/>
            </w:pPr>
            <w:r>
              <w:rPr>
                <w:b/>
                <w:sz w:val="18"/>
              </w:rPr>
              <w:t>O2</w:t>
            </w:r>
          </w:p>
        </w:tc>
        <w:tc>
          <w:tcPr>
            <w:tcW w:type="dxa" w:w="4623"/>
            <w:shd w:val="clear" w:color="auto" w:fill="FFFFFF"/>
            <w:vAlign w:val="top"/>
          </w:tcPr>
          <w:p>
            <w:pPr>
              <w:spacing w:after="0" w:before="0" w:line="252" w:lineRule="auto"/>
              <w:jc w:val="left"/>
            </w:pPr>
            <w:r>
              <w:rPr>
                <w:b w:val="0"/>
                <w:sz w:val="18"/>
              </w:rPr>
              <w:t>To develop a secure REST API for user, device, reading and alert management.</w:t>
            </w:r>
          </w:p>
        </w:tc>
        <w:tc>
          <w:tcPr>
            <w:tcW w:type="dxa" w:w="3756"/>
            <w:shd w:val="clear" w:color="auto" w:fill="FFFFFF"/>
            <w:vAlign w:val="top"/>
          </w:tcPr>
          <w:p>
            <w:pPr>
              <w:spacing w:after="0" w:before="0" w:line="252" w:lineRule="auto"/>
              <w:jc w:val="left"/>
            </w:pPr>
            <w:r>
              <w:rPr>
                <w:b w:val="0"/>
                <w:sz w:val="18"/>
              </w:rPr>
              <w:t>All user-facing endpoints protected by JWT; ownership checks return 403/404 for foreign resources.</w:t>
            </w:r>
          </w:p>
        </w:tc>
      </w:tr>
      <w:tr>
        <w:tc>
          <w:tcPr>
            <w:tcW w:type="dxa" w:w="650"/>
            <w:shd w:val="clear" w:color="auto" w:fill="F7FAFC"/>
            <w:vAlign w:val="top"/>
          </w:tcPr>
          <w:p>
            <w:pPr>
              <w:spacing w:after="0" w:before="0" w:line="252" w:lineRule="auto"/>
              <w:jc w:val="center"/>
            </w:pPr>
            <w:r>
              <w:rPr>
                <w:b/>
                <w:sz w:val="18"/>
              </w:rPr>
              <w:t>O3</w:t>
            </w:r>
          </w:p>
        </w:tc>
        <w:tc>
          <w:tcPr>
            <w:tcW w:type="dxa" w:w="4623"/>
            <w:shd w:val="clear" w:color="auto" w:fill="F7FAFC"/>
            <w:vAlign w:val="top"/>
          </w:tcPr>
          <w:p>
            <w:pPr>
              <w:spacing w:after="0" w:before="0" w:line="252" w:lineRule="auto"/>
              <w:jc w:val="left"/>
            </w:pPr>
            <w:r>
              <w:rPr>
                <w:b w:val="0"/>
                <w:sz w:val="18"/>
              </w:rPr>
              <w:t>To implement a deterministic, centrally-configurable diagnostic engine.</w:t>
            </w:r>
          </w:p>
        </w:tc>
        <w:tc>
          <w:tcPr>
            <w:tcW w:type="dxa" w:w="3756"/>
            <w:shd w:val="clear" w:color="auto" w:fill="F7FAFC"/>
            <w:vAlign w:val="top"/>
          </w:tcPr>
          <w:p>
            <w:pPr>
              <w:spacing w:after="0" w:before="0" w:line="252" w:lineRule="auto"/>
              <w:jc w:val="left"/>
            </w:pPr>
            <w:r>
              <w:rPr>
                <w:b w:val="0"/>
                <w:sz w:val="18"/>
              </w:rPr>
              <w:t>Seven conditions and three severities produced from thresholds defined in one module.</w:t>
            </w:r>
          </w:p>
        </w:tc>
      </w:tr>
      <w:tr>
        <w:tc>
          <w:tcPr>
            <w:tcW w:type="dxa" w:w="650"/>
            <w:shd w:val="clear" w:color="auto" w:fill="FFFFFF"/>
            <w:vAlign w:val="top"/>
          </w:tcPr>
          <w:p>
            <w:pPr>
              <w:spacing w:after="0" w:before="0" w:line="252" w:lineRule="auto"/>
              <w:jc w:val="center"/>
            </w:pPr>
            <w:r>
              <w:rPr>
                <w:b/>
                <w:sz w:val="18"/>
              </w:rPr>
              <w:t>O4</w:t>
            </w:r>
          </w:p>
        </w:tc>
        <w:tc>
          <w:tcPr>
            <w:tcW w:type="dxa" w:w="4623"/>
            <w:shd w:val="clear" w:color="auto" w:fill="FFFFFF"/>
            <w:vAlign w:val="top"/>
          </w:tcPr>
          <w:p>
            <w:pPr>
              <w:spacing w:after="0" w:before="0" w:line="252" w:lineRule="auto"/>
              <w:jc w:val="left"/>
            </w:pPr>
            <w:r>
              <w:rPr>
                <w:b w:val="0"/>
                <w:sz w:val="18"/>
              </w:rPr>
              <w:t>To implement an alert lifecycle that avoids alert fatigue.</w:t>
            </w:r>
          </w:p>
        </w:tc>
        <w:tc>
          <w:tcPr>
            <w:tcW w:type="dxa" w:w="3756"/>
            <w:shd w:val="clear" w:color="auto" w:fill="FFFFFF"/>
            <w:vAlign w:val="top"/>
          </w:tcPr>
          <w:p>
            <w:pPr>
              <w:spacing w:after="0" w:before="0" w:line="252" w:lineRule="auto"/>
              <w:jc w:val="left"/>
            </w:pPr>
            <w:r>
              <w:rPr>
                <w:b w:val="0"/>
                <w:sz w:val="18"/>
              </w:rPr>
              <w:t>At most one ACTIVE alert per (device, condition); automatic RESOLVED transition; re-escalation after 2 min.</w:t>
            </w:r>
          </w:p>
        </w:tc>
      </w:tr>
      <w:tr>
        <w:tc>
          <w:tcPr>
            <w:tcW w:type="dxa" w:w="650"/>
            <w:shd w:val="clear" w:color="auto" w:fill="F7FAFC"/>
            <w:vAlign w:val="top"/>
          </w:tcPr>
          <w:p>
            <w:pPr>
              <w:spacing w:after="0" w:before="0" w:line="252" w:lineRule="auto"/>
              <w:jc w:val="center"/>
            </w:pPr>
            <w:r>
              <w:rPr>
                <w:b/>
                <w:sz w:val="18"/>
              </w:rPr>
              <w:t>O5</w:t>
            </w:r>
          </w:p>
        </w:tc>
        <w:tc>
          <w:tcPr>
            <w:tcW w:type="dxa" w:w="4623"/>
            <w:shd w:val="clear" w:color="auto" w:fill="F7FAFC"/>
            <w:vAlign w:val="top"/>
          </w:tcPr>
          <w:p>
            <w:pPr>
              <w:spacing w:after="0" w:before="0" w:line="252" w:lineRule="auto"/>
              <w:jc w:val="left"/>
            </w:pPr>
            <w:r>
              <w:rPr>
                <w:b w:val="0"/>
                <w:sz w:val="18"/>
              </w:rPr>
              <w:t>To deliver a responsive web dashboard for live and historical monitoring.</w:t>
            </w:r>
          </w:p>
        </w:tc>
        <w:tc>
          <w:tcPr>
            <w:tcW w:type="dxa" w:w="3756"/>
            <w:shd w:val="clear" w:color="auto" w:fill="F7FAFC"/>
            <w:vAlign w:val="top"/>
          </w:tcPr>
          <w:p>
            <w:pPr>
              <w:spacing w:after="0" w:before="0" w:line="252" w:lineRule="auto"/>
              <w:jc w:val="left"/>
            </w:pPr>
            <w:r>
              <w:rPr>
                <w:b w:val="0"/>
                <w:sz w:val="18"/>
              </w:rPr>
              <w:t>Dashboard refresh ≤ 5 s; history charts for voltage and current; alert acknowledge/resolve actions.</w:t>
            </w:r>
          </w:p>
        </w:tc>
      </w:tr>
      <w:tr>
        <w:tc>
          <w:tcPr>
            <w:tcW w:type="dxa" w:w="650"/>
            <w:shd w:val="clear" w:color="auto" w:fill="FFFFFF"/>
            <w:vAlign w:val="top"/>
          </w:tcPr>
          <w:p>
            <w:pPr>
              <w:spacing w:after="0" w:before="0" w:line="252" w:lineRule="auto"/>
              <w:jc w:val="center"/>
            </w:pPr>
            <w:r>
              <w:rPr>
                <w:b/>
                <w:sz w:val="18"/>
              </w:rPr>
              <w:t>O6</w:t>
            </w:r>
          </w:p>
        </w:tc>
        <w:tc>
          <w:tcPr>
            <w:tcW w:type="dxa" w:w="4623"/>
            <w:shd w:val="clear" w:color="auto" w:fill="FFFFFF"/>
            <w:vAlign w:val="top"/>
          </w:tcPr>
          <w:p>
            <w:pPr>
              <w:spacing w:after="0" w:before="0" w:line="252" w:lineRule="auto"/>
              <w:jc w:val="left"/>
            </w:pPr>
            <w:r>
              <w:rPr>
                <w:b w:val="0"/>
                <w:sz w:val="18"/>
              </w:rPr>
              <w:t>To provide immediate, attention-grabbing notification of critical events.</w:t>
            </w:r>
          </w:p>
        </w:tc>
        <w:tc>
          <w:tcPr>
            <w:tcW w:type="dxa" w:w="3756"/>
            <w:shd w:val="clear" w:color="auto" w:fill="FFFFFF"/>
            <w:vAlign w:val="top"/>
          </w:tcPr>
          <w:p>
            <w:pPr>
              <w:spacing w:after="0" w:before="0" w:line="252" w:lineRule="auto"/>
              <w:jc w:val="left"/>
            </w:pPr>
            <w:r>
              <w:rPr>
                <w:b w:val="0"/>
                <w:sz w:val="18"/>
              </w:rPr>
              <w:t>Full-screen overlay and audible siren within one polling cycle of a CRITICAL alert.</w:t>
            </w:r>
          </w:p>
        </w:tc>
      </w:tr>
      <w:tr>
        <w:tc>
          <w:tcPr>
            <w:tcW w:type="dxa" w:w="650"/>
            <w:shd w:val="clear" w:color="auto" w:fill="F7FAFC"/>
            <w:vAlign w:val="top"/>
          </w:tcPr>
          <w:p>
            <w:pPr>
              <w:spacing w:after="0" w:before="0" w:line="252" w:lineRule="auto"/>
              <w:jc w:val="center"/>
            </w:pPr>
            <w:r>
              <w:rPr>
                <w:b/>
                <w:sz w:val="18"/>
              </w:rPr>
              <w:t>O7</w:t>
            </w:r>
          </w:p>
        </w:tc>
        <w:tc>
          <w:tcPr>
            <w:tcW w:type="dxa" w:w="4623"/>
            <w:shd w:val="clear" w:color="auto" w:fill="F7FAFC"/>
            <w:vAlign w:val="top"/>
          </w:tcPr>
          <w:p>
            <w:pPr>
              <w:spacing w:after="0" w:before="0" w:line="252" w:lineRule="auto"/>
              <w:jc w:val="left"/>
            </w:pPr>
            <w:r>
              <w:rPr>
                <w:b w:val="0"/>
                <w:sz w:val="18"/>
              </w:rPr>
              <w:t>To integrate an AI assistant grounded in live device data.</w:t>
            </w:r>
          </w:p>
        </w:tc>
        <w:tc>
          <w:tcPr>
            <w:tcW w:type="dxa" w:w="3756"/>
            <w:shd w:val="clear" w:color="auto" w:fill="F7FAFC"/>
            <w:vAlign w:val="top"/>
          </w:tcPr>
          <w:p>
            <w:pPr>
              <w:spacing w:after="0" w:before="0" w:line="252" w:lineRule="auto"/>
              <w:jc w:val="left"/>
            </w:pPr>
            <w:r>
              <w:rPr>
                <w:b w:val="0"/>
                <w:sz w:val="18"/>
              </w:rPr>
              <w:t>Chat replies reference current V, I, P and active alerts; graceful fallback when AI is unavailable.</w:t>
            </w:r>
          </w:p>
        </w:tc>
      </w:tr>
      <w:tr>
        <w:tc>
          <w:tcPr>
            <w:tcW w:type="dxa" w:w="650"/>
            <w:shd w:val="clear" w:color="auto" w:fill="FFFFFF"/>
            <w:vAlign w:val="top"/>
          </w:tcPr>
          <w:p>
            <w:pPr>
              <w:spacing w:after="0" w:before="0" w:line="252" w:lineRule="auto"/>
              <w:jc w:val="center"/>
            </w:pPr>
            <w:r>
              <w:rPr>
                <w:b/>
                <w:sz w:val="18"/>
              </w:rPr>
              <w:t>O8</w:t>
            </w:r>
          </w:p>
        </w:tc>
        <w:tc>
          <w:tcPr>
            <w:tcW w:type="dxa" w:w="4623"/>
            <w:shd w:val="clear" w:color="auto" w:fill="FFFFFF"/>
            <w:vAlign w:val="top"/>
          </w:tcPr>
          <w:p>
            <w:pPr>
              <w:spacing w:after="0" w:before="0" w:line="252" w:lineRule="auto"/>
              <w:jc w:val="left"/>
            </w:pPr>
            <w:r>
              <w:rPr>
                <w:b w:val="0"/>
                <w:sz w:val="18"/>
              </w:rPr>
              <w:t>To verify the system through automated and user acceptance testing.</w:t>
            </w:r>
          </w:p>
        </w:tc>
        <w:tc>
          <w:tcPr>
            <w:tcW w:type="dxa" w:w="3756"/>
            <w:shd w:val="clear" w:color="auto" w:fill="FFFFFF"/>
            <w:vAlign w:val="top"/>
          </w:tcPr>
          <w:p>
            <w:pPr>
              <w:spacing w:after="0" w:before="0" w:line="252" w:lineRule="auto"/>
              <w:jc w:val="left"/>
            </w:pPr>
            <w:r>
              <w:rPr>
                <w:b w:val="0"/>
                <w:sz w:val="18"/>
              </w:rPr>
              <w:t>pytest suites for auth, devices, readings, alerts and simulation; UAT scripts executed with users.</w:t>
            </w:r>
          </w:p>
        </w:tc>
      </w:tr>
    </w:tbl>
    <w:p>
      <w:pPr>
        <w:spacing w:after="0" w:before="0" w:line="120" w:lineRule="exact"/>
      </w:pPr>
      <w:r>
        <w:rPr>
          <w:sz w:val="12"/>
        </w:rPr>
      </w:r>
    </w:p>
    <w:p>
      <w:pPr>
        <w:pStyle w:val="Heading2"/>
      </w:pPr>
      <w:r>
        <w:t>1.10 Research Questions</w:t>
      </w:r>
    </w:p>
    <w:p>
      <w:pPr>
        <w:pStyle w:val="ListBullet"/>
        <w:jc w:val="both"/>
      </w:pPr>
      <w:r>
        <w:rPr>
          <w:b w:val="0"/>
        </w:rPr>
        <w:t>What are the most frequent and most costly failure modes in small solar installations, and which of them can be detected from voltage and current measurements alone?</w:t>
      </w:r>
    </w:p>
    <w:p>
      <w:pPr>
        <w:pStyle w:val="ListBullet"/>
        <w:jc w:val="both"/>
      </w:pPr>
      <w:r>
        <w:rPr>
          <w:b w:val="0"/>
        </w:rPr>
        <w:t>What sampling and transmission interval provides timely detection while remaining within the constraints of low-cost hardware, Wi-Fi connectivity and database growth?</w:t>
      </w:r>
    </w:p>
    <w:p>
      <w:pPr>
        <w:pStyle w:val="ListBullet"/>
        <w:jc w:val="both"/>
      </w:pPr>
      <w:r>
        <w:rPr>
          <w:b w:val="0"/>
        </w:rPr>
        <w:t>How can alerts be managed so that users are informed of every genuine fault without suffering alert fatigue from repeated notifications for the same condition?</w:t>
      </w:r>
    </w:p>
    <w:p>
      <w:pPr>
        <w:pStyle w:val="ListBullet"/>
        <w:jc w:val="both"/>
      </w:pPr>
      <w:r>
        <w:rPr>
          <w:b w:val="0"/>
        </w:rPr>
        <w:t>To what extent does a large-language-model assistant, grounded in live telemetry, improve a non-technical user’s understanding of their system’s state?</w:t>
      </w:r>
    </w:p>
    <w:p>
      <w:pPr>
        <w:pStyle w:val="Heading2"/>
      </w:pPr>
      <w:r>
        <w:t>1.11 Scope of the Project</w:t>
      </w:r>
    </w:p>
    <w:p>
      <w:pPr>
        <w:jc w:val="both"/>
      </w:pPr>
      <w:r>
        <w:rPr>
          <w:b w:val="0"/>
        </w:rPr>
        <w:t>The scope was defined early and refined during the MoSCoW prioritisation in Chapter 3. Table 1.5 distinguishes clearly between what is inside and outside the boundary of the delivered system.</w:t>
      </w:r>
    </w:p>
    <w:p>
      <w:pPr>
        <w:pStyle w:val="TableCaption"/>
      </w:pPr>
      <w:r>
        <w:t>Table 1.5: Project scope boundary</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4514"/>
        <w:gridCol w:w="4514"/>
      </w:tblGrid>
      <w:tr>
        <w:trPr>
          <w:tblHeader w:val="true"/>
        </w:trPr>
        <w:tc>
          <w:tcPr>
            <w:tcW w:type="dxa" w:w="4514"/>
            <w:shd w:val="clear" w:color="auto" w:fill="1B365D"/>
            <w:vAlign w:val="center"/>
          </w:tcPr>
          <w:p>
            <w:pPr>
              <w:spacing w:after="0" w:before="0" w:line="252" w:lineRule="auto"/>
              <w:jc w:val="left"/>
            </w:pPr>
            <w:r>
              <w:rPr>
                <w:b/>
                <w:color w:val="FFFFFF"/>
                <w:sz w:val="18"/>
              </w:rPr>
              <w:t>In scope (delivered)</w:t>
            </w:r>
          </w:p>
        </w:tc>
        <w:tc>
          <w:tcPr>
            <w:tcW w:type="dxa" w:w="4514"/>
            <w:shd w:val="clear" w:color="auto" w:fill="1B365D"/>
            <w:vAlign w:val="center"/>
          </w:tcPr>
          <w:p>
            <w:pPr>
              <w:spacing w:after="0" w:before="0" w:line="252" w:lineRule="auto"/>
              <w:jc w:val="left"/>
            </w:pPr>
            <w:r>
              <w:rPr>
                <w:b/>
                <w:color w:val="FFFFFF"/>
                <w:sz w:val="18"/>
              </w:rPr>
              <w:t>Out of scope (this release)</w:t>
            </w:r>
          </w:p>
        </w:tc>
      </w:tr>
      <w:tr>
        <w:tc>
          <w:tcPr>
            <w:tcW w:type="dxa" w:w="4514"/>
            <w:shd w:val="clear" w:color="auto" w:fill="F7FAFC"/>
            <w:vAlign w:val="top"/>
          </w:tcPr>
          <w:p>
            <w:pPr>
              <w:spacing w:after="0" w:before="0" w:line="252" w:lineRule="auto"/>
              <w:jc w:val="left"/>
            </w:pPr>
            <w:r>
              <w:rPr>
                <w:b w:val="0"/>
                <w:sz w:val="18"/>
              </w:rPr>
              <w:t>DC voltage and current sensing on a single string via ESP32 (GPIO34/35).</w:t>
            </w:r>
          </w:p>
        </w:tc>
        <w:tc>
          <w:tcPr>
            <w:tcW w:type="dxa" w:w="4514"/>
            <w:shd w:val="clear" w:color="auto" w:fill="F7FAFC"/>
            <w:vAlign w:val="top"/>
          </w:tcPr>
          <w:p>
            <w:pPr>
              <w:spacing w:after="0" w:before="0" w:line="252" w:lineRule="auto"/>
              <w:jc w:val="left"/>
            </w:pPr>
            <w:r>
              <w:rPr>
                <w:b w:val="0"/>
                <w:sz w:val="18"/>
              </w:rPr>
              <w:t>AC-side inverter monitoring, per-panel optimiser data, irradiance or temperature sensors.</w:t>
            </w:r>
          </w:p>
        </w:tc>
      </w:tr>
      <w:tr>
        <w:tc>
          <w:tcPr>
            <w:tcW w:type="dxa" w:w="4514"/>
            <w:shd w:val="clear" w:color="auto" w:fill="FFFFFF"/>
            <w:vAlign w:val="top"/>
          </w:tcPr>
          <w:p>
            <w:pPr>
              <w:spacing w:after="0" w:before="0" w:line="252" w:lineRule="auto"/>
              <w:jc w:val="left"/>
            </w:pPr>
            <w:r>
              <w:rPr>
                <w:b w:val="0"/>
                <w:sz w:val="18"/>
              </w:rPr>
              <w:t>Wi-Fi telemetry ingestion via HTTP POST every 5 s.</w:t>
            </w:r>
          </w:p>
        </w:tc>
        <w:tc>
          <w:tcPr>
            <w:tcW w:type="dxa" w:w="4514"/>
            <w:shd w:val="clear" w:color="auto" w:fill="FFFFFF"/>
            <w:vAlign w:val="top"/>
          </w:tcPr>
          <w:p>
            <w:pPr>
              <w:spacing w:after="0" w:before="0" w:line="252" w:lineRule="auto"/>
              <w:jc w:val="left"/>
            </w:pPr>
            <w:r>
              <w:rPr>
                <w:b w:val="0"/>
                <w:sz w:val="18"/>
              </w:rPr>
              <w:t>LoRaWAN, NB-IoT and MQTT transports (roadmap).</w:t>
            </w:r>
          </w:p>
        </w:tc>
      </w:tr>
      <w:tr>
        <w:tc>
          <w:tcPr>
            <w:tcW w:type="dxa" w:w="4514"/>
            <w:shd w:val="clear" w:color="auto" w:fill="F7FAFC"/>
            <w:vAlign w:val="top"/>
          </w:tcPr>
          <w:p>
            <w:pPr>
              <w:spacing w:after="0" w:before="0" w:line="252" w:lineRule="auto"/>
              <w:jc w:val="left"/>
            </w:pPr>
            <w:r>
              <w:rPr>
                <w:b w:val="0"/>
                <w:sz w:val="18"/>
              </w:rPr>
              <w:t>User registration, login, JWT authentication.</w:t>
            </w:r>
          </w:p>
        </w:tc>
        <w:tc>
          <w:tcPr>
            <w:tcW w:type="dxa" w:w="4514"/>
            <w:shd w:val="clear" w:color="auto" w:fill="F7FAFC"/>
            <w:vAlign w:val="top"/>
          </w:tcPr>
          <w:p>
            <w:pPr>
              <w:spacing w:after="0" w:before="0" w:line="252" w:lineRule="auto"/>
              <w:jc w:val="left"/>
            </w:pPr>
            <w:r>
              <w:rPr>
                <w:b w:val="0"/>
                <w:sz w:val="18"/>
              </w:rPr>
              <w:t>Social login, multi-factor authentication, password reset by e-mail.</w:t>
            </w:r>
          </w:p>
        </w:tc>
      </w:tr>
      <w:tr>
        <w:tc>
          <w:tcPr>
            <w:tcW w:type="dxa" w:w="4514"/>
            <w:shd w:val="clear" w:color="auto" w:fill="FFFFFF"/>
            <w:vAlign w:val="top"/>
          </w:tcPr>
          <w:p>
            <w:pPr>
              <w:spacing w:after="0" w:before="0" w:line="252" w:lineRule="auto"/>
              <w:jc w:val="left"/>
            </w:pPr>
            <w:r>
              <w:rPr>
                <w:b w:val="0"/>
                <w:sz w:val="18"/>
              </w:rPr>
              <w:t>Device registration and ownership scoping.</w:t>
            </w:r>
          </w:p>
        </w:tc>
        <w:tc>
          <w:tcPr>
            <w:tcW w:type="dxa" w:w="4514"/>
            <w:shd w:val="clear" w:color="auto" w:fill="FFFFFF"/>
            <w:vAlign w:val="top"/>
          </w:tcPr>
          <w:p>
            <w:pPr>
              <w:spacing w:after="0" w:before="0" w:line="252" w:lineRule="auto"/>
              <w:jc w:val="left"/>
            </w:pPr>
            <w:r>
              <w:rPr>
                <w:b w:val="0"/>
                <w:sz w:val="18"/>
              </w:rPr>
              <w:t>Organisation/team accounts, role-based sharing of devices.</w:t>
            </w:r>
          </w:p>
        </w:tc>
      </w:tr>
      <w:tr>
        <w:tc>
          <w:tcPr>
            <w:tcW w:type="dxa" w:w="4514"/>
            <w:shd w:val="clear" w:color="auto" w:fill="F7FAFC"/>
            <w:vAlign w:val="top"/>
          </w:tcPr>
          <w:p>
            <w:pPr>
              <w:spacing w:after="0" w:before="0" w:line="252" w:lineRule="auto"/>
              <w:jc w:val="left"/>
            </w:pPr>
            <w:r>
              <w:rPr>
                <w:b w:val="0"/>
                <w:sz w:val="18"/>
              </w:rPr>
              <w:t>Rule-based diagnostics (7 conditions) and alert lifecycle.</w:t>
            </w:r>
          </w:p>
        </w:tc>
        <w:tc>
          <w:tcPr>
            <w:tcW w:type="dxa" w:w="4514"/>
            <w:shd w:val="clear" w:color="auto" w:fill="F7FAFC"/>
            <w:vAlign w:val="top"/>
          </w:tcPr>
          <w:p>
            <w:pPr>
              <w:spacing w:after="0" w:before="0" w:line="252" w:lineRule="auto"/>
              <w:jc w:val="left"/>
            </w:pPr>
            <w:r>
              <w:rPr>
                <w:b w:val="0"/>
                <w:sz w:val="18"/>
              </w:rPr>
              <w:t>Machine-learning anomaly detection and battery SoC estimation.</w:t>
            </w:r>
          </w:p>
        </w:tc>
      </w:tr>
      <w:tr>
        <w:tc>
          <w:tcPr>
            <w:tcW w:type="dxa" w:w="4514"/>
            <w:shd w:val="clear" w:color="auto" w:fill="FFFFFF"/>
            <w:vAlign w:val="top"/>
          </w:tcPr>
          <w:p>
            <w:pPr>
              <w:spacing w:after="0" w:before="0" w:line="252" w:lineRule="auto"/>
              <w:jc w:val="left"/>
            </w:pPr>
            <w:r>
              <w:rPr>
                <w:b w:val="0"/>
                <w:sz w:val="18"/>
              </w:rPr>
              <w:t>In-app alerts: list, acknowledge, resolve, critical overlay with siren.</w:t>
            </w:r>
          </w:p>
        </w:tc>
        <w:tc>
          <w:tcPr>
            <w:tcW w:type="dxa" w:w="4514"/>
            <w:shd w:val="clear" w:color="auto" w:fill="FFFFFF"/>
            <w:vAlign w:val="top"/>
          </w:tcPr>
          <w:p>
            <w:pPr>
              <w:spacing w:after="0" w:before="0" w:line="252" w:lineRule="auto"/>
              <w:jc w:val="left"/>
            </w:pPr>
            <w:r>
              <w:rPr>
                <w:b w:val="0"/>
                <w:sz w:val="18"/>
              </w:rPr>
              <w:t>SMS, WhatsApp, e-mail and push notifications (SMS hardware pins reserved).</w:t>
            </w:r>
          </w:p>
        </w:tc>
      </w:tr>
      <w:tr>
        <w:tc>
          <w:tcPr>
            <w:tcW w:type="dxa" w:w="4514"/>
            <w:shd w:val="clear" w:color="auto" w:fill="F7FAFC"/>
            <w:vAlign w:val="top"/>
          </w:tcPr>
          <w:p>
            <w:pPr>
              <w:spacing w:after="0" w:before="0" w:line="252" w:lineRule="auto"/>
              <w:jc w:val="left"/>
            </w:pPr>
            <w:r>
              <w:rPr>
                <w:b w:val="0"/>
                <w:sz w:val="18"/>
              </w:rPr>
              <w:t>History charts for the most recent readings and alerts.</w:t>
            </w:r>
          </w:p>
        </w:tc>
        <w:tc>
          <w:tcPr>
            <w:tcW w:type="dxa" w:w="4514"/>
            <w:shd w:val="clear" w:color="auto" w:fill="F7FAFC"/>
            <w:vAlign w:val="top"/>
          </w:tcPr>
          <w:p>
            <w:pPr>
              <w:spacing w:after="0" w:before="0" w:line="252" w:lineRule="auto"/>
              <w:jc w:val="left"/>
            </w:pPr>
            <w:r>
              <w:rPr>
                <w:b w:val="0"/>
                <w:sz w:val="18"/>
              </w:rPr>
              <w:t>Long-term analytics, energy-yield reports, CSV export.</w:t>
            </w:r>
          </w:p>
        </w:tc>
      </w:tr>
      <w:tr>
        <w:tc>
          <w:tcPr>
            <w:tcW w:type="dxa" w:w="4514"/>
            <w:shd w:val="clear" w:color="auto" w:fill="FFFFFF"/>
            <w:vAlign w:val="top"/>
          </w:tcPr>
          <w:p>
            <w:pPr>
              <w:spacing w:after="0" w:before="0" w:line="252" w:lineRule="auto"/>
              <w:jc w:val="left"/>
            </w:pPr>
            <w:r>
              <w:rPr>
                <w:b w:val="0"/>
                <w:sz w:val="18"/>
              </w:rPr>
              <w:t>Demo/simulation mode and Gemini-powered assistant.</w:t>
            </w:r>
          </w:p>
        </w:tc>
        <w:tc>
          <w:tcPr>
            <w:tcW w:type="dxa" w:w="4514"/>
            <w:shd w:val="clear" w:color="auto" w:fill="FFFFFF"/>
            <w:vAlign w:val="top"/>
          </w:tcPr>
          <w:p>
            <w:pPr>
              <w:spacing w:after="0" w:before="0" w:line="252" w:lineRule="auto"/>
              <w:jc w:val="left"/>
            </w:pPr>
            <w:r>
              <w:rPr>
                <w:b w:val="0"/>
                <w:sz w:val="18"/>
              </w:rPr>
              <w:t>Remote actuation (switching loads off from the cloud).</w:t>
            </w:r>
          </w:p>
        </w:tc>
      </w:tr>
    </w:tbl>
    <w:p>
      <w:pPr>
        <w:spacing w:after="0" w:before="0" w:line="120" w:lineRule="exact"/>
      </w:pPr>
      <w:r>
        <w:rPr>
          <w:sz w:val="12"/>
        </w:rPr>
      </w:r>
    </w:p>
    <w:p>
      <w:pPr>
        <w:pStyle w:val="Heading2"/>
      </w:pPr>
      <w:r>
        <w:t>1.12 Justification and Significance</w:t>
      </w:r>
    </w:p>
    <w:p>
      <w:pPr>
        <w:jc w:val="both"/>
      </w:pPr>
      <w:r>
        <w:rPr>
          <w:b/>
        </w:rPr>
        <w:t>Economic justification.</w:t>
      </w:r>
      <w:r>
        <w:rPr>
          <w:b w:val="0"/>
        </w:rPr>
        <w:t xml:space="preserve"> A single 200 Ah deep-cycle battery or a small lithium pack costs between US$250 and US$1,200 locally. The bill of materials of one TelePower Guard unit is approximately US$38 (Chapter 2). Preventing a single premature battery failure therefore repays the hardware many times over, and avoiding even two technician call-outs per year covers the per-site share of hosting costs.</w:t>
      </w:r>
    </w:p>
    <w:p>
      <w:pPr>
        <w:jc w:val="both"/>
      </w:pPr>
      <w:r>
        <w:rPr>
          <w:b/>
        </w:rPr>
        <w:t>Social justification.</w:t>
      </w:r>
      <w:r>
        <w:rPr>
          <w:b w:val="0"/>
        </w:rPr>
        <w:t xml:space="preserve"> For clinics, schools and small businesses, power continuity directly affects vaccine cold chains, learning hours and income. Early warning of low voltage allows loads to be shed in an orderly way rather than failing unexpectedly.</w:t>
      </w:r>
    </w:p>
    <w:p>
      <w:pPr>
        <w:jc w:val="both"/>
      </w:pPr>
      <w:r>
        <w:rPr>
          <w:b/>
        </w:rPr>
        <w:t>Technical and academic significance.</w:t>
      </w:r>
      <w:r>
        <w:rPr>
          <w:b w:val="0"/>
        </w:rPr>
        <w:t xml:space="preserve"> The project demonstrates a complete, well-layered IoT reference implementation — firmware, API, database migrations, diagnostic engine, alert state machine, SPA and LLM integration — and documents the trade-offs between polling and push, rule-based and learned diagnostics, and security versus device simplicity. It is therefore a useful case study for students and practitioners building similar telemetry systems.</w:t>
      </w:r>
    </w:p>
    <w:p>
      <w:pPr>
        <w:pStyle w:val="Heading2"/>
      </w:pPr>
      <w:r>
        <w:t>1.13 High-Level System Architecture</w:t>
      </w:r>
    </w:p>
    <w:p>
      <w:pPr>
        <w:jc w:val="both"/>
      </w:pPr>
      <w:r>
        <w:rPr>
          <w:b w:val="0"/>
        </w:rPr>
        <w:t>Figure 1.2 depicts the architecture as implemented. Data flows left-to-right from the physical installation to the user, while control actions (acknowledgement, resolution, simulation and chat) flow right-to-left from the dashboard to the API.</w:t>
      </w:r>
    </w:p>
    <w:p>
      <w:pPr>
        <w:jc w:val="both"/>
      </w:pPr>
      <w:r>
        <w:rPr>
          <w:b w:val="0"/>
        </w:rPr>
        <w:t xml:space="preserve">The </w:t>
      </w:r>
      <w:r>
        <w:rPr>
          <w:b/>
        </w:rPr>
        <w:t>edge tier</w:t>
      </w:r>
      <w:r>
        <w:rPr>
          <w:b w:val="0"/>
        </w:rPr>
        <w:t xml:space="preserve"> is the ESP32 running TelePower Guard. It operates in </w:t>
      </w:r>
      <w:r>
        <w:rPr>
          <w:rFonts w:ascii="Consolas" w:hAnsi="Consolas" w:eastAsia="Consolas" w:cs="Consolas"/>
          <w:b w:val="0"/>
          <w:color w:val="9B2C2C"/>
          <w:sz w:val="20"/>
        </w:rPr>
        <w:t>WIFI_AP_STA</w:t>
      </w:r>
      <w:r>
        <w:rPr>
          <w:b w:val="0"/>
        </w:rPr>
        <w:t xml:space="preserve"> mode: as a station it joins the site router to reach the backend; as an access point (</w:t>
      </w:r>
      <w:r>
        <w:rPr>
          <w:rFonts w:ascii="Consolas" w:hAnsi="Consolas" w:eastAsia="Consolas" w:cs="Consolas"/>
          <w:b w:val="0"/>
          <w:color w:val="9B2C2C"/>
          <w:sz w:val="20"/>
        </w:rPr>
        <w:t>TelePower-Guard</w:t>
      </w:r>
      <w:r>
        <w:rPr>
          <w:b w:val="0"/>
        </w:rPr>
        <w:t xml:space="preserve">) with a captive DNS server it offers a local status endpoint for commissioning. The </w:t>
      </w:r>
      <w:r>
        <w:rPr>
          <w:b/>
        </w:rPr>
        <w:t>service tier</w:t>
      </w:r>
      <w:r>
        <w:rPr>
          <w:b w:val="0"/>
        </w:rPr>
        <w:t xml:space="preserve"> is a stateless FastAPI process served by Uvicorn, backed by PostgreSQL. The </w:t>
      </w:r>
      <w:r>
        <w:rPr>
          <w:b/>
        </w:rPr>
        <w:t>presentation tier</w:t>
      </w:r>
      <w:r>
        <w:rPr>
          <w:b w:val="0"/>
        </w:rPr>
        <w:t xml:space="preserve"> is a static React bundle that talks to the API using Axios with a bearer-token interceptor. The </w:t>
      </w:r>
      <w:r>
        <w:rPr>
          <w:b/>
        </w:rPr>
        <w:t>AI tier</w:t>
      </w:r>
      <w:r>
        <w:rPr>
          <w:b w:val="0"/>
        </w:rPr>
        <w:t xml:space="preserve"> is an external call from the backend to Google Gemini; the API key never leaves the server.</w:t>
      </w:r>
    </w:p>
    <w:tbl>
      <w:tblPr>
        <w:tblW w:type="auto" w:w="0"/>
        <w:jc w:val="center"/>
        <w:tblBorders>
          <w:top w:val="dashed" w:sz="8" w:space="0" w:color="A0AEC0"/>
          <w:left w:val="dashed" w:sz="8" w:space="0" w:color="A0AEC0"/>
          <w:bottom w:val="dashed" w:sz="8" w:space="0" w:color="A0AEC0"/>
          <w:right w:val="dashed" w:sz="8" w:space="0" w:color="A0AEC0"/>
        </w:tblBorders>
        <w:tblLayout w:type="fixed"/>
        <w:tblCellMar>
          <w:top w:w="120" w:type="dxa"/>
          <w:left w:w="120" w:type="dxa"/>
          <w:bottom w:w="120" w:type="dxa"/>
          <w:right w:w="120" w:type="dxa"/>
        </w:tblCellMar>
        <w:tblLook w:firstColumn="1" w:firstRow="1" w:lastColumn="0" w:lastRow="0" w:noHBand="0" w:noVBand="1" w:val="04A0"/>
      </w:tblPr>
      <w:tblGrid>
        <w:gridCol w:w="9029"/>
      </w:tblGrid>
      <w:tr>
        <w:trPr>
          <w:cantSplit w:val="true"/>
          <w:trHeight w:val="4896" w:hRule="atLeast"/>
        </w:trPr>
        <w:tc>
          <w:tcPr>
            <w:tcW w:type="dxa" w:w="8597"/>
            <w:shd w:val="clear" w:color="auto" w:fill="F8F9FA"/>
            <w:vAlign w:val="center"/>
          </w:tcPr>
          <w:p>
            <w:pPr>
              <w:spacing w:after="80"/>
              <w:jc w:val="center"/>
            </w:pPr>
            <w:r>
              <w:rPr>
                <w:b/>
                <w:color w:val="718096"/>
                <w:sz w:val="20"/>
              </w:rPr>
              <w:t>[ PLACEHOLDER: 1.2 ]</w:t>
            </w:r>
          </w:p>
          <w:p>
            <w:pPr>
              <w:spacing w:after="0"/>
              <w:jc w:val="center"/>
            </w:pPr>
            <w:r>
              <w:rPr>
                <w:i/>
                <w:color w:val="2D3748"/>
                <w:sz w:val="19"/>
              </w:rPr>
              <w:t>Insert High-Level System Architecture here</w:t>
            </w:r>
          </w:p>
        </w:tc>
      </w:tr>
    </w:tbl>
    <w:p>
      <w:pPr>
        <w:pStyle w:val="FigureCaption"/>
        <w:jc w:val="center"/>
      </w:pPr>
      <w:r>
        <w:rPr>
          <w:b/>
          <w:sz w:val="19"/>
        </w:rPr>
        <w:t>Figure 1.2: High-Level System Architecture — ESP32 TelePower Guard → FastAPI (auth, devices, readings, alerts, chat, health) → PostgreSQL; React SPA ↔ FastAPI; FastAPI → Google Gemini</w:t>
      </w:r>
    </w:p>
    <w:p>
      <w:pPr>
        <w:pStyle w:val="TableCaption"/>
      </w:pPr>
      <w:r>
        <w:t>Table 1.6: Architectural tiers and responsibilities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1482"/>
            <w:shd w:val="clear" w:color="auto" w:fill="1B365D"/>
            <w:vAlign w:val="center"/>
          </w:tcPr>
          <w:p>
            <w:pPr>
              <w:spacing w:after="0" w:before="0" w:line="252" w:lineRule="auto"/>
              <w:jc w:val="left"/>
            </w:pPr>
            <w:r>
              <w:rPr>
                <w:b/>
                <w:color w:val="FFFFFF"/>
                <w:sz w:val="18"/>
              </w:rPr>
              <w:t>Tier</w:t>
            </w:r>
          </w:p>
        </w:tc>
        <w:tc>
          <w:tcPr>
            <w:tcW w:type="dxa" w:w="2156"/>
            <w:shd w:val="clear" w:color="auto" w:fill="1B365D"/>
            <w:vAlign w:val="center"/>
          </w:tcPr>
          <w:p>
            <w:pPr>
              <w:spacing w:after="0" w:before="0" w:line="252" w:lineRule="auto"/>
              <w:jc w:val="left"/>
            </w:pPr>
            <w:r>
              <w:rPr>
                <w:b/>
                <w:color w:val="FFFFFF"/>
                <w:sz w:val="18"/>
              </w:rPr>
              <w:t>Component(s)</w:t>
            </w:r>
          </w:p>
        </w:tc>
        <w:tc>
          <w:tcPr>
            <w:tcW w:type="dxa" w:w="3234"/>
            <w:shd w:val="clear" w:color="auto" w:fill="1B365D"/>
            <w:vAlign w:val="center"/>
          </w:tcPr>
          <w:p>
            <w:pPr>
              <w:spacing w:after="0" w:before="0" w:line="252" w:lineRule="auto"/>
              <w:jc w:val="left"/>
            </w:pPr>
            <w:r>
              <w:rPr>
                <w:b/>
                <w:color w:val="FFFFFF"/>
                <w:sz w:val="18"/>
              </w:rPr>
              <w:t>Responsibility</w:t>
            </w:r>
          </w:p>
        </w:tc>
        <w:tc>
          <w:tcPr>
            <w:tcW w:type="dxa" w:w="2156"/>
            <w:shd w:val="clear" w:color="auto" w:fill="1B365D"/>
            <w:vAlign w:val="center"/>
          </w:tcPr>
          <w:p>
            <w:pPr>
              <w:spacing w:after="0" w:before="0" w:line="252" w:lineRule="auto"/>
              <w:jc w:val="left"/>
            </w:pPr>
            <w:r>
              <w:rPr>
                <w:b/>
                <w:color w:val="FFFFFF"/>
                <w:sz w:val="18"/>
              </w:rPr>
              <w:t>Key technology</w:t>
            </w:r>
          </w:p>
        </w:tc>
      </w:tr>
      <w:tr>
        <w:tc>
          <w:tcPr>
            <w:tcW w:type="dxa" w:w="1482"/>
            <w:shd w:val="clear" w:color="auto" w:fill="F7FAFC"/>
            <w:vAlign w:val="top"/>
          </w:tcPr>
          <w:p>
            <w:pPr>
              <w:spacing w:after="0" w:before="0" w:line="252" w:lineRule="auto"/>
              <w:jc w:val="left"/>
            </w:pPr>
            <w:r>
              <w:rPr>
                <w:b/>
                <w:sz w:val="18"/>
              </w:rPr>
              <w:t>Edge / sensing</w:t>
            </w:r>
          </w:p>
        </w:tc>
        <w:tc>
          <w:tcPr>
            <w:tcW w:type="dxa" w:w="2156"/>
            <w:shd w:val="clear" w:color="auto" w:fill="F7FAFC"/>
            <w:vAlign w:val="top"/>
          </w:tcPr>
          <w:p>
            <w:pPr>
              <w:spacing w:after="0" w:before="0" w:line="252" w:lineRule="auto"/>
              <w:jc w:val="left"/>
            </w:pPr>
            <w:r>
              <w:rPr>
                <w:b w:val="0"/>
                <w:sz w:val="18"/>
              </w:rPr>
              <w:t>TelePower Guard firmware</w:t>
            </w:r>
          </w:p>
        </w:tc>
        <w:tc>
          <w:tcPr>
            <w:tcW w:type="dxa" w:w="3234"/>
            <w:shd w:val="clear" w:color="auto" w:fill="F7FAFC"/>
            <w:vAlign w:val="top"/>
          </w:tcPr>
          <w:p>
            <w:pPr>
              <w:spacing w:after="0" w:before="0" w:line="252" w:lineRule="auto"/>
              <w:jc w:val="left"/>
            </w:pPr>
            <w:r>
              <w:rPr>
                <w:b w:val="0"/>
                <w:sz w:val="18"/>
              </w:rPr>
              <w:t>Sample V &amp; I, average, compute P, POST telemetry every 5 s, local AP status page.</w:t>
            </w:r>
          </w:p>
        </w:tc>
        <w:tc>
          <w:tcPr>
            <w:tcW w:type="dxa" w:w="2156"/>
            <w:shd w:val="clear" w:color="auto" w:fill="F7FAFC"/>
            <w:vAlign w:val="top"/>
          </w:tcPr>
          <w:p>
            <w:pPr>
              <w:spacing w:after="0" w:before="0" w:line="252" w:lineRule="auto"/>
              <w:jc w:val="left"/>
            </w:pPr>
            <w:r>
              <w:rPr>
                <w:b w:val="0"/>
                <w:sz w:val="18"/>
              </w:rPr>
              <w:t>ESP32, Arduino core, HTTPClient, ACS712</w:t>
            </w:r>
          </w:p>
        </w:tc>
      </w:tr>
      <w:tr>
        <w:tc>
          <w:tcPr>
            <w:tcW w:type="dxa" w:w="1482"/>
            <w:shd w:val="clear" w:color="auto" w:fill="FFFFFF"/>
            <w:vAlign w:val="top"/>
          </w:tcPr>
          <w:p>
            <w:pPr>
              <w:spacing w:after="0" w:before="0" w:line="252" w:lineRule="auto"/>
              <w:jc w:val="left"/>
            </w:pPr>
            <w:r>
              <w:rPr>
                <w:b/>
                <w:sz w:val="18"/>
              </w:rPr>
              <w:t>API / service</w:t>
            </w:r>
          </w:p>
        </w:tc>
        <w:tc>
          <w:tcPr>
            <w:tcW w:type="dxa" w:w="2156"/>
            <w:shd w:val="clear" w:color="auto" w:fill="FFFFFF"/>
            <w:vAlign w:val="top"/>
          </w:tcPr>
          <w:p>
            <w:pPr>
              <w:spacing w:after="0" w:before="0" w:line="252" w:lineRule="auto"/>
              <w:jc w:val="left"/>
            </w:pPr>
            <w:r>
              <w:rPr>
                <w:b w:val="0"/>
                <w:sz w:val="18"/>
              </w:rPr>
              <w:t>app/main.py + routers</w:t>
            </w:r>
          </w:p>
        </w:tc>
        <w:tc>
          <w:tcPr>
            <w:tcW w:type="dxa" w:w="3234"/>
            <w:shd w:val="clear" w:color="auto" w:fill="FFFFFF"/>
            <w:vAlign w:val="top"/>
          </w:tcPr>
          <w:p>
            <w:pPr>
              <w:spacing w:after="0" w:before="0" w:line="252" w:lineRule="auto"/>
              <w:jc w:val="left"/>
            </w:pPr>
            <w:r>
              <w:rPr>
                <w:b w:val="0"/>
                <w:sz w:val="18"/>
              </w:rPr>
              <w:t>Authentication, authorisation, validation, persistence, diagnostics, alert lifecycle.</w:t>
            </w:r>
          </w:p>
        </w:tc>
        <w:tc>
          <w:tcPr>
            <w:tcW w:type="dxa" w:w="2156"/>
            <w:shd w:val="clear" w:color="auto" w:fill="FFFFFF"/>
            <w:vAlign w:val="top"/>
          </w:tcPr>
          <w:p>
            <w:pPr>
              <w:spacing w:after="0" w:before="0" w:line="252" w:lineRule="auto"/>
              <w:jc w:val="left"/>
            </w:pPr>
            <w:r>
              <w:rPr>
                <w:b w:val="0"/>
                <w:sz w:val="18"/>
              </w:rPr>
              <w:t>FastAPI, Pydantic v2, SQLAlchemy, Uvicorn</w:t>
            </w:r>
          </w:p>
        </w:tc>
      </w:tr>
      <w:tr>
        <w:tc>
          <w:tcPr>
            <w:tcW w:type="dxa" w:w="1482"/>
            <w:shd w:val="clear" w:color="auto" w:fill="F7FAFC"/>
            <w:vAlign w:val="top"/>
          </w:tcPr>
          <w:p>
            <w:pPr>
              <w:spacing w:after="0" w:before="0" w:line="252" w:lineRule="auto"/>
              <w:jc w:val="left"/>
            </w:pPr>
            <w:r>
              <w:rPr>
                <w:b/>
                <w:sz w:val="18"/>
              </w:rPr>
              <w:t>Domain logic</w:t>
            </w:r>
          </w:p>
        </w:tc>
        <w:tc>
          <w:tcPr>
            <w:tcW w:type="dxa" w:w="2156"/>
            <w:shd w:val="clear" w:color="auto" w:fill="F7FAFC"/>
            <w:vAlign w:val="top"/>
          </w:tcPr>
          <w:p>
            <w:pPr>
              <w:spacing w:after="0" w:before="0" w:line="252" w:lineRule="auto"/>
              <w:jc w:val="left"/>
            </w:pPr>
            <w:r>
              <w:rPr>
                <w:b w:val="0"/>
                <w:sz w:val="18"/>
              </w:rPr>
              <w:t>core/diagnostics.py, services/alert_service.py</w:t>
            </w:r>
          </w:p>
        </w:tc>
        <w:tc>
          <w:tcPr>
            <w:tcW w:type="dxa" w:w="3234"/>
            <w:shd w:val="clear" w:color="auto" w:fill="F7FAFC"/>
            <w:vAlign w:val="top"/>
          </w:tcPr>
          <w:p>
            <w:pPr>
              <w:spacing w:after="0" w:before="0" w:line="252" w:lineRule="auto"/>
              <w:jc w:val="left"/>
            </w:pPr>
            <w:r>
              <w:rPr>
                <w:b w:val="0"/>
                <w:sz w:val="18"/>
              </w:rPr>
              <w:t>Threshold rules; reconcile diagnostics with stored alerts.</w:t>
            </w:r>
          </w:p>
        </w:tc>
        <w:tc>
          <w:tcPr>
            <w:tcW w:type="dxa" w:w="2156"/>
            <w:shd w:val="clear" w:color="auto" w:fill="F7FAFC"/>
            <w:vAlign w:val="top"/>
          </w:tcPr>
          <w:p>
            <w:pPr>
              <w:spacing w:after="0" w:before="0" w:line="252" w:lineRule="auto"/>
              <w:jc w:val="left"/>
            </w:pPr>
            <w:r>
              <w:rPr>
                <w:b w:val="0"/>
                <w:sz w:val="18"/>
              </w:rPr>
              <w:t>Pure Python</w:t>
            </w:r>
          </w:p>
        </w:tc>
      </w:tr>
      <w:tr>
        <w:tc>
          <w:tcPr>
            <w:tcW w:type="dxa" w:w="1482"/>
            <w:shd w:val="clear" w:color="auto" w:fill="FFFFFF"/>
            <w:vAlign w:val="top"/>
          </w:tcPr>
          <w:p>
            <w:pPr>
              <w:spacing w:after="0" w:before="0" w:line="252" w:lineRule="auto"/>
              <w:jc w:val="left"/>
            </w:pPr>
            <w:r>
              <w:rPr>
                <w:b/>
                <w:sz w:val="18"/>
              </w:rPr>
              <w:t>Persistence</w:t>
            </w:r>
          </w:p>
        </w:tc>
        <w:tc>
          <w:tcPr>
            <w:tcW w:type="dxa" w:w="2156"/>
            <w:shd w:val="clear" w:color="auto" w:fill="FFFFFF"/>
            <w:vAlign w:val="top"/>
          </w:tcPr>
          <w:p>
            <w:pPr>
              <w:spacing w:after="0" w:before="0" w:line="252" w:lineRule="auto"/>
              <w:jc w:val="left"/>
            </w:pPr>
            <w:r>
              <w:rPr>
                <w:b w:val="0"/>
                <w:sz w:val="18"/>
              </w:rPr>
              <w:t>PostgreSQL + Alembic</w:t>
            </w:r>
          </w:p>
        </w:tc>
        <w:tc>
          <w:tcPr>
            <w:tcW w:type="dxa" w:w="3234"/>
            <w:shd w:val="clear" w:color="auto" w:fill="FFFFFF"/>
            <w:vAlign w:val="top"/>
          </w:tcPr>
          <w:p>
            <w:pPr>
              <w:spacing w:after="0" w:before="0" w:line="252" w:lineRule="auto"/>
              <w:jc w:val="left"/>
            </w:pPr>
            <w:r>
              <w:rPr>
                <w:b w:val="0"/>
                <w:sz w:val="18"/>
              </w:rPr>
              <w:t>Durable storage of users, devices, readings, alerts; versioned schema.</w:t>
            </w:r>
          </w:p>
        </w:tc>
        <w:tc>
          <w:tcPr>
            <w:tcW w:type="dxa" w:w="2156"/>
            <w:shd w:val="clear" w:color="auto" w:fill="FFFFFF"/>
            <w:vAlign w:val="top"/>
          </w:tcPr>
          <w:p>
            <w:pPr>
              <w:spacing w:after="0" w:before="0" w:line="252" w:lineRule="auto"/>
              <w:jc w:val="left"/>
            </w:pPr>
            <w:r>
              <w:rPr>
                <w:b w:val="0"/>
                <w:sz w:val="18"/>
              </w:rPr>
              <w:t>PostgreSQL, psycopg2, Alembic</w:t>
            </w:r>
          </w:p>
        </w:tc>
      </w:tr>
      <w:tr>
        <w:tc>
          <w:tcPr>
            <w:tcW w:type="dxa" w:w="1482"/>
            <w:shd w:val="clear" w:color="auto" w:fill="F7FAFC"/>
            <w:vAlign w:val="top"/>
          </w:tcPr>
          <w:p>
            <w:pPr>
              <w:spacing w:after="0" w:before="0" w:line="252" w:lineRule="auto"/>
              <w:jc w:val="left"/>
            </w:pPr>
            <w:r>
              <w:rPr>
                <w:b/>
                <w:sz w:val="18"/>
              </w:rPr>
              <w:t>Presentation</w:t>
            </w:r>
          </w:p>
        </w:tc>
        <w:tc>
          <w:tcPr>
            <w:tcW w:type="dxa" w:w="2156"/>
            <w:shd w:val="clear" w:color="auto" w:fill="F7FAFC"/>
            <w:vAlign w:val="top"/>
          </w:tcPr>
          <w:p>
            <w:pPr>
              <w:spacing w:after="0" w:before="0" w:line="252" w:lineRule="auto"/>
              <w:jc w:val="left"/>
            </w:pPr>
            <w:r>
              <w:rPr>
                <w:b w:val="0"/>
                <w:sz w:val="18"/>
              </w:rPr>
              <w:t>frontend/src</w:t>
            </w:r>
          </w:p>
        </w:tc>
        <w:tc>
          <w:tcPr>
            <w:tcW w:type="dxa" w:w="3234"/>
            <w:shd w:val="clear" w:color="auto" w:fill="F7FAFC"/>
            <w:vAlign w:val="top"/>
          </w:tcPr>
          <w:p>
            <w:pPr>
              <w:spacing w:after="0" w:before="0" w:line="252" w:lineRule="auto"/>
              <w:jc w:val="left"/>
            </w:pPr>
            <w:r>
              <w:rPr>
                <w:b w:val="0"/>
                <w:sz w:val="18"/>
              </w:rPr>
              <w:t>Dashboard, alerts, history, devices, demo, chatbot, critical overlay.</w:t>
            </w:r>
          </w:p>
        </w:tc>
        <w:tc>
          <w:tcPr>
            <w:tcW w:type="dxa" w:w="2156"/>
            <w:shd w:val="clear" w:color="auto" w:fill="F7FAFC"/>
            <w:vAlign w:val="top"/>
          </w:tcPr>
          <w:p>
            <w:pPr>
              <w:spacing w:after="0" w:before="0" w:line="252" w:lineRule="auto"/>
              <w:jc w:val="left"/>
            </w:pPr>
            <w:r>
              <w:rPr>
                <w:b w:val="0"/>
                <w:sz w:val="18"/>
              </w:rPr>
              <w:t>React 19, TypeScript, Vite, Tailwind, Recharts</w:t>
            </w:r>
          </w:p>
        </w:tc>
      </w:tr>
      <w:tr>
        <w:tc>
          <w:tcPr>
            <w:tcW w:type="dxa" w:w="1482"/>
            <w:shd w:val="clear" w:color="auto" w:fill="FFFFFF"/>
            <w:vAlign w:val="top"/>
          </w:tcPr>
          <w:p>
            <w:pPr>
              <w:spacing w:after="0" w:before="0" w:line="252" w:lineRule="auto"/>
              <w:jc w:val="left"/>
            </w:pPr>
            <w:r>
              <w:rPr>
                <w:b/>
                <w:sz w:val="18"/>
              </w:rPr>
              <w:t>AI assistant</w:t>
            </w:r>
          </w:p>
        </w:tc>
        <w:tc>
          <w:tcPr>
            <w:tcW w:type="dxa" w:w="2156"/>
            <w:shd w:val="clear" w:color="auto" w:fill="FFFFFF"/>
            <w:vAlign w:val="top"/>
          </w:tcPr>
          <w:p>
            <w:pPr>
              <w:spacing w:after="0" w:before="0" w:line="252" w:lineRule="auto"/>
              <w:jc w:val="left"/>
            </w:pPr>
            <w:r>
              <w:rPr>
                <w:b w:val="0"/>
                <w:sz w:val="18"/>
              </w:rPr>
              <w:t>api/endpoints/chat.py</w:t>
            </w:r>
          </w:p>
        </w:tc>
        <w:tc>
          <w:tcPr>
            <w:tcW w:type="dxa" w:w="3234"/>
            <w:shd w:val="clear" w:color="auto" w:fill="FFFFFF"/>
            <w:vAlign w:val="top"/>
          </w:tcPr>
          <w:p>
            <w:pPr>
              <w:spacing w:after="0" w:before="0" w:line="252" w:lineRule="auto"/>
              <w:jc w:val="left"/>
            </w:pPr>
            <w:r>
              <w:rPr>
                <w:b w:val="0"/>
                <w:sz w:val="18"/>
              </w:rPr>
              <w:t>Grounded natural-language explanations of device state.</w:t>
            </w:r>
          </w:p>
        </w:tc>
        <w:tc>
          <w:tcPr>
            <w:tcW w:type="dxa" w:w="2156"/>
            <w:shd w:val="clear" w:color="auto" w:fill="FFFFFF"/>
            <w:vAlign w:val="top"/>
          </w:tcPr>
          <w:p>
            <w:pPr>
              <w:spacing w:after="0" w:before="0" w:line="252" w:lineRule="auto"/>
              <w:jc w:val="left"/>
            </w:pPr>
            <w:r>
              <w:rPr>
                <w:b w:val="0"/>
                <w:sz w:val="18"/>
              </w:rPr>
              <w:t>google-genai SDK (Gemini)</w:t>
            </w:r>
          </w:p>
        </w:tc>
      </w:tr>
    </w:tbl>
    <w:p>
      <w:pPr>
        <w:spacing w:after="0" w:before="0" w:line="120" w:lineRule="exact"/>
      </w:pPr>
      <w:r>
        <w:rPr>
          <w:sz w:val="12"/>
        </w:rPr>
      </w:r>
    </w:p>
    <w:p>
      <w:pPr>
        <w:jc w:val="both"/>
      </w:pPr>
      <w:r>
        <w:rPr>
          <w:b w:val="0"/>
        </w:rPr>
        <w:t>The volume of data generated by the edge tier follows directly from the posting interval. With a posting interval Δt = 5 s, the number of readings produced per device per day is:</w:t>
      </w:r>
    </w:p>
    <w:p>
      <w:pPr>
        <w:tabs>
          <w:tab w:pos="4514" w:val="center"/>
          <w:tab w:pos="9029" w:val="right"/>
        </w:tabs>
        <w:spacing w:before="80" w:after="160"/>
      </w:pPr>
      <w:r>
        <w:tab/>
      </w:r>
      <w:r>
        <w:rPr>
          <w:rFonts w:ascii="Cambria Math" w:hAnsi="Cambria Math" w:eastAsia="Cambria Math" w:cs="Cambria Math"/>
          <w:i/>
          <w:sz w:val="23"/>
        </w:rPr>
        <w:t>N_day = 86 400 s ÷ Δt = 86 400 ÷ 5 = 17 280 readings / device / day</w:t>
      </w:r>
      <w:r>
        <w:tab/>
      </w:r>
      <w:r>
        <w:rPr>
          <w:color w:val="718096"/>
          <w:sz w:val="20"/>
        </w:rPr>
        <w:t>(1.1)</w:t>
      </w:r>
    </w:p>
    <w:p>
      <w:pPr>
        <w:jc w:val="both"/>
      </w:pPr>
      <w:r>
        <w:rPr>
          <w:b w:val="0"/>
        </w:rPr>
        <w:t>This figure drives the database sizing in Chapter 2 and the retention recommendations in Chapter 6.</w:t>
      </w:r>
    </w:p>
    <w:p>
      <w:pPr>
        <w:pStyle w:val="Heading2"/>
      </w:pPr>
      <w:r>
        <w:t>1.14 Technology Stack</w:t>
      </w:r>
    </w:p>
    <w:p>
      <w:pPr>
        <w:jc w:val="both"/>
      </w:pPr>
      <w:r>
        <w:rPr>
          <w:b w:val="0"/>
        </w:rPr>
        <w:t xml:space="preserve">The following technology inventory was extracted automatically from </w:t>
      </w:r>
      <w:r>
        <w:rPr>
          <w:rFonts w:ascii="Consolas" w:hAnsi="Consolas" w:eastAsia="Consolas" w:cs="Consolas"/>
          <w:b w:val="0"/>
          <w:color w:val="9B2C2C"/>
          <w:sz w:val="20"/>
        </w:rPr>
        <w:t>requirements.txt</w:t>
      </w:r>
      <w:r>
        <w:rPr>
          <w:b w:val="0"/>
        </w:rPr>
        <w:t xml:space="preserve"> and </w:t>
      </w:r>
      <w:r>
        <w:rPr>
          <w:rFonts w:ascii="Consolas" w:hAnsi="Consolas" w:eastAsia="Consolas" w:cs="Consolas"/>
          <w:b w:val="0"/>
          <w:color w:val="9B2C2C"/>
          <w:sz w:val="20"/>
        </w:rPr>
        <w:t>frontend/package.json</w:t>
      </w:r>
      <w:r>
        <w:rPr>
          <w:b w:val="0"/>
        </w:rPr>
        <w:t xml:space="preserve"> at document-generation time, ensuring that it reflects the repository exactly.</w:t>
      </w:r>
    </w:p>
    <w:p>
      <w:pPr>
        <w:pStyle w:val="TableCaption"/>
      </w:pPr>
      <w:r>
        <w:t>Table 1.7: Backend dependencies (requirements.txt)</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4514"/>
        <w:gridCol w:w="4514"/>
      </w:tblGrid>
      <w:tr>
        <w:trPr>
          <w:tblHeader w:val="true"/>
        </w:trPr>
        <w:tc>
          <w:tcPr>
            <w:tcW w:type="dxa" w:w="2913"/>
            <w:shd w:val="clear" w:color="auto" w:fill="1B365D"/>
            <w:vAlign w:val="center"/>
          </w:tcPr>
          <w:p>
            <w:pPr>
              <w:spacing w:after="0" w:before="0" w:line="252" w:lineRule="auto"/>
              <w:jc w:val="left"/>
            </w:pPr>
            <w:r>
              <w:rPr>
                <w:b/>
                <w:color w:val="FFFFFF"/>
                <w:sz w:val="18"/>
              </w:rPr>
              <w:t>Package</w:t>
            </w:r>
          </w:p>
        </w:tc>
        <w:tc>
          <w:tcPr>
            <w:tcW w:type="dxa" w:w="6116"/>
            <w:shd w:val="clear" w:color="auto" w:fill="1B365D"/>
            <w:vAlign w:val="center"/>
          </w:tcPr>
          <w:p>
            <w:pPr>
              <w:spacing w:after="0" w:before="0" w:line="252" w:lineRule="auto"/>
              <w:jc w:val="left"/>
            </w:pPr>
            <w:r>
              <w:rPr>
                <w:b/>
                <w:color w:val="FFFFFF"/>
                <w:sz w:val="18"/>
              </w:rPr>
              <w:t>Purpose in Smart Solar Alert</w:t>
            </w:r>
          </w:p>
        </w:tc>
      </w:tr>
      <w:tr>
        <w:tc>
          <w:tcPr>
            <w:tcW w:type="dxa" w:w="2913"/>
            <w:shd w:val="clear" w:color="auto" w:fill="F7FAFC"/>
            <w:vAlign w:val="top"/>
          </w:tcPr>
          <w:p>
            <w:pPr>
              <w:spacing w:after="0" w:before="0" w:line="252" w:lineRule="auto"/>
              <w:jc w:val="left"/>
            </w:pPr>
            <w:r>
              <w:rPr>
                <w:rFonts w:ascii="Consolas" w:hAnsi="Consolas" w:eastAsia="Consolas" w:cs="Consolas"/>
                <w:b w:val="0"/>
                <w:color w:val="9B2C2C"/>
                <w:sz w:val="16"/>
              </w:rPr>
              <w:t>fastapi</w:t>
            </w:r>
          </w:p>
        </w:tc>
        <w:tc>
          <w:tcPr>
            <w:tcW w:type="dxa" w:w="6116"/>
            <w:shd w:val="clear" w:color="auto" w:fill="F7FAFC"/>
            <w:vAlign w:val="top"/>
          </w:tcPr>
          <w:p>
            <w:pPr>
              <w:spacing w:after="0" w:before="0" w:line="252" w:lineRule="auto"/>
              <w:jc w:val="left"/>
            </w:pPr>
            <w:r>
              <w:rPr>
                <w:b w:val="0"/>
                <w:sz w:val="18"/>
              </w:rPr>
              <w:t>ASGI web framework, routing, dependency injection, OpenAPI docs</w:t>
            </w:r>
          </w:p>
        </w:tc>
      </w:tr>
      <w:tr>
        <w:tc>
          <w:tcPr>
            <w:tcW w:type="dxa" w:w="2913"/>
            <w:shd w:val="clear" w:color="auto" w:fill="FFFFFF"/>
            <w:vAlign w:val="top"/>
          </w:tcPr>
          <w:p>
            <w:pPr>
              <w:spacing w:after="0" w:before="0" w:line="252" w:lineRule="auto"/>
              <w:jc w:val="left"/>
            </w:pPr>
            <w:r>
              <w:rPr>
                <w:rFonts w:ascii="Consolas" w:hAnsi="Consolas" w:eastAsia="Consolas" w:cs="Consolas"/>
                <w:b w:val="0"/>
                <w:color w:val="9B2C2C"/>
                <w:sz w:val="16"/>
              </w:rPr>
              <w:t>uvicorn</w:t>
            </w:r>
          </w:p>
        </w:tc>
        <w:tc>
          <w:tcPr>
            <w:tcW w:type="dxa" w:w="6116"/>
            <w:shd w:val="clear" w:color="auto" w:fill="FFFFFF"/>
            <w:vAlign w:val="top"/>
          </w:tcPr>
          <w:p>
            <w:pPr>
              <w:spacing w:after="0" w:before="0" w:line="252" w:lineRule="auto"/>
              <w:jc w:val="left"/>
            </w:pPr>
            <w:r>
              <w:rPr>
                <w:b w:val="0"/>
                <w:sz w:val="18"/>
              </w:rPr>
              <w:t>ASGI server that hosts the FastAPI application</w:t>
            </w:r>
          </w:p>
        </w:tc>
      </w:tr>
      <w:tr>
        <w:tc>
          <w:tcPr>
            <w:tcW w:type="dxa" w:w="2913"/>
            <w:shd w:val="clear" w:color="auto" w:fill="F7FAFC"/>
            <w:vAlign w:val="top"/>
          </w:tcPr>
          <w:p>
            <w:pPr>
              <w:spacing w:after="0" w:before="0" w:line="252" w:lineRule="auto"/>
              <w:jc w:val="left"/>
            </w:pPr>
            <w:r>
              <w:rPr>
                <w:rFonts w:ascii="Consolas" w:hAnsi="Consolas" w:eastAsia="Consolas" w:cs="Consolas"/>
                <w:b w:val="0"/>
                <w:color w:val="9B2C2C"/>
                <w:sz w:val="16"/>
              </w:rPr>
              <w:t>sqlalchemy</w:t>
            </w:r>
          </w:p>
        </w:tc>
        <w:tc>
          <w:tcPr>
            <w:tcW w:type="dxa" w:w="6116"/>
            <w:shd w:val="clear" w:color="auto" w:fill="F7FAFC"/>
            <w:vAlign w:val="top"/>
          </w:tcPr>
          <w:p>
            <w:pPr>
              <w:spacing w:after="0" w:before="0" w:line="252" w:lineRule="auto"/>
              <w:jc w:val="left"/>
            </w:pPr>
            <w:r>
              <w:rPr>
                <w:b w:val="0"/>
                <w:sz w:val="18"/>
              </w:rPr>
              <w:t>ORM and SQL toolkit for PostgreSQL access</w:t>
            </w:r>
          </w:p>
        </w:tc>
      </w:tr>
      <w:tr>
        <w:tc>
          <w:tcPr>
            <w:tcW w:type="dxa" w:w="2913"/>
            <w:shd w:val="clear" w:color="auto" w:fill="FFFFFF"/>
            <w:vAlign w:val="top"/>
          </w:tcPr>
          <w:p>
            <w:pPr>
              <w:spacing w:after="0" w:before="0" w:line="252" w:lineRule="auto"/>
              <w:jc w:val="left"/>
            </w:pPr>
            <w:r>
              <w:rPr>
                <w:rFonts w:ascii="Consolas" w:hAnsi="Consolas" w:eastAsia="Consolas" w:cs="Consolas"/>
                <w:b w:val="0"/>
                <w:color w:val="9B2C2C"/>
                <w:sz w:val="16"/>
              </w:rPr>
              <w:t>alembic</w:t>
            </w:r>
          </w:p>
        </w:tc>
        <w:tc>
          <w:tcPr>
            <w:tcW w:type="dxa" w:w="6116"/>
            <w:shd w:val="clear" w:color="auto" w:fill="FFFFFF"/>
            <w:vAlign w:val="top"/>
          </w:tcPr>
          <w:p>
            <w:pPr>
              <w:spacing w:after="0" w:before="0" w:line="252" w:lineRule="auto"/>
              <w:jc w:val="left"/>
            </w:pPr>
            <w:r>
              <w:rPr>
                <w:b w:val="0"/>
                <w:sz w:val="18"/>
              </w:rPr>
              <w:t>Versioned database schema migrations</w:t>
            </w:r>
          </w:p>
        </w:tc>
      </w:tr>
      <w:tr>
        <w:tc>
          <w:tcPr>
            <w:tcW w:type="dxa" w:w="2913"/>
            <w:shd w:val="clear" w:color="auto" w:fill="F7FAFC"/>
            <w:vAlign w:val="top"/>
          </w:tcPr>
          <w:p>
            <w:pPr>
              <w:spacing w:after="0" w:before="0" w:line="252" w:lineRule="auto"/>
              <w:jc w:val="left"/>
            </w:pPr>
            <w:r>
              <w:rPr>
                <w:rFonts w:ascii="Consolas" w:hAnsi="Consolas" w:eastAsia="Consolas" w:cs="Consolas"/>
                <w:b w:val="0"/>
                <w:color w:val="9B2C2C"/>
                <w:sz w:val="16"/>
              </w:rPr>
              <w:t>pydantic</w:t>
            </w:r>
          </w:p>
        </w:tc>
        <w:tc>
          <w:tcPr>
            <w:tcW w:type="dxa" w:w="6116"/>
            <w:shd w:val="clear" w:color="auto" w:fill="F7FAFC"/>
            <w:vAlign w:val="top"/>
          </w:tcPr>
          <w:p>
            <w:pPr>
              <w:spacing w:after="0" w:before="0" w:line="252" w:lineRule="auto"/>
              <w:jc w:val="left"/>
            </w:pPr>
            <w:r>
              <w:rPr>
                <w:b w:val="0"/>
                <w:sz w:val="18"/>
              </w:rPr>
              <w:t>Request/response validation and serialisation (v2)</w:t>
            </w:r>
          </w:p>
        </w:tc>
      </w:tr>
      <w:tr>
        <w:tc>
          <w:tcPr>
            <w:tcW w:type="dxa" w:w="2913"/>
            <w:shd w:val="clear" w:color="auto" w:fill="FFFFFF"/>
            <w:vAlign w:val="top"/>
          </w:tcPr>
          <w:p>
            <w:pPr>
              <w:spacing w:after="0" w:before="0" w:line="252" w:lineRule="auto"/>
              <w:jc w:val="left"/>
            </w:pPr>
            <w:r>
              <w:rPr>
                <w:rFonts w:ascii="Consolas" w:hAnsi="Consolas" w:eastAsia="Consolas" w:cs="Consolas"/>
                <w:b w:val="0"/>
                <w:color w:val="9B2C2C"/>
                <w:sz w:val="16"/>
              </w:rPr>
              <w:t>pydantic-settings</w:t>
            </w:r>
          </w:p>
        </w:tc>
        <w:tc>
          <w:tcPr>
            <w:tcW w:type="dxa" w:w="6116"/>
            <w:shd w:val="clear" w:color="auto" w:fill="FFFFFF"/>
            <w:vAlign w:val="top"/>
          </w:tcPr>
          <w:p>
            <w:pPr>
              <w:spacing w:after="0" w:before="0" w:line="252" w:lineRule="auto"/>
              <w:jc w:val="left"/>
            </w:pPr>
            <w:r>
              <w:rPr>
                <w:b w:val="0"/>
                <w:sz w:val="18"/>
              </w:rPr>
              <w:t>Typed configuration loaded from .env</w:t>
            </w:r>
          </w:p>
        </w:tc>
      </w:tr>
      <w:tr>
        <w:tc>
          <w:tcPr>
            <w:tcW w:type="dxa" w:w="2913"/>
            <w:shd w:val="clear" w:color="auto" w:fill="F7FAFC"/>
            <w:vAlign w:val="top"/>
          </w:tcPr>
          <w:p>
            <w:pPr>
              <w:spacing w:after="0" w:before="0" w:line="252" w:lineRule="auto"/>
              <w:jc w:val="left"/>
            </w:pPr>
            <w:r>
              <w:rPr>
                <w:rFonts w:ascii="Consolas" w:hAnsi="Consolas" w:eastAsia="Consolas" w:cs="Consolas"/>
                <w:b w:val="0"/>
                <w:color w:val="9B2C2C"/>
                <w:sz w:val="16"/>
              </w:rPr>
              <w:t>psycopg2-binary</w:t>
            </w:r>
          </w:p>
        </w:tc>
        <w:tc>
          <w:tcPr>
            <w:tcW w:type="dxa" w:w="6116"/>
            <w:shd w:val="clear" w:color="auto" w:fill="F7FAFC"/>
            <w:vAlign w:val="top"/>
          </w:tcPr>
          <w:p>
            <w:pPr>
              <w:spacing w:after="0" w:before="0" w:line="252" w:lineRule="auto"/>
              <w:jc w:val="left"/>
            </w:pPr>
            <w:r>
              <w:rPr>
                <w:b w:val="0"/>
                <w:sz w:val="18"/>
              </w:rPr>
              <w:t>PostgreSQL driver</w:t>
            </w:r>
          </w:p>
        </w:tc>
      </w:tr>
      <w:tr>
        <w:tc>
          <w:tcPr>
            <w:tcW w:type="dxa" w:w="2913"/>
            <w:shd w:val="clear" w:color="auto" w:fill="FFFFFF"/>
            <w:vAlign w:val="top"/>
          </w:tcPr>
          <w:p>
            <w:pPr>
              <w:spacing w:after="0" w:before="0" w:line="252" w:lineRule="auto"/>
              <w:jc w:val="left"/>
            </w:pPr>
            <w:r>
              <w:rPr>
                <w:rFonts w:ascii="Consolas" w:hAnsi="Consolas" w:eastAsia="Consolas" w:cs="Consolas"/>
                <w:b w:val="0"/>
                <w:color w:val="9B2C2C"/>
                <w:sz w:val="16"/>
              </w:rPr>
              <w:t>python-jose[cryptography]</w:t>
            </w:r>
          </w:p>
        </w:tc>
        <w:tc>
          <w:tcPr>
            <w:tcW w:type="dxa" w:w="6116"/>
            <w:shd w:val="clear" w:color="auto" w:fill="FFFFFF"/>
            <w:vAlign w:val="top"/>
          </w:tcPr>
          <w:p>
            <w:pPr>
              <w:spacing w:after="0" w:before="0" w:line="252" w:lineRule="auto"/>
              <w:jc w:val="left"/>
            </w:pPr>
            <w:r>
              <w:rPr>
                <w:b w:val="0"/>
                <w:sz w:val="18"/>
              </w:rPr>
              <w:t>JWT encoding/decoding (HS256)</w:t>
            </w:r>
          </w:p>
        </w:tc>
      </w:tr>
      <w:tr>
        <w:tc>
          <w:tcPr>
            <w:tcW w:type="dxa" w:w="2913"/>
            <w:shd w:val="clear" w:color="auto" w:fill="F7FAFC"/>
            <w:vAlign w:val="top"/>
          </w:tcPr>
          <w:p>
            <w:pPr>
              <w:spacing w:after="0" w:before="0" w:line="252" w:lineRule="auto"/>
              <w:jc w:val="left"/>
            </w:pPr>
            <w:r>
              <w:rPr>
                <w:rFonts w:ascii="Consolas" w:hAnsi="Consolas" w:eastAsia="Consolas" w:cs="Consolas"/>
                <w:b w:val="0"/>
                <w:color w:val="9B2C2C"/>
                <w:sz w:val="16"/>
              </w:rPr>
              <w:t>passlib[bcrypt]</w:t>
            </w:r>
          </w:p>
        </w:tc>
        <w:tc>
          <w:tcPr>
            <w:tcW w:type="dxa" w:w="6116"/>
            <w:shd w:val="clear" w:color="auto" w:fill="F7FAFC"/>
            <w:vAlign w:val="top"/>
          </w:tcPr>
          <w:p>
            <w:pPr>
              <w:spacing w:after="0" w:before="0" w:line="252" w:lineRule="auto"/>
              <w:jc w:val="left"/>
            </w:pPr>
            <w:r>
              <w:rPr>
                <w:b w:val="0"/>
                <w:sz w:val="18"/>
              </w:rPr>
              <w:t>Password hashing context</w:t>
            </w:r>
          </w:p>
        </w:tc>
      </w:tr>
      <w:tr>
        <w:tc>
          <w:tcPr>
            <w:tcW w:type="dxa" w:w="2913"/>
            <w:shd w:val="clear" w:color="auto" w:fill="FFFFFF"/>
            <w:vAlign w:val="top"/>
          </w:tcPr>
          <w:p>
            <w:pPr>
              <w:spacing w:after="0" w:before="0" w:line="252" w:lineRule="auto"/>
              <w:jc w:val="left"/>
            </w:pPr>
            <w:r>
              <w:rPr>
                <w:rFonts w:ascii="Consolas" w:hAnsi="Consolas" w:eastAsia="Consolas" w:cs="Consolas"/>
                <w:b w:val="0"/>
                <w:color w:val="9B2C2C"/>
                <w:sz w:val="16"/>
              </w:rPr>
              <w:t>python-dotenv</w:t>
            </w:r>
          </w:p>
        </w:tc>
        <w:tc>
          <w:tcPr>
            <w:tcW w:type="dxa" w:w="6116"/>
            <w:shd w:val="clear" w:color="auto" w:fill="FFFFFF"/>
            <w:vAlign w:val="top"/>
          </w:tcPr>
          <w:p>
            <w:pPr>
              <w:spacing w:after="0" w:before="0" w:line="252" w:lineRule="auto"/>
              <w:jc w:val="left"/>
            </w:pPr>
            <w:r>
              <w:rPr>
                <w:b w:val="0"/>
                <w:sz w:val="18"/>
              </w:rPr>
              <w:t>Environment file loading</w:t>
            </w:r>
          </w:p>
        </w:tc>
      </w:tr>
      <w:tr>
        <w:tc>
          <w:tcPr>
            <w:tcW w:type="dxa" w:w="2913"/>
            <w:shd w:val="clear" w:color="auto" w:fill="F7FAFC"/>
            <w:vAlign w:val="top"/>
          </w:tcPr>
          <w:p>
            <w:pPr>
              <w:spacing w:after="0" w:before="0" w:line="252" w:lineRule="auto"/>
              <w:jc w:val="left"/>
            </w:pPr>
            <w:r>
              <w:rPr>
                <w:rFonts w:ascii="Consolas" w:hAnsi="Consolas" w:eastAsia="Consolas" w:cs="Consolas"/>
                <w:b w:val="0"/>
                <w:color w:val="9B2C2C"/>
                <w:sz w:val="16"/>
              </w:rPr>
              <w:t>email-validator</w:t>
            </w:r>
          </w:p>
        </w:tc>
        <w:tc>
          <w:tcPr>
            <w:tcW w:type="dxa" w:w="6116"/>
            <w:shd w:val="clear" w:color="auto" w:fill="F7FAFC"/>
            <w:vAlign w:val="top"/>
          </w:tcPr>
          <w:p>
            <w:pPr>
              <w:spacing w:after="0" w:before="0" w:line="252" w:lineRule="auto"/>
              <w:jc w:val="left"/>
            </w:pPr>
            <w:r>
              <w:rPr>
                <w:b w:val="0"/>
                <w:sz w:val="18"/>
              </w:rPr>
              <w:t>EmailStr validation in user schemas</w:t>
            </w:r>
          </w:p>
        </w:tc>
      </w:tr>
      <w:tr>
        <w:tc>
          <w:tcPr>
            <w:tcW w:type="dxa" w:w="2913"/>
            <w:shd w:val="clear" w:color="auto" w:fill="FFFFFF"/>
            <w:vAlign w:val="top"/>
          </w:tcPr>
          <w:p>
            <w:pPr>
              <w:spacing w:after="0" w:before="0" w:line="252" w:lineRule="auto"/>
              <w:jc w:val="left"/>
            </w:pPr>
            <w:r>
              <w:rPr>
                <w:rFonts w:ascii="Consolas" w:hAnsi="Consolas" w:eastAsia="Consolas" w:cs="Consolas"/>
                <w:b w:val="0"/>
                <w:color w:val="9B2C2C"/>
                <w:sz w:val="16"/>
              </w:rPr>
              <w:t>python-multipart</w:t>
            </w:r>
          </w:p>
        </w:tc>
        <w:tc>
          <w:tcPr>
            <w:tcW w:type="dxa" w:w="6116"/>
            <w:shd w:val="clear" w:color="auto" w:fill="FFFFFF"/>
            <w:vAlign w:val="top"/>
          </w:tcPr>
          <w:p>
            <w:pPr>
              <w:spacing w:after="0" w:before="0" w:line="252" w:lineRule="auto"/>
              <w:jc w:val="left"/>
            </w:pPr>
            <w:r>
              <w:rPr>
                <w:b w:val="0"/>
                <w:sz w:val="18"/>
              </w:rPr>
              <w:t>Form parsing for OAuth2 password login</w:t>
            </w:r>
          </w:p>
        </w:tc>
      </w:tr>
      <w:tr>
        <w:tc>
          <w:tcPr>
            <w:tcW w:type="dxa" w:w="2913"/>
            <w:shd w:val="clear" w:color="auto" w:fill="F7FAFC"/>
            <w:vAlign w:val="top"/>
          </w:tcPr>
          <w:p>
            <w:pPr>
              <w:spacing w:after="0" w:before="0" w:line="252" w:lineRule="auto"/>
              <w:jc w:val="left"/>
            </w:pPr>
            <w:r>
              <w:rPr>
                <w:rFonts w:ascii="Consolas" w:hAnsi="Consolas" w:eastAsia="Consolas" w:cs="Consolas"/>
                <w:b w:val="0"/>
                <w:color w:val="9B2C2C"/>
                <w:sz w:val="16"/>
              </w:rPr>
              <w:t>bcrypt&lt;4.0.0</w:t>
            </w:r>
          </w:p>
        </w:tc>
        <w:tc>
          <w:tcPr>
            <w:tcW w:type="dxa" w:w="6116"/>
            <w:shd w:val="clear" w:color="auto" w:fill="F7FAFC"/>
            <w:vAlign w:val="top"/>
          </w:tcPr>
          <w:p>
            <w:pPr>
              <w:spacing w:after="0" w:before="0" w:line="252" w:lineRule="auto"/>
              <w:jc w:val="left"/>
            </w:pPr>
            <w:r>
              <w:rPr>
                <w:b w:val="0"/>
                <w:sz w:val="18"/>
              </w:rPr>
              <w:t>bcrypt backend pinned for passlib compatibility</w:t>
            </w:r>
          </w:p>
        </w:tc>
      </w:tr>
      <w:tr>
        <w:tc>
          <w:tcPr>
            <w:tcW w:type="dxa" w:w="2913"/>
            <w:shd w:val="clear" w:color="auto" w:fill="FFFFFF"/>
            <w:vAlign w:val="top"/>
          </w:tcPr>
          <w:p>
            <w:pPr>
              <w:spacing w:after="0" w:before="0" w:line="252" w:lineRule="auto"/>
              <w:jc w:val="left"/>
            </w:pPr>
            <w:r>
              <w:rPr>
                <w:rFonts w:ascii="Consolas" w:hAnsi="Consolas" w:eastAsia="Consolas" w:cs="Consolas"/>
                <w:b w:val="0"/>
                <w:color w:val="9B2C2C"/>
                <w:sz w:val="16"/>
              </w:rPr>
              <w:t>google-genai</w:t>
            </w:r>
          </w:p>
        </w:tc>
        <w:tc>
          <w:tcPr>
            <w:tcW w:type="dxa" w:w="6116"/>
            <w:shd w:val="clear" w:color="auto" w:fill="FFFFFF"/>
            <w:vAlign w:val="top"/>
          </w:tcPr>
          <w:p>
            <w:pPr>
              <w:spacing w:after="0" w:before="0" w:line="252" w:lineRule="auto"/>
              <w:jc w:val="left"/>
            </w:pPr>
            <w:r>
              <w:rPr>
                <w:b w:val="0"/>
                <w:sz w:val="18"/>
              </w:rPr>
              <w:t>Google Gemini SDK used by the SolarGuard AI chatbot</w:t>
            </w:r>
          </w:p>
        </w:tc>
      </w:tr>
    </w:tbl>
    <w:p>
      <w:pPr>
        <w:spacing w:after="0" w:before="0" w:line="120" w:lineRule="exact"/>
      </w:pPr>
      <w:r>
        <w:rPr>
          <w:sz w:val="12"/>
        </w:rPr>
      </w:r>
    </w:p>
    <w:p>
      <w:pPr>
        <w:pStyle w:val="TableCaption"/>
      </w:pPr>
      <w:r>
        <w:t>Table 1.8: Frontend dependencies (package.json)</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2767"/>
            <w:shd w:val="clear" w:color="auto" w:fill="1B365D"/>
            <w:vAlign w:val="center"/>
          </w:tcPr>
          <w:p>
            <w:pPr>
              <w:spacing w:after="0" w:before="0" w:line="252" w:lineRule="auto"/>
              <w:jc w:val="left"/>
            </w:pPr>
            <w:r>
              <w:rPr>
                <w:b/>
                <w:color w:val="FFFFFF"/>
                <w:sz w:val="18"/>
              </w:rPr>
              <w:t>Package</w:t>
            </w:r>
          </w:p>
        </w:tc>
        <w:tc>
          <w:tcPr>
            <w:tcW w:type="dxa" w:w="1311"/>
            <w:shd w:val="clear" w:color="auto" w:fill="1B365D"/>
            <w:vAlign w:val="center"/>
          </w:tcPr>
          <w:p>
            <w:pPr>
              <w:spacing w:after="0" w:before="0" w:line="252" w:lineRule="auto"/>
              <w:jc w:val="left"/>
            </w:pPr>
            <w:r>
              <w:rPr>
                <w:b/>
                <w:color w:val="FFFFFF"/>
                <w:sz w:val="18"/>
              </w:rPr>
              <w:t>Version</w:t>
            </w:r>
          </w:p>
        </w:tc>
        <w:tc>
          <w:tcPr>
            <w:tcW w:type="dxa" w:w="1019"/>
            <w:shd w:val="clear" w:color="auto" w:fill="1B365D"/>
            <w:vAlign w:val="center"/>
          </w:tcPr>
          <w:p>
            <w:pPr>
              <w:spacing w:after="0" w:before="0" w:line="252" w:lineRule="auto"/>
              <w:jc w:val="left"/>
            </w:pPr>
            <w:r>
              <w:rPr>
                <w:b/>
                <w:color w:val="FFFFFF"/>
                <w:sz w:val="18"/>
              </w:rPr>
              <w:t>Scope</w:t>
            </w:r>
          </w:p>
        </w:tc>
        <w:tc>
          <w:tcPr>
            <w:tcW w:type="dxa" w:w="3932"/>
            <w:shd w:val="clear" w:color="auto" w:fill="1B365D"/>
            <w:vAlign w:val="center"/>
          </w:tcPr>
          <w:p>
            <w:pPr>
              <w:spacing w:after="0" w:before="0" w:line="252" w:lineRule="auto"/>
              <w:jc w:val="left"/>
            </w:pPr>
            <w:r>
              <w:rPr>
                <w:b/>
                <w:color w:val="FFFFFF"/>
                <w:sz w:val="18"/>
              </w:rPr>
              <w:t>Purpose</w:t>
            </w:r>
          </w:p>
        </w:tc>
      </w:tr>
      <w:tr>
        <w:tc>
          <w:tcPr>
            <w:tcW w:type="dxa" w:w="2767"/>
            <w:shd w:val="clear" w:color="auto" w:fill="F7FAFC"/>
            <w:vAlign w:val="top"/>
          </w:tcPr>
          <w:p>
            <w:pPr>
              <w:spacing w:after="0" w:before="0" w:line="252" w:lineRule="auto"/>
              <w:jc w:val="left"/>
            </w:pPr>
            <w:r>
              <w:rPr>
                <w:rFonts w:ascii="Consolas" w:hAnsi="Consolas" w:eastAsia="Consolas" w:cs="Consolas"/>
                <w:b w:val="0"/>
                <w:color w:val="9B2C2C"/>
                <w:sz w:val="16"/>
              </w:rPr>
              <w:t>axios</w:t>
            </w:r>
          </w:p>
        </w:tc>
        <w:tc>
          <w:tcPr>
            <w:tcW w:type="dxa" w:w="1311"/>
            <w:shd w:val="clear" w:color="auto" w:fill="F7FAFC"/>
            <w:vAlign w:val="top"/>
          </w:tcPr>
          <w:p>
            <w:pPr>
              <w:spacing w:after="0" w:before="0" w:line="252" w:lineRule="auto"/>
              <w:jc w:val="left"/>
            </w:pPr>
            <w:r>
              <w:rPr>
                <w:b w:val="0"/>
                <w:sz w:val="18"/>
              </w:rPr>
              <w:t>^1.20.0</w:t>
            </w:r>
          </w:p>
        </w:tc>
        <w:tc>
          <w:tcPr>
            <w:tcW w:type="dxa" w:w="1019"/>
            <w:shd w:val="clear" w:color="auto" w:fill="F7FAFC"/>
            <w:vAlign w:val="top"/>
          </w:tcPr>
          <w:p>
            <w:pPr>
              <w:spacing w:after="0" w:before="0" w:line="252" w:lineRule="auto"/>
              <w:jc w:val="left"/>
            </w:pPr>
            <w:r>
              <w:rPr>
                <w:b w:val="0"/>
                <w:sz w:val="18"/>
              </w:rPr>
              <w:t>runtime</w:t>
            </w:r>
          </w:p>
        </w:tc>
        <w:tc>
          <w:tcPr>
            <w:tcW w:type="dxa" w:w="3932"/>
            <w:shd w:val="clear" w:color="auto" w:fill="F7FAFC"/>
            <w:vAlign w:val="top"/>
          </w:tcPr>
          <w:p>
            <w:pPr>
              <w:spacing w:after="0" w:before="0" w:line="252" w:lineRule="auto"/>
              <w:jc w:val="left"/>
            </w:pPr>
            <w:r>
              <w:rPr>
                <w:b w:val="0"/>
                <w:sz w:val="18"/>
              </w:rPr>
              <w:t>HTTP client with JWT interceptor</w:t>
            </w:r>
          </w:p>
        </w:tc>
      </w:tr>
      <w:tr>
        <w:tc>
          <w:tcPr>
            <w:tcW w:type="dxa" w:w="2767"/>
            <w:shd w:val="clear" w:color="auto" w:fill="FFFFFF"/>
            <w:vAlign w:val="top"/>
          </w:tcPr>
          <w:p>
            <w:pPr>
              <w:spacing w:after="0" w:before="0" w:line="252" w:lineRule="auto"/>
              <w:jc w:val="left"/>
            </w:pPr>
            <w:r>
              <w:rPr>
                <w:rFonts w:ascii="Consolas" w:hAnsi="Consolas" w:eastAsia="Consolas" w:cs="Consolas"/>
                <w:b w:val="0"/>
                <w:color w:val="9B2C2C"/>
                <w:sz w:val="16"/>
              </w:rPr>
              <w:t>lucide-react</w:t>
            </w:r>
          </w:p>
        </w:tc>
        <w:tc>
          <w:tcPr>
            <w:tcW w:type="dxa" w:w="1311"/>
            <w:shd w:val="clear" w:color="auto" w:fill="FFFFFF"/>
            <w:vAlign w:val="top"/>
          </w:tcPr>
          <w:p>
            <w:pPr>
              <w:spacing w:after="0" w:before="0" w:line="252" w:lineRule="auto"/>
              <w:jc w:val="left"/>
            </w:pPr>
            <w:r>
              <w:rPr>
                <w:b w:val="0"/>
                <w:sz w:val="18"/>
              </w:rPr>
              <w:t>^1.40.0</w:t>
            </w:r>
          </w:p>
        </w:tc>
        <w:tc>
          <w:tcPr>
            <w:tcW w:type="dxa" w:w="1019"/>
            <w:shd w:val="clear" w:color="auto" w:fill="FFFFFF"/>
            <w:vAlign w:val="top"/>
          </w:tcPr>
          <w:p>
            <w:pPr>
              <w:spacing w:after="0" w:before="0" w:line="252" w:lineRule="auto"/>
              <w:jc w:val="left"/>
            </w:pPr>
            <w:r>
              <w:rPr>
                <w:b w:val="0"/>
                <w:sz w:val="18"/>
              </w:rPr>
              <w:t>runtime</w:t>
            </w:r>
          </w:p>
        </w:tc>
        <w:tc>
          <w:tcPr>
            <w:tcW w:type="dxa" w:w="3932"/>
            <w:shd w:val="clear" w:color="auto" w:fill="FFFFFF"/>
            <w:vAlign w:val="top"/>
          </w:tcPr>
          <w:p>
            <w:pPr>
              <w:spacing w:after="0" w:before="0" w:line="252" w:lineRule="auto"/>
              <w:jc w:val="left"/>
            </w:pPr>
            <w:r>
              <w:rPr>
                <w:b w:val="0"/>
                <w:sz w:val="18"/>
              </w:rPr>
              <w:t>Icon set</w:t>
            </w:r>
          </w:p>
        </w:tc>
      </w:tr>
      <w:tr>
        <w:tc>
          <w:tcPr>
            <w:tcW w:type="dxa" w:w="2767"/>
            <w:shd w:val="clear" w:color="auto" w:fill="F7FAFC"/>
            <w:vAlign w:val="top"/>
          </w:tcPr>
          <w:p>
            <w:pPr>
              <w:spacing w:after="0" w:before="0" w:line="252" w:lineRule="auto"/>
              <w:jc w:val="left"/>
            </w:pPr>
            <w:r>
              <w:rPr>
                <w:rFonts w:ascii="Consolas" w:hAnsi="Consolas" w:eastAsia="Consolas" w:cs="Consolas"/>
                <w:b w:val="0"/>
                <w:color w:val="9B2C2C"/>
                <w:sz w:val="16"/>
              </w:rPr>
              <w:t>react</w:t>
            </w:r>
          </w:p>
        </w:tc>
        <w:tc>
          <w:tcPr>
            <w:tcW w:type="dxa" w:w="1311"/>
            <w:shd w:val="clear" w:color="auto" w:fill="F7FAFC"/>
            <w:vAlign w:val="top"/>
          </w:tcPr>
          <w:p>
            <w:pPr>
              <w:spacing w:after="0" w:before="0" w:line="252" w:lineRule="auto"/>
              <w:jc w:val="left"/>
            </w:pPr>
            <w:r>
              <w:rPr>
                <w:b w:val="0"/>
                <w:sz w:val="18"/>
              </w:rPr>
              <w:t>^19.2.8</w:t>
            </w:r>
          </w:p>
        </w:tc>
        <w:tc>
          <w:tcPr>
            <w:tcW w:type="dxa" w:w="1019"/>
            <w:shd w:val="clear" w:color="auto" w:fill="F7FAFC"/>
            <w:vAlign w:val="top"/>
          </w:tcPr>
          <w:p>
            <w:pPr>
              <w:spacing w:after="0" w:before="0" w:line="252" w:lineRule="auto"/>
              <w:jc w:val="left"/>
            </w:pPr>
            <w:r>
              <w:rPr>
                <w:b w:val="0"/>
                <w:sz w:val="18"/>
              </w:rPr>
              <w:t>runtime</w:t>
            </w:r>
          </w:p>
        </w:tc>
        <w:tc>
          <w:tcPr>
            <w:tcW w:type="dxa" w:w="3932"/>
            <w:shd w:val="clear" w:color="auto" w:fill="F7FAFC"/>
            <w:vAlign w:val="top"/>
          </w:tcPr>
          <w:p>
            <w:pPr>
              <w:spacing w:after="0" w:before="0" w:line="252" w:lineRule="auto"/>
              <w:jc w:val="left"/>
            </w:pPr>
            <w:r>
              <w:rPr>
                <w:b w:val="0"/>
                <w:sz w:val="18"/>
              </w:rPr>
              <w:t>UI library</w:t>
            </w:r>
          </w:p>
        </w:tc>
      </w:tr>
      <w:tr>
        <w:tc>
          <w:tcPr>
            <w:tcW w:type="dxa" w:w="2767"/>
            <w:shd w:val="clear" w:color="auto" w:fill="FFFFFF"/>
            <w:vAlign w:val="top"/>
          </w:tcPr>
          <w:p>
            <w:pPr>
              <w:spacing w:after="0" w:before="0" w:line="252" w:lineRule="auto"/>
              <w:jc w:val="left"/>
            </w:pPr>
            <w:r>
              <w:rPr>
                <w:rFonts w:ascii="Consolas" w:hAnsi="Consolas" w:eastAsia="Consolas" w:cs="Consolas"/>
                <w:b w:val="0"/>
                <w:color w:val="9B2C2C"/>
                <w:sz w:val="16"/>
              </w:rPr>
              <w:t>react-dom</w:t>
            </w:r>
          </w:p>
        </w:tc>
        <w:tc>
          <w:tcPr>
            <w:tcW w:type="dxa" w:w="1311"/>
            <w:shd w:val="clear" w:color="auto" w:fill="FFFFFF"/>
            <w:vAlign w:val="top"/>
          </w:tcPr>
          <w:p>
            <w:pPr>
              <w:spacing w:after="0" w:before="0" w:line="252" w:lineRule="auto"/>
              <w:jc w:val="left"/>
            </w:pPr>
            <w:r>
              <w:rPr>
                <w:b w:val="0"/>
                <w:sz w:val="18"/>
              </w:rPr>
              <w:t>^19.2.8</w:t>
            </w:r>
          </w:p>
        </w:tc>
        <w:tc>
          <w:tcPr>
            <w:tcW w:type="dxa" w:w="1019"/>
            <w:shd w:val="clear" w:color="auto" w:fill="FFFFFF"/>
            <w:vAlign w:val="top"/>
          </w:tcPr>
          <w:p>
            <w:pPr>
              <w:spacing w:after="0" w:before="0" w:line="252" w:lineRule="auto"/>
              <w:jc w:val="left"/>
            </w:pPr>
            <w:r>
              <w:rPr>
                <w:b w:val="0"/>
                <w:sz w:val="18"/>
              </w:rPr>
              <w:t>runtime</w:t>
            </w:r>
          </w:p>
        </w:tc>
        <w:tc>
          <w:tcPr>
            <w:tcW w:type="dxa" w:w="3932"/>
            <w:shd w:val="clear" w:color="auto" w:fill="FFFFFF"/>
            <w:vAlign w:val="top"/>
          </w:tcPr>
          <w:p>
            <w:pPr>
              <w:spacing w:after="0" w:before="0" w:line="252" w:lineRule="auto"/>
              <w:jc w:val="left"/>
            </w:pPr>
            <w:r>
              <w:rPr>
                <w:b w:val="0"/>
                <w:sz w:val="18"/>
              </w:rPr>
              <w:t>DOM renderer</w:t>
            </w:r>
          </w:p>
        </w:tc>
      </w:tr>
      <w:tr>
        <w:tc>
          <w:tcPr>
            <w:tcW w:type="dxa" w:w="2767"/>
            <w:shd w:val="clear" w:color="auto" w:fill="F7FAFC"/>
            <w:vAlign w:val="top"/>
          </w:tcPr>
          <w:p>
            <w:pPr>
              <w:spacing w:after="0" w:before="0" w:line="252" w:lineRule="auto"/>
              <w:jc w:val="left"/>
            </w:pPr>
            <w:r>
              <w:rPr>
                <w:rFonts w:ascii="Consolas" w:hAnsi="Consolas" w:eastAsia="Consolas" w:cs="Consolas"/>
                <w:b w:val="0"/>
                <w:color w:val="9B2C2C"/>
                <w:sz w:val="16"/>
              </w:rPr>
              <w:t>react-router-dom</w:t>
            </w:r>
          </w:p>
        </w:tc>
        <w:tc>
          <w:tcPr>
            <w:tcW w:type="dxa" w:w="1311"/>
            <w:shd w:val="clear" w:color="auto" w:fill="F7FAFC"/>
            <w:vAlign w:val="top"/>
          </w:tcPr>
          <w:p>
            <w:pPr>
              <w:spacing w:after="0" w:before="0" w:line="252" w:lineRule="auto"/>
              <w:jc w:val="left"/>
            </w:pPr>
            <w:r>
              <w:rPr>
                <w:b w:val="0"/>
                <w:sz w:val="18"/>
              </w:rPr>
              <w:t>^7.18.3</w:t>
            </w:r>
          </w:p>
        </w:tc>
        <w:tc>
          <w:tcPr>
            <w:tcW w:type="dxa" w:w="1019"/>
            <w:shd w:val="clear" w:color="auto" w:fill="F7FAFC"/>
            <w:vAlign w:val="top"/>
          </w:tcPr>
          <w:p>
            <w:pPr>
              <w:spacing w:after="0" w:before="0" w:line="252" w:lineRule="auto"/>
              <w:jc w:val="left"/>
            </w:pPr>
            <w:r>
              <w:rPr>
                <w:b w:val="0"/>
                <w:sz w:val="18"/>
              </w:rPr>
              <w:t>runtime</w:t>
            </w:r>
          </w:p>
        </w:tc>
        <w:tc>
          <w:tcPr>
            <w:tcW w:type="dxa" w:w="3932"/>
            <w:shd w:val="clear" w:color="auto" w:fill="F7FAFC"/>
            <w:vAlign w:val="top"/>
          </w:tcPr>
          <w:p>
            <w:pPr>
              <w:spacing w:after="0" w:before="0" w:line="252" w:lineRule="auto"/>
              <w:jc w:val="left"/>
            </w:pPr>
            <w:r>
              <w:rPr>
                <w:b w:val="0"/>
                <w:sz w:val="18"/>
              </w:rPr>
              <w:t>Client-side routing</w:t>
            </w:r>
          </w:p>
        </w:tc>
      </w:tr>
      <w:tr>
        <w:tc>
          <w:tcPr>
            <w:tcW w:type="dxa" w:w="2767"/>
            <w:shd w:val="clear" w:color="auto" w:fill="FFFFFF"/>
            <w:vAlign w:val="top"/>
          </w:tcPr>
          <w:p>
            <w:pPr>
              <w:spacing w:after="0" w:before="0" w:line="252" w:lineRule="auto"/>
              <w:jc w:val="left"/>
            </w:pPr>
            <w:r>
              <w:rPr>
                <w:rFonts w:ascii="Consolas" w:hAnsi="Consolas" w:eastAsia="Consolas" w:cs="Consolas"/>
                <w:b w:val="0"/>
                <w:color w:val="9B2C2C"/>
                <w:sz w:val="16"/>
              </w:rPr>
              <w:t>recharts</w:t>
            </w:r>
          </w:p>
        </w:tc>
        <w:tc>
          <w:tcPr>
            <w:tcW w:type="dxa" w:w="1311"/>
            <w:shd w:val="clear" w:color="auto" w:fill="FFFFFF"/>
            <w:vAlign w:val="top"/>
          </w:tcPr>
          <w:p>
            <w:pPr>
              <w:spacing w:after="0" w:before="0" w:line="252" w:lineRule="auto"/>
              <w:jc w:val="left"/>
            </w:pPr>
            <w:r>
              <w:rPr>
                <w:b w:val="0"/>
                <w:sz w:val="18"/>
              </w:rPr>
              <w:t>^3.10.1</w:t>
            </w:r>
          </w:p>
        </w:tc>
        <w:tc>
          <w:tcPr>
            <w:tcW w:type="dxa" w:w="1019"/>
            <w:shd w:val="clear" w:color="auto" w:fill="FFFFFF"/>
            <w:vAlign w:val="top"/>
          </w:tcPr>
          <w:p>
            <w:pPr>
              <w:spacing w:after="0" w:before="0" w:line="252" w:lineRule="auto"/>
              <w:jc w:val="left"/>
            </w:pPr>
            <w:r>
              <w:rPr>
                <w:b w:val="0"/>
                <w:sz w:val="18"/>
              </w:rPr>
              <w:t>runtime</w:t>
            </w:r>
          </w:p>
        </w:tc>
        <w:tc>
          <w:tcPr>
            <w:tcW w:type="dxa" w:w="3932"/>
            <w:shd w:val="clear" w:color="auto" w:fill="FFFFFF"/>
            <w:vAlign w:val="top"/>
          </w:tcPr>
          <w:p>
            <w:pPr>
              <w:spacing w:after="0" w:before="0" w:line="252" w:lineRule="auto"/>
              <w:jc w:val="left"/>
            </w:pPr>
            <w:r>
              <w:rPr>
                <w:b w:val="0"/>
                <w:sz w:val="18"/>
              </w:rPr>
              <w:t>Voltage/current history charts</w:t>
            </w:r>
          </w:p>
        </w:tc>
      </w:tr>
      <w:tr>
        <w:tc>
          <w:tcPr>
            <w:tcW w:type="dxa" w:w="2767"/>
            <w:shd w:val="clear" w:color="auto" w:fill="F7FAFC"/>
            <w:vAlign w:val="top"/>
          </w:tcPr>
          <w:p>
            <w:pPr>
              <w:spacing w:after="0" w:before="0" w:line="252" w:lineRule="auto"/>
              <w:jc w:val="left"/>
            </w:pPr>
            <w:r>
              <w:rPr>
                <w:rFonts w:ascii="Consolas" w:hAnsi="Consolas" w:eastAsia="Consolas" w:cs="Consolas"/>
                <w:b w:val="0"/>
                <w:color w:val="9B2C2C"/>
                <w:sz w:val="16"/>
              </w:rPr>
              <w:t>@tailwindcss/postcss</w:t>
            </w:r>
          </w:p>
        </w:tc>
        <w:tc>
          <w:tcPr>
            <w:tcW w:type="dxa" w:w="1311"/>
            <w:shd w:val="clear" w:color="auto" w:fill="F7FAFC"/>
            <w:vAlign w:val="top"/>
          </w:tcPr>
          <w:p>
            <w:pPr>
              <w:spacing w:after="0" w:before="0" w:line="252" w:lineRule="auto"/>
              <w:jc w:val="left"/>
            </w:pPr>
            <w:r>
              <w:rPr>
                <w:b w:val="0"/>
                <w:sz w:val="18"/>
              </w:rPr>
              <w:t>^4.3.3</w:t>
            </w:r>
          </w:p>
        </w:tc>
        <w:tc>
          <w:tcPr>
            <w:tcW w:type="dxa" w:w="1019"/>
            <w:shd w:val="clear" w:color="auto" w:fill="F7FAFC"/>
            <w:vAlign w:val="top"/>
          </w:tcPr>
          <w:p>
            <w:pPr>
              <w:spacing w:after="0" w:before="0" w:line="252" w:lineRule="auto"/>
              <w:jc w:val="left"/>
            </w:pPr>
            <w:r>
              <w:rPr>
                <w:b w:val="0"/>
                <w:sz w:val="18"/>
              </w:rPr>
              <w:t>dev</w:t>
            </w:r>
          </w:p>
        </w:tc>
        <w:tc>
          <w:tcPr>
            <w:tcW w:type="dxa" w:w="3932"/>
            <w:shd w:val="clear" w:color="auto" w:fill="F7FAFC"/>
            <w:vAlign w:val="top"/>
          </w:tcPr>
          <w:p>
            <w:pPr>
              <w:spacing w:after="0" w:before="0" w:line="252" w:lineRule="auto"/>
              <w:jc w:val="left"/>
            </w:pPr>
            <w:r>
              <w:rPr>
                <w:b w:val="0"/>
                <w:sz w:val="18"/>
              </w:rPr>
              <w:t>Tailwind PostCSS plugin</w:t>
            </w:r>
          </w:p>
        </w:tc>
      </w:tr>
      <w:tr>
        <w:tc>
          <w:tcPr>
            <w:tcW w:type="dxa" w:w="2767"/>
            <w:shd w:val="clear" w:color="auto" w:fill="FFFFFF"/>
            <w:vAlign w:val="top"/>
          </w:tcPr>
          <w:p>
            <w:pPr>
              <w:spacing w:after="0" w:before="0" w:line="252" w:lineRule="auto"/>
              <w:jc w:val="left"/>
            </w:pPr>
            <w:r>
              <w:rPr>
                <w:rFonts w:ascii="Consolas" w:hAnsi="Consolas" w:eastAsia="Consolas" w:cs="Consolas"/>
                <w:b w:val="0"/>
                <w:color w:val="9B2C2C"/>
                <w:sz w:val="16"/>
              </w:rPr>
              <w:t>@types/node</w:t>
            </w:r>
          </w:p>
        </w:tc>
        <w:tc>
          <w:tcPr>
            <w:tcW w:type="dxa" w:w="1311"/>
            <w:shd w:val="clear" w:color="auto" w:fill="FFFFFF"/>
            <w:vAlign w:val="top"/>
          </w:tcPr>
          <w:p>
            <w:pPr>
              <w:spacing w:after="0" w:before="0" w:line="252" w:lineRule="auto"/>
              <w:jc w:val="left"/>
            </w:pPr>
            <w:r>
              <w:rPr>
                <w:b w:val="0"/>
                <w:sz w:val="18"/>
              </w:rPr>
              <w:t>^24.13.3</w:t>
            </w:r>
          </w:p>
        </w:tc>
        <w:tc>
          <w:tcPr>
            <w:tcW w:type="dxa" w:w="1019"/>
            <w:shd w:val="clear" w:color="auto" w:fill="FFFFFF"/>
            <w:vAlign w:val="top"/>
          </w:tcPr>
          <w:p>
            <w:pPr>
              <w:spacing w:after="0" w:before="0" w:line="252" w:lineRule="auto"/>
              <w:jc w:val="left"/>
            </w:pPr>
            <w:r>
              <w:rPr>
                <w:b w:val="0"/>
                <w:sz w:val="18"/>
              </w:rPr>
              <w:t>dev</w:t>
            </w:r>
          </w:p>
        </w:tc>
        <w:tc>
          <w:tcPr>
            <w:tcW w:type="dxa" w:w="3932"/>
            <w:shd w:val="clear" w:color="auto" w:fill="FFFFFF"/>
            <w:vAlign w:val="top"/>
          </w:tcPr>
          <w:p>
            <w:pPr>
              <w:spacing w:after="0" w:before="0" w:line="252" w:lineRule="auto"/>
              <w:jc w:val="left"/>
            </w:pPr>
            <w:r>
              <w:rPr>
                <w:b w:val="0"/>
                <w:sz w:val="18"/>
              </w:rPr>
              <w:t>Type definitions</w:t>
            </w:r>
          </w:p>
        </w:tc>
      </w:tr>
      <w:tr>
        <w:tc>
          <w:tcPr>
            <w:tcW w:type="dxa" w:w="2767"/>
            <w:shd w:val="clear" w:color="auto" w:fill="F7FAFC"/>
            <w:vAlign w:val="top"/>
          </w:tcPr>
          <w:p>
            <w:pPr>
              <w:spacing w:after="0" w:before="0" w:line="252" w:lineRule="auto"/>
              <w:jc w:val="left"/>
            </w:pPr>
            <w:r>
              <w:rPr>
                <w:rFonts w:ascii="Consolas" w:hAnsi="Consolas" w:eastAsia="Consolas" w:cs="Consolas"/>
                <w:b w:val="0"/>
                <w:color w:val="9B2C2C"/>
                <w:sz w:val="16"/>
              </w:rPr>
              <w:t>@types/react</w:t>
            </w:r>
          </w:p>
        </w:tc>
        <w:tc>
          <w:tcPr>
            <w:tcW w:type="dxa" w:w="1311"/>
            <w:shd w:val="clear" w:color="auto" w:fill="F7FAFC"/>
            <w:vAlign w:val="top"/>
          </w:tcPr>
          <w:p>
            <w:pPr>
              <w:spacing w:after="0" w:before="0" w:line="252" w:lineRule="auto"/>
              <w:jc w:val="left"/>
            </w:pPr>
            <w:r>
              <w:rPr>
                <w:b w:val="0"/>
                <w:sz w:val="18"/>
              </w:rPr>
              <w:t>^19.2.18</w:t>
            </w:r>
          </w:p>
        </w:tc>
        <w:tc>
          <w:tcPr>
            <w:tcW w:type="dxa" w:w="1019"/>
            <w:shd w:val="clear" w:color="auto" w:fill="F7FAFC"/>
            <w:vAlign w:val="top"/>
          </w:tcPr>
          <w:p>
            <w:pPr>
              <w:spacing w:after="0" w:before="0" w:line="252" w:lineRule="auto"/>
              <w:jc w:val="left"/>
            </w:pPr>
            <w:r>
              <w:rPr>
                <w:b w:val="0"/>
                <w:sz w:val="18"/>
              </w:rPr>
              <w:t>dev</w:t>
            </w:r>
          </w:p>
        </w:tc>
        <w:tc>
          <w:tcPr>
            <w:tcW w:type="dxa" w:w="3932"/>
            <w:shd w:val="clear" w:color="auto" w:fill="F7FAFC"/>
            <w:vAlign w:val="top"/>
          </w:tcPr>
          <w:p>
            <w:pPr>
              <w:spacing w:after="0" w:before="0" w:line="252" w:lineRule="auto"/>
              <w:jc w:val="left"/>
            </w:pPr>
            <w:r>
              <w:rPr>
                <w:b w:val="0"/>
                <w:sz w:val="18"/>
              </w:rPr>
              <w:t>Type definitions</w:t>
            </w:r>
          </w:p>
        </w:tc>
      </w:tr>
      <w:tr>
        <w:tc>
          <w:tcPr>
            <w:tcW w:type="dxa" w:w="2767"/>
            <w:shd w:val="clear" w:color="auto" w:fill="FFFFFF"/>
            <w:vAlign w:val="top"/>
          </w:tcPr>
          <w:p>
            <w:pPr>
              <w:spacing w:after="0" w:before="0" w:line="252" w:lineRule="auto"/>
              <w:jc w:val="left"/>
            </w:pPr>
            <w:r>
              <w:rPr>
                <w:rFonts w:ascii="Consolas" w:hAnsi="Consolas" w:eastAsia="Consolas" w:cs="Consolas"/>
                <w:b w:val="0"/>
                <w:color w:val="9B2C2C"/>
                <w:sz w:val="16"/>
              </w:rPr>
              <w:t>@types/react-dom</w:t>
            </w:r>
          </w:p>
        </w:tc>
        <w:tc>
          <w:tcPr>
            <w:tcW w:type="dxa" w:w="1311"/>
            <w:shd w:val="clear" w:color="auto" w:fill="FFFFFF"/>
            <w:vAlign w:val="top"/>
          </w:tcPr>
          <w:p>
            <w:pPr>
              <w:spacing w:after="0" w:before="0" w:line="252" w:lineRule="auto"/>
              <w:jc w:val="left"/>
            </w:pPr>
            <w:r>
              <w:rPr>
                <w:b w:val="0"/>
                <w:sz w:val="18"/>
              </w:rPr>
              <w:t>^19.2.4</w:t>
            </w:r>
          </w:p>
        </w:tc>
        <w:tc>
          <w:tcPr>
            <w:tcW w:type="dxa" w:w="1019"/>
            <w:shd w:val="clear" w:color="auto" w:fill="FFFFFF"/>
            <w:vAlign w:val="top"/>
          </w:tcPr>
          <w:p>
            <w:pPr>
              <w:spacing w:after="0" w:before="0" w:line="252" w:lineRule="auto"/>
              <w:jc w:val="left"/>
            </w:pPr>
            <w:r>
              <w:rPr>
                <w:b w:val="0"/>
                <w:sz w:val="18"/>
              </w:rPr>
              <w:t>dev</w:t>
            </w:r>
          </w:p>
        </w:tc>
        <w:tc>
          <w:tcPr>
            <w:tcW w:type="dxa" w:w="3932"/>
            <w:shd w:val="clear" w:color="auto" w:fill="FFFFFF"/>
            <w:vAlign w:val="top"/>
          </w:tcPr>
          <w:p>
            <w:pPr>
              <w:spacing w:after="0" w:before="0" w:line="252" w:lineRule="auto"/>
              <w:jc w:val="left"/>
            </w:pPr>
            <w:r>
              <w:rPr>
                <w:b w:val="0"/>
                <w:sz w:val="18"/>
              </w:rPr>
              <w:t>Type definitions</w:t>
            </w:r>
          </w:p>
        </w:tc>
      </w:tr>
      <w:tr>
        <w:tc>
          <w:tcPr>
            <w:tcW w:type="dxa" w:w="2767"/>
            <w:shd w:val="clear" w:color="auto" w:fill="F7FAFC"/>
            <w:vAlign w:val="top"/>
          </w:tcPr>
          <w:p>
            <w:pPr>
              <w:spacing w:after="0" w:before="0" w:line="252" w:lineRule="auto"/>
              <w:jc w:val="left"/>
            </w:pPr>
            <w:r>
              <w:rPr>
                <w:rFonts w:ascii="Consolas" w:hAnsi="Consolas" w:eastAsia="Consolas" w:cs="Consolas"/>
                <w:b w:val="0"/>
                <w:color w:val="9B2C2C"/>
                <w:sz w:val="16"/>
              </w:rPr>
              <w:t>@vitejs/plugin-react</w:t>
            </w:r>
          </w:p>
        </w:tc>
        <w:tc>
          <w:tcPr>
            <w:tcW w:type="dxa" w:w="1311"/>
            <w:shd w:val="clear" w:color="auto" w:fill="F7FAFC"/>
            <w:vAlign w:val="top"/>
          </w:tcPr>
          <w:p>
            <w:pPr>
              <w:spacing w:after="0" w:before="0" w:line="252" w:lineRule="auto"/>
              <w:jc w:val="left"/>
            </w:pPr>
            <w:r>
              <w:rPr>
                <w:b w:val="0"/>
                <w:sz w:val="18"/>
              </w:rPr>
              <w:t>^6.1.0</w:t>
            </w:r>
          </w:p>
        </w:tc>
        <w:tc>
          <w:tcPr>
            <w:tcW w:type="dxa" w:w="1019"/>
            <w:shd w:val="clear" w:color="auto" w:fill="F7FAFC"/>
            <w:vAlign w:val="top"/>
          </w:tcPr>
          <w:p>
            <w:pPr>
              <w:spacing w:after="0" w:before="0" w:line="252" w:lineRule="auto"/>
              <w:jc w:val="left"/>
            </w:pPr>
            <w:r>
              <w:rPr>
                <w:b w:val="0"/>
                <w:sz w:val="18"/>
              </w:rPr>
              <w:t>dev</w:t>
            </w:r>
          </w:p>
        </w:tc>
        <w:tc>
          <w:tcPr>
            <w:tcW w:type="dxa" w:w="3932"/>
            <w:shd w:val="clear" w:color="auto" w:fill="F7FAFC"/>
            <w:vAlign w:val="top"/>
          </w:tcPr>
          <w:p>
            <w:pPr>
              <w:spacing w:after="0" w:before="0" w:line="252" w:lineRule="auto"/>
              <w:jc w:val="left"/>
            </w:pPr>
            <w:r>
              <w:rPr>
                <w:b w:val="0"/>
                <w:sz w:val="18"/>
              </w:rPr>
              <w:t>React fast refresh</w:t>
            </w:r>
          </w:p>
        </w:tc>
      </w:tr>
      <w:tr>
        <w:tc>
          <w:tcPr>
            <w:tcW w:type="dxa" w:w="2767"/>
            <w:shd w:val="clear" w:color="auto" w:fill="FFFFFF"/>
            <w:vAlign w:val="top"/>
          </w:tcPr>
          <w:p>
            <w:pPr>
              <w:spacing w:after="0" w:before="0" w:line="252" w:lineRule="auto"/>
              <w:jc w:val="left"/>
            </w:pPr>
            <w:r>
              <w:rPr>
                <w:rFonts w:ascii="Consolas" w:hAnsi="Consolas" w:eastAsia="Consolas" w:cs="Consolas"/>
                <w:b w:val="0"/>
                <w:color w:val="9B2C2C"/>
                <w:sz w:val="16"/>
              </w:rPr>
              <w:t>autoprefixer</w:t>
            </w:r>
          </w:p>
        </w:tc>
        <w:tc>
          <w:tcPr>
            <w:tcW w:type="dxa" w:w="1311"/>
            <w:shd w:val="clear" w:color="auto" w:fill="FFFFFF"/>
            <w:vAlign w:val="top"/>
          </w:tcPr>
          <w:p>
            <w:pPr>
              <w:spacing w:after="0" w:before="0" w:line="252" w:lineRule="auto"/>
              <w:jc w:val="left"/>
            </w:pPr>
            <w:r>
              <w:rPr>
                <w:b w:val="0"/>
                <w:sz w:val="18"/>
              </w:rPr>
              <w:t>^10.5.4</w:t>
            </w:r>
          </w:p>
        </w:tc>
        <w:tc>
          <w:tcPr>
            <w:tcW w:type="dxa" w:w="1019"/>
            <w:shd w:val="clear" w:color="auto" w:fill="FFFFFF"/>
            <w:vAlign w:val="top"/>
          </w:tcPr>
          <w:p>
            <w:pPr>
              <w:spacing w:after="0" w:before="0" w:line="252" w:lineRule="auto"/>
              <w:jc w:val="left"/>
            </w:pPr>
            <w:r>
              <w:rPr>
                <w:b w:val="0"/>
                <w:sz w:val="18"/>
              </w:rPr>
              <w:t>dev</w:t>
            </w:r>
          </w:p>
        </w:tc>
        <w:tc>
          <w:tcPr>
            <w:tcW w:type="dxa" w:w="3932"/>
            <w:shd w:val="clear" w:color="auto" w:fill="FFFFFF"/>
            <w:vAlign w:val="top"/>
          </w:tcPr>
          <w:p>
            <w:pPr>
              <w:spacing w:after="0" w:before="0" w:line="252" w:lineRule="auto"/>
              <w:jc w:val="left"/>
            </w:pPr>
            <w:r>
              <w:rPr>
                <w:b w:val="0"/>
                <w:sz w:val="18"/>
              </w:rPr>
              <w:t>Vendor prefixes</w:t>
            </w:r>
          </w:p>
        </w:tc>
      </w:tr>
      <w:tr>
        <w:tc>
          <w:tcPr>
            <w:tcW w:type="dxa" w:w="2767"/>
            <w:shd w:val="clear" w:color="auto" w:fill="F7FAFC"/>
            <w:vAlign w:val="top"/>
          </w:tcPr>
          <w:p>
            <w:pPr>
              <w:spacing w:after="0" w:before="0" w:line="252" w:lineRule="auto"/>
              <w:jc w:val="left"/>
            </w:pPr>
            <w:r>
              <w:rPr>
                <w:rFonts w:ascii="Consolas" w:hAnsi="Consolas" w:eastAsia="Consolas" w:cs="Consolas"/>
                <w:b w:val="0"/>
                <w:color w:val="9B2C2C"/>
                <w:sz w:val="16"/>
              </w:rPr>
              <w:t>oxlint</w:t>
            </w:r>
          </w:p>
        </w:tc>
        <w:tc>
          <w:tcPr>
            <w:tcW w:type="dxa" w:w="1311"/>
            <w:shd w:val="clear" w:color="auto" w:fill="F7FAFC"/>
            <w:vAlign w:val="top"/>
          </w:tcPr>
          <w:p>
            <w:pPr>
              <w:spacing w:after="0" w:before="0" w:line="252" w:lineRule="auto"/>
              <w:jc w:val="left"/>
            </w:pPr>
            <w:r>
              <w:rPr>
                <w:b w:val="0"/>
                <w:sz w:val="18"/>
              </w:rPr>
              <w:t>^1.79.0</w:t>
            </w:r>
          </w:p>
        </w:tc>
        <w:tc>
          <w:tcPr>
            <w:tcW w:type="dxa" w:w="1019"/>
            <w:shd w:val="clear" w:color="auto" w:fill="F7FAFC"/>
            <w:vAlign w:val="top"/>
          </w:tcPr>
          <w:p>
            <w:pPr>
              <w:spacing w:after="0" w:before="0" w:line="252" w:lineRule="auto"/>
              <w:jc w:val="left"/>
            </w:pPr>
            <w:r>
              <w:rPr>
                <w:b w:val="0"/>
                <w:sz w:val="18"/>
              </w:rPr>
              <w:t>dev</w:t>
            </w:r>
          </w:p>
        </w:tc>
        <w:tc>
          <w:tcPr>
            <w:tcW w:type="dxa" w:w="3932"/>
            <w:shd w:val="clear" w:color="auto" w:fill="F7FAFC"/>
            <w:vAlign w:val="top"/>
          </w:tcPr>
          <w:p>
            <w:pPr>
              <w:spacing w:after="0" w:before="0" w:line="252" w:lineRule="auto"/>
              <w:jc w:val="left"/>
            </w:pPr>
            <w:r>
              <w:rPr>
                <w:b w:val="0"/>
                <w:sz w:val="18"/>
              </w:rPr>
              <w:t>Linter</w:t>
            </w:r>
          </w:p>
        </w:tc>
      </w:tr>
      <w:tr>
        <w:tc>
          <w:tcPr>
            <w:tcW w:type="dxa" w:w="2767"/>
            <w:shd w:val="clear" w:color="auto" w:fill="FFFFFF"/>
            <w:vAlign w:val="top"/>
          </w:tcPr>
          <w:p>
            <w:pPr>
              <w:spacing w:after="0" w:before="0" w:line="252" w:lineRule="auto"/>
              <w:jc w:val="left"/>
            </w:pPr>
            <w:r>
              <w:rPr>
                <w:rFonts w:ascii="Consolas" w:hAnsi="Consolas" w:eastAsia="Consolas" w:cs="Consolas"/>
                <w:b w:val="0"/>
                <w:color w:val="9B2C2C"/>
                <w:sz w:val="16"/>
              </w:rPr>
              <w:t>postcss</w:t>
            </w:r>
          </w:p>
        </w:tc>
        <w:tc>
          <w:tcPr>
            <w:tcW w:type="dxa" w:w="1311"/>
            <w:shd w:val="clear" w:color="auto" w:fill="FFFFFF"/>
            <w:vAlign w:val="top"/>
          </w:tcPr>
          <w:p>
            <w:pPr>
              <w:spacing w:after="0" w:before="0" w:line="252" w:lineRule="auto"/>
              <w:jc w:val="left"/>
            </w:pPr>
            <w:r>
              <w:rPr>
                <w:b w:val="0"/>
                <w:sz w:val="18"/>
              </w:rPr>
              <w:t>^8.5.27</w:t>
            </w:r>
          </w:p>
        </w:tc>
        <w:tc>
          <w:tcPr>
            <w:tcW w:type="dxa" w:w="1019"/>
            <w:shd w:val="clear" w:color="auto" w:fill="FFFFFF"/>
            <w:vAlign w:val="top"/>
          </w:tcPr>
          <w:p>
            <w:pPr>
              <w:spacing w:after="0" w:before="0" w:line="252" w:lineRule="auto"/>
              <w:jc w:val="left"/>
            </w:pPr>
            <w:r>
              <w:rPr>
                <w:b w:val="0"/>
                <w:sz w:val="18"/>
              </w:rPr>
              <w:t>dev</w:t>
            </w:r>
          </w:p>
        </w:tc>
        <w:tc>
          <w:tcPr>
            <w:tcW w:type="dxa" w:w="3932"/>
            <w:shd w:val="clear" w:color="auto" w:fill="FFFFFF"/>
            <w:vAlign w:val="top"/>
          </w:tcPr>
          <w:p>
            <w:pPr>
              <w:spacing w:after="0" w:before="0" w:line="252" w:lineRule="auto"/>
              <w:jc w:val="left"/>
            </w:pPr>
            <w:r>
              <w:rPr>
                <w:b w:val="0"/>
                <w:sz w:val="18"/>
              </w:rPr>
              <w:t>CSS processing</w:t>
            </w:r>
          </w:p>
        </w:tc>
      </w:tr>
      <w:tr>
        <w:tc>
          <w:tcPr>
            <w:tcW w:type="dxa" w:w="2767"/>
            <w:shd w:val="clear" w:color="auto" w:fill="F7FAFC"/>
            <w:vAlign w:val="top"/>
          </w:tcPr>
          <w:p>
            <w:pPr>
              <w:spacing w:after="0" w:before="0" w:line="252" w:lineRule="auto"/>
              <w:jc w:val="left"/>
            </w:pPr>
            <w:r>
              <w:rPr>
                <w:rFonts w:ascii="Consolas" w:hAnsi="Consolas" w:eastAsia="Consolas" w:cs="Consolas"/>
                <w:b w:val="0"/>
                <w:color w:val="9B2C2C"/>
                <w:sz w:val="16"/>
              </w:rPr>
              <w:t>tailwindcss</w:t>
            </w:r>
          </w:p>
        </w:tc>
        <w:tc>
          <w:tcPr>
            <w:tcW w:type="dxa" w:w="1311"/>
            <w:shd w:val="clear" w:color="auto" w:fill="F7FAFC"/>
            <w:vAlign w:val="top"/>
          </w:tcPr>
          <w:p>
            <w:pPr>
              <w:spacing w:after="0" w:before="0" w:line="252" w:lineRule="auto"/>
              <w:jc w:val="left"/>
            </w:pPr>
            <w:r>
              <w:rPr>
                <w:b w:val="0"/>
                <w:sz w:val="18"/>
              </w:rPr>
              <w:t>^4.3.3</w:t>
            </w:r>
          </w:p>
        </w:tc>
        <w:tc>
          <w:tcPr>
            <w:tcW w:type="dxa" w:w="1019"/>
            <w:shd w:val="clear" w:color="auto" w:fill="F7FAFC"/>
            <w:vAlign w:val="top"/>
          </w:tcPr>
          <w:p>
            <w:pPr>
              <w:spacing w:after="0" w:before="0" w:line="252" w:lineRule="auto"/>
              <w:jc w:val="left"/>
            </w:pPr>
            <w:r>
              <w:rPr>
                <w:b w:val="0"/>
                <w:sz w:val="18"/>
              </w:rPr>
              <w:t>dev</w:t>
            </w:r>
          </w:p>
        </w:tc>
        <w:tc>
          <w:tcPr>
            <w:tcW w:type="dxa" w:w="3932"/>
            <w:shd w:val="clear" w:color="auto" w:fill="F7FAFC"/>
            <w:vAlign w:val="top"/>
          </w:tcPr>
          <w:p>
            <w:pPr>
              <w:spacing w:after="0" w:before="0" w:line="252" w:lineRule="auto"/>
              <w:jc w:val="left"/>
            </w:pPr>
            <w:r>
              <w:rPr>
                <w:b w:val="0"/>
                <w:sz w:val="18"/>
              </w:rPr>
              <w:t>Utility-first CSS</w:t>
            </w:r>
          </w:p>
        </w:tc>
      </w:tr>
      <w:tr>
        <w:tc>
          <w:tcPr>
            <w:tcW w:type="dxa" w:w="2767"/>
            <w:shd w:val="clear" w:color="auto" w:fill="FFFFFF"/>
            <w:vAlign w:val="top"/>
          </w:tcPr>
          <w:p>
            <w:pPr>
              <w:spacing w:after="0" w:before="0" w:line="252" w:lineRule="auto"/>
              <w:jc w:val="left"/>
            </w:pPr>
            <w:r>
              <w:rPr>
                <w:rFonts w:ascii="Consolas" w:hAnsi="Consolas" w:eastAsia="Consolas" w:cs="Consolas"/>
                <w:b w:val="0"/>
                <w:color w:val="9B2C2C"/>
                <w:sz w:val="16"/>
              </w:rPr>
              <w:t>typescript</w:t>
            </w:r>
          </w:p>
        </w:tc>
        <w:tc>
          <w:tcPr>
            <w:tcW w:type="dxa" w:w="1311"/>
            <w:shd w:val="clear" w:color="auto" w:fill="FFFFFF"/>
            <w:vAlign w:val="top"/>
          </w:tcPr>
          <w:p>
            <w:pPr>
              <w:spacing w:after="0" w:before="0" w:line="252" w:lineRule="auto"/>
              <w:jc w:val="left"/>
            </w:pPr>
            <w:r>
              <w:rPr>
                <w:b w:val="0"/>
                <w:sz w:val="18"/>
              </w:rPr>
              <w:t>~6.0.2</w:t>
            </w:r>
          </w:p>
        </w:tc>
        <w:tc>
          <w:tcPr>
            <w:tcW w:type="dxa" w:w="1019"/>
            <w:shd w:val="clear" w:color="auto" w:fill="FFFFFF"/>
            <w:vAlign w:val="top"/>
          </w:tcPr>
          <w:p>
            <w:pPr>
              <w:spacing w:after="0" w:before="0" w:line="252" w:lineRule="auto"/>
              <w:jc w:val="left"/>
            </w:pPr>
            <w:r>
              <w:rPr>
                <w:b w:val="0"/>
                <w:sz w:val="18"/>
              </w:rPr>
              <w:t>dev</w:t>
            </w:r>
          </w:p>
        </w:tc>
        <w:tc>
          <w:tcPr>
            <w:tcW w:type="dxa" w:w="3932"/>
            <w:shd w:val="clear" w:color="auto" w:fill="FFFFFF"/>
            <w:vAlign w:val="top"/>
          </w:tcPr>
          <w:p>
            <w:pPr>
              <w:spacing w:after="0" w:before="0" w:line="252" w:lineRule="auto"/>
              <w:jc w:val="left"/>
            </w:pPr>
            <w:r>
              <w:rPr>
                <w:b w:val="0"/>
                <w:sz w:val="18"/>
              </w:rPr>
              <w:t>Static typing</w:t>
            </w:r>
          </w:p>
        </w:tc>
      </w:tr>
      <w:tr>
        <w:tc>
          <w:tcPr>
            <w:tcW w:type="dxa" w:w="2767"/>
            <w:shd w:val="clear" w:color="auto" w:fill="F7FAFC"/>
            <w:vAlign w:val="top"/>
          </w:tcPr>
          <w:p>
            <w:pPr>
              <w:spacing w:after="0" w:before="0" w:line="252" w:lineRule="auto"/>
              <w:jc w:val="left"/>
            </w:pPr>
            <w:r>
              <w:rPr>
                <w:rFonts w:ascii="Consolas" w:hAnsi="Consolas" w:eastAsia="Consolas" w:cs="Consolas"/>
                <w:b w:val="0"/>
                <w:color w:val="9B2C2C"/>
                <w:sz w:val="16"/>
              </w:rPr>
              <w:t>vite</w:t>
            </w:r>
          </w:p>
        </w:tc>
        <w:tc>
          <w:tcPr>
            <w:tcW w:type="dxa" w:w="1311"/>
            <w:shd w:val="clear" w:color="auto" w:fill="F7FAFC"/>
            <w:vAlign w:val="top"/>
          </w:tcPr>
          <w:p>
            <w:pPr>
              <w:spacing w:after="0" w:before="0" w:line="252" w:lineRule="auto"/>
              <w:jc w:val="left"/>
            </w:pPr>
            <w:r>
              <w:rPr>
                <w:b w:val="0"/>
                <w:sz w:val="18"/>
              </w:rPr>
              <w:t>^8.2.2</w:t>
            </w:r>
          </w:p>
        </w:tc>
        <w:tc>
          <w:tcPr>
            <w:tcW w:type="dxa" w:w="1019"/>
            <w:shd w:val="clear" w:color="auto" w:fill="F7FAFC"/>
            <w:vAlign w:val="top"/>
          </w:tcPr>
          <w:p>
            <w:pPr>
              <w:spacing w:after="0" w:before="0" w:line="252" w:lineRule="auto"/>
              <w:jc w:val="left"/>
            </w:pPr>
            <w:r>
              <w:rPr>
                <w:b w:val="0"/>
                <w:sz w:val="18"/>
              </w:rPr>
              <w:t>dev</w:t>
            </w:r>
          </w:p>
        </w:tc>
        <w:tc>
          <w:tcPr>
            <w:tcW w:type="dxa" w:w="3932"/>
            <w:shd w:val="clear" w:color="auto" w:fill="F7FAFC"/>
            <w:vAlign w:val="top"/>
          </w:tcPr>
          <w:p>
            <w:pPr>
              <w:spacing w:after="0" w:before="0" w:line="252" w:lineRule="auto"/>
              <w:jc w:val="left"/>
            </w:pPr>
            <w:r>
              <w:rPr>
                <w:b w:val="0"/>
                <w:sz w:val="18"/>
              </w:rPr>
              <w:t>Dev server and bundler</w:t>
            </w:r>
          </w:p>
        </w:tc>
      </w:tr>
    </w:tbl>
    <w:p>
      <w:pPr>
        <w:spacing w:after="0" w:before="0" w:line="120" w:lineRule="exact"/>
      </w:pPr>
      <w:r>
        <w:rPr>
          <w:sz w:val="12"/>
        </w:rPr>
      </w:r>
    </w:p>
    <w:p>
      <w:pPr>
        <w:pStyle w:val="Heading2"/>
      </w:pPr>
      <w:r>
        <w:t>1.15 Assumptions and Constraints</w:t>
      </w:r>
    </w:p>
    <w:p>
      <w:pPr>
        <w:pStyle w:val="TableCaption"/>
      </w:pPr>
      <w:r>
        <w:t>Table 1.9: Project assumptions and constraints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4514"/>
        <w:gridCol w:w="4514"/>
      </w:tblGrid>
      <w:tr>
        <w:trPr>
          <w:tblHeader w:val="true"/>
        </w:trPr>
        <w:tc>
          <w:tcPr>
            <w:tcW w:type="dxa" w:w="1748"/>
            <w:shd w:val="clear" w:color="auto" w:fill="1B365D"/>
            <w:vAlign w:val="center"/>
          </w:tcPr>
          <w:p>
            <w:pPr>
              <w:spacing w:after="0" w:before="0" w:line="252" w:lineRule="auto"/>
              <w:jc w:val="left"/>
            </w:pPr>
            <w:r>
              <w:rPr>
                <w:b/>
                <w:color w:val="FFFFFF"/>
                <w:sz w:val="18"/>
              </w:rPr>
              <w:t>Type</w:t>
            </w:r>
          </w:p>
        </w:tc>
        <w:tc>
          <w:tcPr>
            <w:tcW w:type="dxa" w:w="7281"/>
            <w:shd w:val="clear" w:color="auto" w:fill="1B365D"/>
            <w:vAlign w:val="center"/>
          </w:tcPr>
          <w:p>
            <w:pPr>
              <w:spacing w:after="0" w:before="0" w:line="252" w:lineRule="auto"/>
              <w:jc w:val="left"/>
            </w:pPr>
            <w:r>
              <w:rPr>
                <w:b/>
                <w:color w:val="FFFFFF"/>
                <w:sz w:val="18"/>
              </w:rPr>
              <w:t>Statement</w:t>
            </w:r>
          </w:p>
        </w:tc>
      </w:tr>
      <w:tr>
        <w:tc>
          <w:tcPr>
            <w:tcW w:type="dxa" w:w="1748"/>
            <w:shd w:val="clear" w:color="auto" w:fill="F7FAFC"/>
            <w:vAlign w:val="top"/>
          </w:tcPr>
          <w:p>
            <w:pPr>
              <w:spacing w:after="0" w:before="0" w:line="252" w:lineRule="auto"/>
              <w:jc w:val="left"/>
            </w:pPr>
            <w:r>
              <w:rPr>
                <w:b/>
                <w:sz w:val="18"/>
              </w:rPr>
              <w:t>Assumption</w:t>
            </w:r>
          </w:p>
        </w:tc>
        <w:tc>
          <w:tcPr>
            <w:tcW w:type="dxa" w:w="7281"/>
            <w:shd w:val="clear" w:color="auto" w:fill="F7FAFC"/>
            <w:vAlign w:val="top"/>
          </w:tcPr>
          <w:p>
            <w:pPr>
              <w:spacing w:after="0" w:before="0" w:line="252" w:lineRule="auto"/>
              <w:jc w:val="left"/>
            </w:pPr>
            <w:r>
              <w:rPr>
                <w:b w:val="0"/>
                <w:sz w:val="18"/>
              </w:rPr>
              <w:t>Each monitored site has Wi-Fi coverage (router or mobile hotspot) for the ESP32 station interface.</w:t>
            </w:r>
          </w:p>
        </w:tc>
      </w:tr>
      <w:tr>
        <w:tc>
          <w:tcPr>
            <w:tcW w:type="dxa" w:w="1748"/>
            <w:shd w:val="clear" w:color="auto" w:fill="FFFFFF"/>
            <w:vAlign w:val="top"/>
          </w:tcPr>
          <w:p>
            <w:pPr>
              <w:spacing w:after="0" w:before="0" w:line="252" w:lineRule="auto"/>
              <w:jc w:val="left"/>
            </w:pPr>
            <w:r>
              <w:rPr>
                <w:b/>
                <w:sz w:val="18"/>
              </w:rPr>
              <w:t>Assumption</w:t>
            </w:r>
          </w:p>
        </w:tc>
        <w:tc>
          <w:tcPr>
            <w:tcW w:type="dxa" w:w="7281"/>
            <w:shd w:val="clear" w:color="auto" w:fill="FFFFFF"/>
            <w:vAlign w:val="top"/>
          </w:tcPr>
          <w:p>
            <w:pPr>
              <w:spacing w:after="0" w:before="0" w:line="252" w:lineRule="auto"/>
              <w:jc w:val="left"/>
            </w:pPr>
            <w:r>
              <w:rPr>
                <w:b w:val="0"/>
                <w:sz w:val="18"/>
              </w:rPr>
              <w:t>Monitored systems are low-voltage DC (nominal 12 V class); the voltage sensor module is rated 0–25 V.</w:t>
            </w:r>
          </w:p>
        </w:tc>
      </w:tr>
      <w:tr>
        <w:tc>
          <w:tcPr>
            <w:tcW w:type="dxa" w:w="1748"/>
            <w:shd w:val="clear" w:color="auto" w:fill="F7FAFC"/>
            <w:vAlign w:val="top"/>
          </w:tcPr>
          <w:p>
            <w:pPr>
              <w:spacing w:after="0" w:before="0" w:line="252" w:lineRule="auto"/>
              <w:jc w:val="left"/>
            </w:pPr>
            <w:r>
              <w:rPr>
                <w:b/>
                <w:sz w:val="18"/>
              </w:rPr>
              <w:t>Assumption</w:t>
            </w:r>
          </w:p>
        </w:tc>
        <w:tc>
          <w:tcPr>
            <w:tcW w:type="dxa" w:w="7281"/>
            <w:shd w:val="clear" w:color="auto" w:fill="F7FAFC"/>
            <w:vAlign w:val="top"/>
          </w:tcPr>
          <w:p>
            <w:pPr>
              <w:spacing w:after="0" w:before="0" w:line="252" w:lineRule="auto"/>
              <w:jc w:val="left"/>
            </w:pPr>
            <w:r>
              <w:rPr>
                <w:b w:val="0"/>
                <w:sz w:val="18"/>
              </w:rPr>
              <w:t>Users access the dashboard from a modern browser supporting ES2020 and the Web Audio API.</w:t>
            </w:r>
          </w:p>
        </w:tc>
      </w:tr>
      <w:tr>
        <w:tc>
          <w:tcPr>
            <w:tcW w:type="dxa" w:w="1748"/>
            <w:shd w:val="clear" w:color="auto" w:fill="FFFFFF"/>
            <w:vAlign w:val="top"/>
          </w:tcPr>
          <w:p>
            <w:pPr>
              <w:spacing w:after="0" w:before="0" w:line="252" w:lineRule="auto"/>
              <w:jc w:val="left"/>
            </w:pPr>
            <w:r>
              <w:rPr>
                <w:b/>
                <w:sz w:val="18"/>
              </w:rPr>
              <w:t>Constraint</w:t>
            </w:r>
          </w:p>
        </w:tc>
        <w:tc>
          <w:tcPr>
            <w:tcW w:type="dxa" w:w="7281"/>
            <w:shd w:val="clear" w:color="auto" w:fill="FFFFFF"/>
            <w:vAlign w:val="top"/>
          </w:tcPr>
          <w:p>
            <w:pPr>
              <w:spacing w:after="0" w:before="0" w:line="252" w:lineRule="auto"/>
              <w:jc w:val="left"/>
            </w:pPr>
            <w:r>
              <w:rPr>
                <w:b w:val="0"/>
                <w:sz w:val="18"/>
              </w:rPr>
              <w:t>Hardware budget below US$40 per unit; development by a single student within one academic year.</w:t>
            </w:r>
          </w:p>
        </w:tc>
      </w:tr>
      <w:tr>
        <w:tc>
          <w:tcPr>
            <w:tcW w:type="dxa" w:w="1748"/>
            <w:shd w:val="clear" w:color="auto" w:fill="F7FAFC"/>
            <w:vAlign w:val="top"/>
          </w:tcPr>
          <w:p>
            <w:pPr>
              <w:spacing w:after="0" w:before="0" w:line="252" w:lineRule="auto"/>
              <w:jc w:val="left"/>
            </w:pPr>
            <w:r>
              <w:rPr>
                <w:b/>
                <w:sz w:val="18"/>
              </w:rPr>
              <w:t>Constraint</w:t>
            </w:r>
          </w:p>
        </w:tc>
        <w:tc>
          <w:tcPr>
            <w:tcW w:type="dxa" w:w="7281"/>
            <w:shd w:val="clear" w:color="auto" w:fill="F7FAFC"/>
            <w:vAlign w:val="top"/>
          </w:tcPr>
          <w:p>
            <w:pPr>
              <w:spacing w:after="0" w:before="0" w:line="252" w:lineRule="auto"/>
              <w:jc w:val="left"/>
            </w:pPr>
            <w:r>
              <w:rPr>
                <w:b w:val="0"/>
                <w:sz w:val="18"/>
              </w:rPr>
              <w:t>ESP32 ADC is 12-bit, non-linear near the rails and limited to 3.3 V input; ACS712 output must be divided (10 kΩ/20 kΩ).</w:t>
            </w:r>
          </w:p>
        </w:tc>
      </w:tr>
      <w:tr>
        <w:tc>
          <w:tcPr>
            <w:tcW w:type="dxa" w:w="1748"/>
            <w:shd w:val="clear" w:color="auto" w:fill="FFFFFF"/>
            <w:vAlign w:val="top"/>
          </w:tcPr>
          <w:p>
            <w:pPr>
              <w:spacing w:after="0" w:before="0" w:line="252" w:lineRule="auto"/>
              <w:jc w:val="left"/>
            </w:pPr>
            <w:r>
              <w:rPr>
                <w:b/>
                <w:sz w:val="18"/>
              </w:rPr>
              <w:t>Constraint</w:t>
            </w:r>
          </w:p>
        </w:tc>
        <w:tc>
          <w:tcPr>
            <w:tcW w:type="dxa" w:w="7281"/>
            <w:shd w:val="clear" w:color="auto" w:fill="FFFFFF"/>
            <w:vAlign w:val="top"/>
          </w:tcPr>
          <w:p>
            <w:pPr>
              <w:spacing w:after="0" w:before="0" w:line="252" w:lineRule="auto"/>
              <w:jc w:val="left"/>
            </w:pPr>
            <w:r>
              <w:rPr>
                <w:b w:val="0"/>
                <w:sz w:val="18"/>
              </w:rPr>
              <w:t>Free/low-cost hosting tier; Gemini API usage subject to quota and network availability.</w:t>
            </w:r>
          </w:p>
        </w:tc>
      </w:tr>
      <w:tr>
        <w:tc>
          <w:tcPr>
            <w:tcW w:type="dxa" w:w="1748"/>
            <w:shd w:val="clear" w:color="auto" w:fill="F7FAFC"/>
            <w:vAlign w:val="top"/>
          </w:tcPr>
          <w:p>
            <w:pPr>
              <w:spacing w:after="0" w:before="0" w:line="252" w:lineRule="auto"/>
              <w:jc w:val="left"/>
            </w:pPr>
            <w:r>
              <w:rPr>
                <w:b/>
                <w:sz w:val="18"/>
              </w:rPr>
              <w:t>Constraint</w:t>
            </w:r>
          </w:p>
        </w:tc>
        <w:tc>
          <w:tcPr>
            <w:tcW w:type="dxa" w:w="7281"/>
            <w:shd w:val="clear" w:color="auto" w:fill="F7FAFC"/>
            <w:vAlign w:val="top"/>
          </w:tcPr>
          <w:p>
            <w:pPr>
              <w:spacing w:after="0" w:before="0" w:line="252" w:lineRule="auto"/>
              <w:jc w:val="left"/>
            </w:pPr>
            <w:r>
              <w:rPr>
                <w:b w:val="0"/>
                <w:sz w:val="18"/>
              </w:rPr>
              <w:t>Personal data processing must comply with the Cyber and Data Protection Act [Chapter 12:07].</w:t>
            </w:r>
          </w:p>
        </w:tc>
      </w:tr>
    </w:tbl>
    <w:p>
      <w:pPr>
        <w:spacing w:after="0" w:before="0" w:line="120" w:lineRule="exact"/>
      </w:pPr>
      <w:r>
        <w:rPr>
          <w:sz w:val="12"/>
        </w:rPr>
      </w:r>
    </w:p>
    <w:p>
      <w:pPr>
        <w:pStyle w:val="Heading2"/>
      </w:pPr>
      <w:r>
        <w:t>1.16 Organisation of the Document</w:t>
      </w:r>
    </w:p>
    <w:p>
      <w:pPr>
        <w:pStyle w:val="TableCaption"/>
      </w:pPr>
      <w:r>
        <w:t>Table 1.10: Document structure</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4514"/>
        <w:gridCol w:w="4514"/>
      </w:tblGrid>
      <w:tr>
        <w:trPr>
          <w:tblHeader w:val="true"/>
        </w:trPr>
        <w:tc>
          <w:tcPr>
            <w:tcW w:type="dxa" w:w="2621"/>
            <w:shd w:val="clear" w:color="auto" w:fill="1B365D"/>
            <w:vAlign w:val="center"/>
          </w:tcPr>
          <w:p>
            <w:pPr>
              <w:spacing w:after="0" w:before="0" w:line="252" w:lineRule="auto"/>
              <w:jc w:val="left"/>
            </w:pPr>
            <w:r>
              <w:rPr>
                <w:b/>
                <w:color w:val="FFFFFF"/>
                <w:sz w:val="18"/>
              </w:rPr>
              <w:t>Chapter</w:t>
            </w:r>
          </w:p>
        </w:tc>
        <w:tc>
          <w:tcPr>
            <w:tcW w:type="dxa" w:w="6408"/>
            <w:shd w:val="clear" w:color="auto" w:fill="1B365D"/>
            <w:vAlign w:val="center"/>
          </w:tcPr>
          <w:p>
            <w:pPr>
              <w:spacing w:after="0" w:before="0" w:line="252" w:lineRule="auto"/>
              <w:jc w:val="left"/>
            </w:pPr>
            <w:r>
              <w:rPr>
                <w:b/>
                <w:color w:val="FFFFFF"/>
                <w:sz w:val="18"/>
              </w:rPr>
              <w:t>Content</w:t>
            </w:r>
          </w:p>
        </w:tc>
      </w:tr>
      <w:tr>
        <w:tc>
          <w:tcPr>
            <w:tcW w:type="dxa" w:w="2621"/>
            <w:shd w:val="clear" w:color="auto" w:fill="F7FAFC"/>
            <w:vAlign w:val="top"/>
          </w:tcPr>
          <w:p>
            <w:pPr>
              <w:spacing w:after="0" w:before="0" w:line="252" w:lineRule="auto"/>
              <w:jc w:val="left"/>
            </w:pPr>
            <w:r>
              <w:rPr>
                <w:b/>
                <w:sz w:val="18"/>
              </w:rPr>
              <w:t>1 Project Identification</w:t>
            </w:r>
          </w:p>
        </w:tc>
        <w:tc>
          <w:tcPr>
            <w:tcW w:type="dxa" w:w="6408"/>
            <w:shd w:val="clear" w:color="auto" w:fill="F7FAFC"/>
            <w:vAlign w:val="top"/>
          </w:tcPr>
          <w:p>
            <w:pPr>
              <w:spacing w:after="0" w:before="0" w:line="252" w:lineRule="auto"/>
              <w:jc w:val="left"/>
            </w:pPr>
            <w:r>
              <w:rPr>
                <w:b w:val="0"/>
                <w:sz w:val="18"/>
              </w:rPr>
              <w:t>Background, current system, problems, aim, objectives, scope and architecture.</w:t>
            </w:r>
          </w:p>
        </w:tc>
      </w:tr>
      <w:tr>
        <w:tc>
          <w:tcPr>
            <w:tcW w:type="dxa" w:w="2621"/>
            <w:shd w:val="clear" w:color="auto" w:fill="FFFFFF"/>
            <w:vAlign w:val="top"/>
          </w:tcPr>
          <w:p>
            <w:pPr>
              <w:spacing w:after="0" w:before="0" w:line="252" w:lineRule="auto"/>
              <w:jc w:val="left"/>
            </w:pPr>
            <w:r>
              <w:rPr>
                <w:b/>
                <w:sz w:val="18"/>
              </w:rPr>
              <w:t>2 Feasibility Study</w:t>
            </w:r>
          </w:p>
        </w:tc>
        <w:tc>
          <w:tcPr>
            <w:tcW w:type="dxa" w:w="6408"/>
            <w:shd w:val="clear" w:color="auto" w:fill="FFFFFF"/>
            <w:vAlign w:val="top"/>
          </w:tcPr>
          <w:p>
            <w:pPr>
              <w:spacing w:after="0" w:before="0" w:line="252" w:lineRule="auto"/>
              <w:jc w:val="left"/>
            </w:pPr>
            <w:r>
              <w:rPr>
                <w:b w:val="0"/>
                <w:sz w:val="18"/>
              </w:rPr>
              <w:t>Technical, economic (cost-benefit, NPV, ROI, payback), operational, legal and schedule feasibility; risk matrix.</w:t>
            </w:r>
          </w:p>
        </w:tc>
      </w:tr>
      <w:tr>
        <w:tc>
          <w:tcPr>
            <w:tcW w:type="dxa" w:w="2621"/>
            <w:shd w:val="clear" w:color="auto" w:fill="F7FAFC"/>
            <w:vAlign w:val="top"/>
          </w:tcPr>
          <w:p>
            <w:pPr>
              <w:spacing w:after="0" w:before="0" w:line="252" w:lineRule="auto"/>
              <w:jc w:val="left"/>
            </w:pPr>
            <w:r>
              <w:rPr>
                <w:b/>
                <w:sz w:val="18"/>
              </w:rPr>
              <w:t>3 Requirement Analysis</w:t>
            </w:r>
          </w:p>
        </w:tc>
        <w:tc>
          <w:tcPr>
            <w:tcW w:type="dxa" w:w="6408"/>
            <w:shd w:val="clear" w:color="auto" w:fill="F7FAFC"/>
            <w:vAlign w:val="top"/>
          </w:tcPr>
          <w:p>
            <w:pPr>
              <w:spacing w:after="0" w:before="0" w:line="252" w:lineRule="auto"/>
              <w:jc w:val="left"/>
            </w:pPr>
            <w:r>
              <w:rPr>
                <w:b w:val="0"/>
                <w:sz w:val="18"/>
              </w:rPr>
              <w:t>Fact-finding techniques and findings; DFDs, use cases, ERD, SWOT, MoSCoW; functional and non-functional requirements.</w:t>
            </w:r>
          </w:p>
        </w:tc>
      </w:tr>
      <w:tr>
        <w:tc>
          <w:tcPr>
            <w:tcW w:type="dxa" w:w="2621"/>
            <w:shd w:val="clear" w:color="auto" w:fill="FFFFFF"/>
            <w:vAlign w:val="top"/>
          </w:tcPr>
          <w:p>
            <w:pPr>
              <w:spacing w:after="0" w:before="0" w:line="252" w:lineRule="auto"/>
              <w:jc w:val="left"/>
            </w:pPr>
            <w:r>
              <w:rPr>
                <w:b/>
                <w:sz w:val="18"/>
              </w:rPr>
              <w:t>4 System Design</w:t>
            </w:r>
          </w:p>
        </w:tc>
        <w:tc>
          <w:tcPr>
            <w:tcW w:type="dxa" w:w="6408"/>
            <w:shd w:val="clear" w:color="auto" w:fill="FFFFFF"/>
            <w:vAlign w:val="top"/>
          </w:tcPr>
          <w:p>
            <w:pPr>
              <w:spacing w:after="0" w:before="0" w:line="252" w:lineRule="auto"/>
              <w:jc w:val="left"/>
            </w:pPr>
            <w:r>
              <w:rPr>
                <w:b w:val="0"/>
                <w:sz w:val="18"/>
              </w:rPr>
              <w:t>IPO specifications, database schema, file design, UI/UX navigation, controls, DFD levels 0–2, UML models.</w:t>
            </w:r>
          </w:p>
        </w:tc>
      </w:tr>
      <w:tr>
        <w:tc>
          <w:tcPr>
            <w:tcW w:type="dxa" w:w="2621"/>
            <w:shd w:val="clear" w:color="auto" w:fill="F7FAFC"/>
            <w:vAlign w:val="top"/>
          </w:tcPr>
          <w:p>
            <w:pPr>
              <w:spacing w:after="0" w:before="0" w:line="252" w:lineRule="auto"/>
              <w:jc w:val="left"/>
            </w:pPr>
            <w:r>
              <w:rPr>
                <w:b/>
                <w:sz w:val="18"/>
              </w:rPr>
              <w:t>5 Coding and Testing</w:t>
            </w:r>
          </w:p>
        </w:tc>
        <w:tc>
          <w:tcPr>
            <w:tcW w:type="dxa" w:w="6408"/>
            <w:shd w:val="clear" w:color="auto" w:fill="F7FAFC"/>
            <w:vAlign w:val="top"/>
          </w:tcPr>
          <w:p>
            <w:pPr>
              <w:spacing w:after="0" w:before="0" w:line="252" w:lineRule="auto"/>
              <w:jc w:val="left"/>
            </w:pPr>
            <w:r>
              <w:rPr>
                <w:b w:val="0"/>
                <w:sz w:val="18"/>
              </w:rPr>
              <w:t>Directory tree, patterns, standards, security, error handling, source excerpts, test matrices and results.</w:t>
            </w:r>
          </w:p>
        </w:tc>
      </w:tr>
      <w:tr>
        <w:tc>
          <w:tcPr>
            <w:tcW w:type="dxa" w:w="2621"/>
            <w:shd w:val="clear" w:color="auto" w:fill="FFFFFF"/>
            <w:vAlign w:val="top"/>
          </w:tcPr>
          <w:p>
            <w:pPr>
              <w:spacing w:after="0" w:before="0" w:line="252" w:lineRule="auto"/>
              <w:jc w:val="left"/>
            </w:pPr>
            <w:r>
              <w:rPr>
                <w:b/>
                <w:sz w:val="18"/>
              </w:rPr>
              <w:t>6 Implementation</w:t>
            </w:r>
          </w:p>
        </w:tc>
        <w:tc>
          <w:tcPr>
            <w:tcW w:type="dxa" w:w="6408"/>
            <w:shd w:val="clear" w:color="auto" w:fill="FFFFFF"/>
            <w:vAlign w:val="top"/>
          </w:tcPr>
          <w:p>
            <w:pPr>
              <w:spacing w:after="0" w:before="0" w:line="252" w:lineRule="auto"/>
              <w:jc w:val="left"/>
            </w:pPr>
            <w:r>
              <w:rPr>
                <w:b w:val="0"/>
                <w:sz w:val="18"/>
              </w:rPr>
              <w:t>Deployment, conversion strategy, user manual, training, maintenance and support.</w:t>
            </w:r>
          </w:p>
        </w:tc>
      </w:tr>
      <w:tr>
        <w:tc>
          <w:tcPr>
            <w:tcW w:type="dxa" w:w="2621"/>
            <w:shd w:val="clear" w:color="auto" w:fill="F7FAFC"/>
            <w:vAlign w:val="top"/>
          </w:tcPr>
          <w:p>
            <w:pPr>
              <w:spacing w:after="0" w:before="0" w:line="252" w:lineRule="auto"/>
              <w:jc w:val="left"/>
            </w:pPr>
            <w:r>
              <w:rPr>
                <w:b/>
                <w:sz w:val="18"/>
              </w:rPr>
              <w:t>7 Conclusion</w:t>
            </w:r>
          </w:p>
        </w:tc>
        <w:tc>
          <w:tcPr>
            <w:tcW w:type="dxa" w:w="6408"/>
            <w:shd w:val="clear" w:color="auto" w:fill="F7FAFC"/>
            <w:vAlign w:val="top"/>
          </w:tcPr>
          <w:p>
            <w:pPr>
              <w:spacing w:after="0" w:before="0" w:line="252" w:lineRule="auto"/>
              <w:jc w:val="left"/>
            </w:pPr>
            <w:r>
              <w:rPr>
                <w:b w:val="0"/>
                <w:sz w:val="18"/>
              </w:rPr>
              <w:t>Objective attainment, scope audit, limitations and three-horizon roadmap.</w:t>
            </w:r>
          </w:p>
        </w:tc>
      </w:tr>
      <w:tr>
        <w:tc>
          <w:tcPr>
            <w:tcW w:type="dxa" w:w="2621"/>
            <w:shd w:val="clear" w:color="auto" w:fill="FFFFFF"/>
            <w:vAlign w:val="top"/>
          </w:tcPr>
          <w:p>
            <w:pPr>
              <w:spacing w:after="0" w:before="0" w:line="252" w:lineRule="auto"/>
              <w:jc w:val="left"/>
            </w:pPr>
            <w:r>
              <w:rPr>
                <w:b/>
                <w:sz w:val="18"/>
              </w:rPr>
              <w:t>Appendices A–D</w:t>
            </w:r>
          </w:p>
        </w:tc>
        <w:tc>
          <w:tcPr>
            <w:tcW w:type="dxa" w:w="6408"/>
            <w:shd w:val="clear" w:color="auto" w:fill="FFFFFF"/>
            <w:vAlign w:val="top"/>
          </w:tcPr>
          <w:p>
            <w:pPr>
              <w:spacing w:after="0" w:before="0" w:line="252" w:lineRule="auto"/>
              <w:jc w:val="left"/>
            </w:pPr>
            <w:r>
              <w:rPr>
                <w:b w:val="0"/>
                <w:sz w:val="18"/>
              </w:rPr>
              <w:t>Survey instrument, interview guide and transcripts, document analysis, traceability matrix.</w:t>
            </w:r>
          </w:p>
        </w:tc>
      </w:tr>
    </w:tbl>
    <w:p>
      <w:pPr>
        <w:spacing w:after="0" w:before="0" w:line="120" w:lineRule="exact"/>
      </w:pPr>
      <w:r>
        <w:rPr>
          <w:sz w:val="12"/>
        </w:rPr>
      </w:r>
    </w:p>
    <w:p>
      <w:pPr>
        <w:pStyle w:val="Heading2"/>
      </w:pPr>
      <w:r>
        <w:t>1.17 Chapter Summary</w:t>
      </w:r>
    </w:p>
    <w:p>
      <w:pPr>
        <w:jc w:val="both"/>
      </w:pPr>
      <w:r>
        <w:rPr>
          <w:b w:val="0"/>
        </w:rPr>
        <w:t>This chapter identified the absence of affordable, real-time monitoring as the root cause of avoidable damage and downtime in small solar installations, articulated the aim and eight measurable objectives of the Smart Solar Alert project, bounded its scope, and outlined the three-tier architecture and technology stack that were implemented. Chapter 2 evaluates whether this solution is technically, economically, operationally, legally and temporally feasible.</w:t>
      </w:r>
    </w:p>
    <w:p>
      <w:r>
        <w:br w:type="page"/>
      </w:r>
    </w:p>
    <w:p>
      <w:pPr>
        <w:pStyle w:val="Heading1"/>
      </w:pPr>
      <w:r>
        <w:t>CHAPTER 2: FEASIBILITY STUDY</w:t>
      </w:r>
    </w:p>
    <w:p>
      <w:pPr>
        <w:pStyle w:val="Heading2"/>
      </w:pPr>
      <w:r>
        <w:t>2.1 Introduction</w:t>
      </w:r>
    </w:p>
    <w:p>
      <w:pPr>
        <w:jc w:val="both"/>
      </w:pPr>
      <w:r>
        <w:rPr>
          <w:b w:val="0"/>
        </w:rPr>
        <w:t>The feasibility study is a critical gateway in the software engineering lifecycle. Before allocating extensive resources to the Smart Solar Alert project, a rigorous multidimensional analysis was conducted. This chapter presents a detailed evaluation across five primary dimensions: Technical, Economic, Operational, Legal/Ethical, and Schedule feasibility. The goal is to mathematically and empirically demonstrate that the proposed edge-to-cloud diagnostic system is viable, cost-effective, and capable of addressing the problem statement defined in Chapter 1 without violating any operational or legal constraints.</w:t>
      </w:r>
    </w:p>
    <w:p>
      <w:pPr>
        <w:pStyle w:val="Heading2"/>
      </w:pPr>
      <w:r>
        <w:t>2.2 Technical Feasibility</w:t>
      </w:r>
    </w:p>
    <w:p>
      <w:pPr>
        <w:jc w:val="both"/>
      </w:pPr>
      <w:r>
        <w:rPr>
          <w:b w:val="0"/>
        </w:rPr>
        <w:t>Technical feasibility evaluates whether the proposed system can be successfully developed, deployed, and maintained using existing technologies, frameworks, and team expertise. The Smart Solar Alert architecture relies on an ESP32 microcontroller at the edge, a FastAPI Python service for the backend, and a React SPA for the presentation layer. Each tier was evaluated for maturity, community support, and alignment with project constraints.</w:t>
      </w:r>
    </w:p>
    <w:p>
      <w:pPr>
        <w:pStyle w:val="Heading3"/>
      </w:pPr>
      <w:r>
        <w:t>2.2.1 Edge Tier Technical Assessment (ESP32)</w:t>
      </w:r>
    </w:p>
    <w:p>
      <w:pPr>
        <w:jc w:val="both"/>
      </w:pPr>
      <w:r>
        <w:rPr>
          <w:b w:val="0"/>
        </w:rPr>
        <w:t>The ESP32 microcontroller was selected over alternatives like the Raspberry Pi or Arduino Uno due to its integrated Wi-Fi capabilities, dual-core processor, and low power consumption (crucial for solar-powered contexts).</w:t>
      </w:r>
    </w:p>
    <w:p>
      <w:pPr>
        <w:pStyle w:val="ListBullet"/>
        <w:jc w:val="both"/>
      </w:pPr>
      <w:r>
        <w:rPr>
          <w:b w:val="0"/>
        </w:rPr>
        <w:t>Processing Power: The 240 MHz Xtensa dual-core processor is more than sufficient for high-frequency ADC sampling of voltage and current.</w:t>
      </w:r>
    </w:p>
    <w:p>
      <w:pPr>
        <w:pStyle w:val="ListBullet"/>
        <w:jc w:val="both"/>
      </w:pPr>
      <w:r>
        <w:rPr>
          <w:b w:val="0"/>
        </w:rPr>
        <w:t>Wireless Connectivity: Native 802.11 b/g/n support eliminates the need for external Wi-Fi modules, reducing hardware complexity and points of failure.</w:t>
      </w:r>
    </w:p>
    <w:p>
      <w:pPr>
        <w:pStyle w:val="ListBullet"/>
        <w:jc w:val="both"/>
      </w:pPr>
      <w:r>
        <w:rPr>
          <w:b w:val="0"/>
        </w:rPr>
        <w:t>Analog-to-Digital Conversion: The 12-bit ADC provides acceptable resolution for panel voltage and current sensing, though a software calibration layer (implemented in TelePower Guard) is required to correct non-linearities at the extremes of the measurement range.</w:t>
      </w:r>
    </w:p>
    <w:p>
      <w:pPr>
        <w:pStyle w:val="ListBullet"/>
        <w:jc w:val="both"/>
      </w:pPr>
      <w:r>
        <w:rPr>
          <w:b w:val="0"/>
        </w:rPr>
        <w:t>Memory: 520 KB SRAM is adequate for buffering telemetry before transmission via MQTT/HTTP.</w:t>
      </w:r>
    </w:p>
    <w:p>
      <w:pPr>
        <w:pStyle w:val="Heading3"/>
      </w:pPr>
      <w:r>
        <w:t>2.2.2 Backend and Diagnostic Engine Assessment</w:t>
      </w:r>
    </w:p>
    <w:p>
      <w:pPr>
        <w:jc w:val="both"/>
      </w:pPr>
      <w:r>
        <w:rPr>
          <w:b w:val="0"/>
        </w:rPr>
        <w:t>The backend system must process high-velocity telemetry, evaluate complex diagnostic rules, and persist data for historical analysis. FastAPI was selected for its asynchronous capabilities and high throughput.</w:t>
      </w:r>
    </w:p>
    <w:p>
      <w:pPr>
        <w:pStyle w:val="ListBullet"/>
        <w:jc w:val="both"/>
      </w:pPr>
      <w:r>
        <w:rPr>
          <w:b w:val="0"/>
        </w:rPr>
        <w:t>Concurrency: FastAPI's underlying Starlette framework and ASGI support ensure that incoming telemetry payloads do not block concurrent API requests from the frontend dashboard.</w:t>
      </w:r>
    </w:p>
    <w:p>
      <w:pPr>
        <w:pStyle w:val="ListBullet"/>
        <w:jc w:val="both"/>
      </w:pPr>
      <w:r>
        <w:rPr>
          <w:b w:val="0"/>
        </w:rPr>
        <w:t xml:space="preserve">Diagnostic Engine: The core logic requires continuous evaluation of voltage and current thresholds. Python's rich ecosystem allows for modular rule definitions (as implemented in </w:t>
      </w:r>
      <w:r>
        <w:rPr>
          <w:rFonts w:ascii="Consolas" w:hAnsi="Consolas" w:eastAsia="Consolas" w:cs="Consolas"/>
          <w:b w:val="0"/>
          <w:color w:val="9B2C2C"/>
          <w:sz w:val="20"/>
        </w:rPr>
        <w:t>app/core/diagnostics.py</w:t>
      </w:r>
      <w:r>
        <w:rPr>
          <w:b w:val="0"/>
        </w:rPr>
        <w:t>).</w:t>
      </w:r>
    </w:p>
    <w:p>
      <w:pPr>
        <w:pStyle w:val="ListBullet"/>
        <w:jc w:val="both"/>
      </w:pPr>
      <w:r>
        <w:rPr>
          <w:b w:val="0"/>
        </w:rPr>
        <w:t>Data Persistence: PostgreSQL paired with SQLAlchemy ORM provides ACID compliance, ensuring that critical alerts and telemetry history are never lost, even during system crashes.</w:t>
      </w:r>
    </w:p>
    <w:p>
      <w:pPr>
        <w:pStyle w:val="Heading3"/>
      </w:pPr>
      <w:r>
        <w:t>2.2.3 Frontend Assessment</w:t>
      </w:r>
    </w:p>
    <w:p>
      <w:pPr>
        <w:jc w:val="both"/>
      </w:pPr>
      <w:r>
        <w:rPr>
          <w:b w:val="0"/>
        </w:rPr>
        <w:t>React 19 was evaluated for its component-based architecture, which allows for rapid development of real-time dashboards.</w:t>
      </w:r>
    </w:p>
    <w:p>
      <w:pPr>
        <w:pStyle w:val="ListBullet"/>
        <w:jc w:val="both"/>
      </w:pPr>
      <w:r>
        <w:rPr>
          <w:b w:val="0"/>
        </w:rPr>
        <w:t>State Management: React's Context API and hooks provide sufficient state management for displaying real-time metrics without the overhead of external libraries like Redux.</w:t>
      </w:r>
    </w:p>
    <w:p>
      <w:pPr>
        <w:pStyle w:val="ListBullet"/>
        <w:jc w:val="both"/>
      </w:pPr>
      <w:r>
        <w:rPr>
          <w:b w:val="0"/>
        </w:rPr>
        <w:t>Styling: Tailwind CSS ensures a responsive, mobile-first design, allowing system administrators to monitor solar installations from smartphones or tablets.</w:t>
      </w:r>
    </w:p>
    <w:p>
      <w:pPr>
        <w:jc w:val="both"/>
      </w:pPr>
      <w:r>
        <w:rPr>
          <w:b w:val="0"/>
        </w:rPr>
        <w:t>Conclusion on Technical Feasibility: The selected technology stack consists entirely of mature, well-documented, and open-source tools. The development team possesses the requisite skills in C++, Python, and TypeScript, rendering the project highly technically feasible.</w:t>
      </w:r>
    </w:p>
    <w:p>
      <w:pPr>
        <w:pStyle w:val="Heading2"/>
      </w:pPr>
      <w:r>
        <w:t>2.3 Economic Feasibility</w:t>
      </w:r>
    </w:p>
    <w:p>
      <w:pPr>
        <w:jc w:val="both"/>
      </w:pPr>
      <w:r>
        <w:rPr>
          <w:b w:val="0"/>
        </w:rPr>
        <w:t>Economic feasibility assesses the financial viability of the project by comparing the projected costs of development, deployment, and operation against the anticipated financial benefits (reduced hardware damage and minimized downtime). A Cost-Benefit Analysis (CBA) and Net Present Value (NPV) calculation were performed.</w:t>
      </w:r>
    </w:p>
    <w:p>
      <w:pPr>
        <w:pStyle w:val="Heading3"/>
      </w:pPr>
      <w:r>
        <w:t>2.3.1 Cost Analysis</w:t>
      </w:r>
    </w:p>
    <w:p>
      <w:pPr>
        <w:jc w:val="both"/>
      </w:pPr>
      <w:r>
        <w:rPr>
          <w:b w:val="0"/>
        </w:rPr>
        <w:t>The costs are categorized into initial capital expenditures (CapEx) and ongoing operational expenditures (OpEx).</w:t>
      </w:r>
    </w:p>
    <w:p>
      <w:pPr>
        <w:pStyle w:val="TableCaption"/>
      </w:pPr>
      <w:r>
        <w:t>Table 1.11: Estimated Project Costs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2084"/>
            <w:shd w:val="clear" w:color="auto" w:fill="1B365D"/>
            <w:vAlign w:val="center"/>
          </w:tcPr>
          <w:p>
            <w:pPr>
              <w:spacing w:after="0" w:before="0" w:line="252" w:lineRule="auto"/>
              <w:jc w:val="left"/>
            </w:pPr>
            <w:r>
              <w:rPr>
                <w:b/>
                <w:color w:val="FFFFFF"/>
                <w:sz w:val="18"/>
              </w:rPr>
              <w:t>Category</w:t>
            </w:r>
          </w:p>
        </w:tc>
        <w:tc>
          <w:tcPr>
            <w:tcW w:type="dxa" w:w="3473"/>
            <w:shd w:val="clear" w:color="auto" w:fill="1B365D"/>
            <w:vAlign w:val="center"/>
          </w:tcPr>
          <w:p>
            <w:pPr>
              <w:spacing w:after="0" w:before="0" w:line="252" w:lineRule="auto"/>
              <w:jc w:val="left"/>
            </w:pPr>
            <w:r>
              <w:rPr>
                <w:b/>
                <w:color w:val="FFFFFF"/>
                <w:sz w:val="18"/>
              </w:rPr>
              <w:t>Item</w:t>
            </w:r>
          </w:p>
        </w:tc>
        <w:tc>
          <w:tcPr>
            <w:tcW w:type="dxa" w:w="2084"/>
            <w:shd w:val="clear" w:color="auto" w:fill="1B365D"/>
            <w:vAlign w:val="center"/>
          </w:tcPr>
          <w:p>
            <w:pPr>
              <w:spacing w:after="0" w:before="0" w:line="252" w:lineRule="auto"/>
              <w:jc w:val="left"/>
            </w:pPr>
            <w:r>
              <w:rPr>
                <w:b/>
                <w:color w:val="FFFFFF"/>
                <w:sz w:val="18"/>
              </w:rPr>
              <w:t>Estimated Cost (USD)</w:t>
            </w:r>
          </w:p>
        </w:tc>
        <w:tc>
          <w:tcPr>
            <w:tcW w:type="dxa" w:w="1389"/>
            <w:shd w:val="clear" w:color="auto" w:fill="1B365D"/>
            <w:vAlign w:val="center"/>
          </w:tcPr>
          <w:p>
            <w:pPr>
              <w:spacing w:after="0" w:before="0" w:line="252" w:lineRule="auto"/>
              <w:jc w:val="left"/>
            </w:pPr>
            <w:r>
              <w:rPr>
                <w:b/>
                <w:color w:val="FFFFFF"/>
                <w:sz w:val="18"/>
              </w:rPr>
              <w:t>Type</w:t>
            </w:r>
          </w:p>
        </w:tc>
      </w:tr>
      <w:tr>
        <w:tc>
          <w:tcPr>
            <w:tcW w:type="dxa" w:w="2084"/>
            <w:shd w:val="clear" w:color="auto" w:fill="F7FAFC"/>
            <w:vAlign w:val="top"/>
          </w:tcPr>
          <w:p>
            <w:pPr>
              <w:spacing w:after="0" w:before="0" w:line="252" w:lineRule="auto"/>
              <w:jc w:val="left"/>
            </w:pPr>
            <w:r>
              <w:rPr>
                <w:b w:val="0"/>
                <w:sz w:val="18"/>
              </w:rPr>
              <w:t>Hardware</w:t>
            </w:r>
          </w:p>
        </w:tc>
        <w:tc>
          <w:tcPr>
            <w:tcW w:type="dxa" w:w="3473"/>
            <w:shd w:val="clear" w:color="auto" w:fill="F7FAFC"/>
            <w:vAlign w:val="top"/>
          </w:tcPr>
          <w:p>
            <w:pPr>
              <w:spacing w:after="0" w:before="0" w:line="252" w:lineRule="auto"/>
              <w:jc w:val="left"/>
            </w:pPr>
            <w:r>
              <w:rPr>
                <w:b w:val="0"/>
                <w:sz w:val="18"/>
              </w:rPr>
              <w:t>ESP32 Dev Boards (x5 prototypes)</w:t>
            </w:r>
          </w:p>
        </w:tc>
        <w:tc>
          <w:tcPr>
            <w:tcW w:type="dxa" w:w="2084"/>
            <w:shd w:val="clear" w:color="auto" w:fill="F7FAFC"/>
            <w:vAlign w:val="top"/>
          </w:tcPr>
          <w:p>
            <w:pPr>
              <w:spacing w:after="0" w:before="0" w:line="252" w:lineRule="auto"/>
              <w:jc w:val="left"/>
            </w:pPr>
            <w:r>
              <w:rPr>
                <w:b w:val="0"/>
                <w:sz w:val="18"/>
              </w:rPr>
              <w:t>$35</w:t>
            </w:r>
          </w:p>
        </w:tc>
        <w:tc>
          <w:tcPr>
            <w:tcW w:type="dxa" w:w="1389"/>
            <w:shd w:val="clear" w:color="auto" w:fill="F7FAFC"/>
            <w:vAlign w:val="top"/>
          </w:tcPr>
          <w:p>
            <w:pPr>
              <w:spacing w:after="0" w:before="0" w:line="252" w:lineRule="auto"/>
              <w:jc w:val="left"/>
            </w:pPr>
            <w:r>
              <w:rPr>
                <w:b w:val="0"/>
                <w:sz w:val="18"/>
              </w:rPr>
              <w:t>CapEx</w:t>
            </w:r>
          </w:p>
        </w:tc>
      </w:tr>
      <w:tr>
        <w:tc>
          <w:tcPr>
            <w:tcW w:type="dxa" w:w="2084"/>
            <w:shd w:val="clear" w:color="auto" w:fill="FFFFFF"/>
            <w:vAlign w:val="top"/>
          </w:tcPr>
          <w:p>
            <w:pPr>
              <w:spacing w:after="0" w:before="0" w:line="252" w:lineRule="auto"/>
              <w:jc w:val="left"/>
            </w:pPr>
            <w:r>
              <w:rPr>
                <w:b w:val="0"/>
                <w:sz w:val="18"/>
              </w:rPr>
              <w:t>Hardware</w:t>
            </w:r>
          </w:p>
        </w:tc>
        <w:tc>
          <w:tcPr>
            <w:tcW w:type="dxa" w:w="3473"/>
            <w:shd w:val="clear" w:color="auto" w:fill="FFFFFF"/>
            <w:vAlign w:val="top"/>
          </w:tcPr>
          <w:p>
            <w:pPr>
              <w:spacing w:after="0" w:before="0" w:line="252" w:lineRule="auto"/>
              <w:jc w:val="left"/>
            </w:pPr>
            <w:r>
              <w:rPr>
                <w:b w:val="0"/>
                <w:sz w:val="18"/>
              </w:rPr>
              <w:t>Voltage/Current Sensors (INA219/Voltage Dividers)</w:t>
            </w:r>
          </w:p>
        </w:tc>
        <w:tc>
          <w:tcPr>
            <w:tcW w:type="dxa" w:w="2084"/>
            <w:shd w:val="clear" w:color="auto" w:fill="FFFFFF"/>
            <w:vAlign w:val="top"/>
          </w:tcPr>
          <w:p>
            <w:pPr>
              <w:spacing w:after="0" w:before="0" w:line="252" w:lineRule="auto"/>
              <w:jc w:val="left"/>
            </w:pPr>
            <w:r>
              <w:rPr>
                <w:b w:val="0"/>
                <w:sz w:val="18"/>
              </w:rPr>
              <w:t>$40</w:t>
            </w:r>
          </w:p>
        </w:tc>
        <w:tc>
          <w:tcPr>
            <w:tcW w:type="dxa" w:w="1389"/>
            <w:shd w:val="clear" w:color="auto" w:fill="FFFFFF"/>
            <w:vAlign w:val="top"/>
          </w:tcPr>
          <w:p>
            <w:pPr>
              <w:spacing w:after="0" w:before="0" w:line="252" w:lineRule="auto"/>
              <w:jc w:val="left"/>
            </w:pPr>
            <w:r>
              <w:rPr>
                <w:b w:val="0"/>
                <w:sz w:val="18"/>
              </w:rPr>
              <w:t>CapEx</w:t>
            </w:r>
          </w:p>
        </w:tc>
      </w:tr>
      <w:tr>
        <w:tc>
          <w:tcPr>
            <w:tcW w:type="dxa" w:w="2084"/>
            <w:shd w:val="clear" w:color="auto" w:fill="F7FAFC"/>
            <w:vAlign w:val="top"/>
          </w:tcPr>
          <w:p>
            <w:pPr>
              <w:spacing w:after="0" w:before="0" w:line="252" w:lineRule="auto"/>
              <w:jc w:val="left"/>
            </w:pPr>
            <w:r>
              <w:rPr>
                <w:b w:val="0"/>
                <w:sz w:val="18"/>
              </w:rPr>
              <w:t>Hardware</w:t>
            </w:r>
          </w:p>
        </w:tc>
        <w:tc>
          <w:tcPr>
            <w:tcW w:type="dxa" w:w="3473"/>
            <w:shd w:val="clear" w:color="auto" w:fill="F7FAFC"/>
            <w:vAlign w:val="top"/>
          </w:tcPr>
          <w:p>
            <w:pPr>
              <w:spacing w:after="0" w:before="0" w:line="252" w:lineRule="auto"/>
              <w:jc w:val="left"/>
            </w:pPr>
            <w:r>
              <w:rPr>
                <w:b w:val="0"/>
                <w:sz w:val="18"/>
              </w:rPr>
              <w:t>Enclosures and Cabling</w:t>
            </w:r>
          </w:p>
        </w:tc>
        <w:tc>
          <w:tcPr>
            <w:tcW w:type="dxa" w:w="2084"/>
            <w:shd w:val="clear" w:color="auto" w:fill="F7FAFC"/>
            <w:vAlign w:val="top"/>
          </w:tcPr>
          <w:p>
            <w:pPr>
              <w:spacing w:after="0" w:before="0" w:line="252" w:lineRule="auto"/>
              <w:jc w:val="left"/>
            </w:pPr>
            <w:r>
              <w:rPr>
                <w:b w:val="0"/>
                <w:sz w:val="18"/>
              </w:rPr>
              <w:t>$50</w:t>
            </w:r>
          </w:p>
        </w:tc>
        <w:tc>
          <w:tcPr>
            <w:tcW w:type="dxa" w:w="1389"/>
            <w:shd w:val="clear" w:color="auto" w:fill="F7FAFC"/>
            <w:vAlign w:val="top"/>
          </w:tcPr>
          <w:p>
            <w:pPr>
              <w:spacing w:after="0" w:before="0" w:line="252" w:lineRule="auto"/>
              <w:jc w:val="left"/>
            </w:pPr>
            <w:r>
              <w:rPr>
                <w:b w:val="0"/>
                <w:sz w:val="18"/>
              </w:rPr>
              <w:t>CapEx</w:t>
            </w:r>
          </w:p>
        </w:tc>
      </w:tr>
      <w:tr>
        <w:tc>
          <w:tcPr>
            <w:tcW w:type="dxa" w:w="2084"/>
            <w:shd w:val="clear" w:color="auto" w:fill="FFFFFF"/>
            <w:vAlign w:val="top"/>
          </w:tcPr>
          <w:p>
            <w:pPr>
              <w:spacing w:after="0" w:before="0" w:line="252" w:lineRule="auto"/>
              <w:jc w:val="left"/>
            </w:pPr>
            <w:r>
              <w:rPr>
                <w:b w:val="0"/>
                <w:sz w:val="18"/>
              </w:rPr>
              <w:t>Software</w:t>
            </w:r>
          </w:p>
        </w:tc>
        <w:tc>
          <w:tcPr>
            <w:tcW w:type="dxa" w:w="3473"/>
            <w:shd w:val="clear" w:color="auto" w:fill="FFFFFF"/>
            <w:vAlign w:val="top"/>
          </w:tcPr>
          <w:p>
            <w:pPr>
              <w:spacing w:after="0" w:before="0" w:line="252" w:lineRule="auto"/>
              <w:jc w:val="left"/>
            </w:pPr>
            <w:r>
              <w:rPr>
                <w:b w:val="0"/>
                <w:sz w:val="18"/>
              </w:rPr>
              <w:t>Cloud Hosting (VPS / Database for 1 year)</w:t>
            </w:r>
          </w:p>
        </w:tc>
        <w:tc>
          <w:tcPr>
            <w:tcW w:type="dxa" w:w="2084"/>
            <w:shd w:val="clear" w:color="auto" w:fill="FFFFFF"/>
            <w:vAlign w:val="top"/>
          </w:tcPr>
          <w:p>
            <w:pPr>
              <w:spacing w:after="0" w:before="0" w:line="252" w:lineRule="auto"/>
              <w:jc w:val="left"/>
            </w:pPr>
            <w:r>
              <w:rPr>
                <w:b w:val="0"/>
                <w:sz w:val="18"/>
              </w:rPr>
              <w:t>$120</w:t>
            </w:r>
          </w:p>
        </w:tc>
        <w:tc>
          <w:tcPr>
            <w:tcW w:type="dxa" w:w="1389"/>
            <w:shd w:val="clear" w:color="auto" w:fill="FFFFFF"/>
            <w:vAlign w:val="top"/>
          </w:tcPr>
          <w:p>
            <w:pPr>
              <w:spacing w:after="0" w:before="0" w:line="252" w:lineRule="auto"/>
              <w:jc w:val="left"/>
            </w:pPr>
            <w:r>
              <w:rPr>
                <w:b w:val="0"/>
                <w:sz w:val="18"/>
              </w:rPr>
              <w:t>OpEx</w:t>
            </w:r>
          </w:p>
        </w:tc>
      </w:tr>
      <w:tr>
        <w:tc>
          <w:tcPr>
            <w:tcW w:type="dxa" w:w="2084"/>
            <w:shd w:val="clear" w:color="auto" w:fill="F7FAFC"/>
            <w:vAlign w:val="top"/>
          </w:tcPr>
          <w:p>
            <w:pPr>
              <w:spacing w:after="0" w:before="0" w:line="252" w:lineRule="auto"/>
              <w:jc w:val="left"/>
            </w:pPr>
            <w:r>
              <w:rPr>
                <w:b w:val="0"/>
                <w:sz w:val="18"/>
              </w:rPr>
              <w:t>Software</w:t>
            </w:r>
          </w:p>
        </w:tc>
        <w:tc>
          <w:tcPr>
            <w:tcW w:type="dxa" w:w="3473"/>
            <w:shd w:val="clear" w:color="auto" w:fill="F7FAFC"/>
            <w:vAlign w:val="top"/>
          </w:tcPr>
          <w:p>
            <w:pPr>
              <w:spacing w:after="0" w:before="0" w:line="252" w:lineRule="auto"/>
              <w:jc w:val="left"/>
            </w:pPr>
            <w:r>
              <w:rPr>
                <w:b w:val="0"/>
                <w:sz w:val="18"/>
              </w:rPr>
              <w:t>Domain Name and SSL Certificate</w:t>
            </w:r>
          </w:p>
        </w:tc>
        <w:tc>
          <w:tcPr>
            <w:tcW w:type="dxa" w:w="2084"/>
            <w:shd w:val="clear" w:color="auto" w:fill="F7FAFC"/>
            <w:vAlign w:val="top"/>
          </w:tcPr>
          <w:p>
            <w:pPr>
              <w:spacing w:after="0" w:before="0" w:line="252" w:lineRule="auto"/>
              <w:jc w:val="left"/>
            </w:pPr>
            <w:r>
              <w:rPr>
                <w:b w:val="0"/>
                <w:sz w:val="18"/>
              </w:rPr>
              <w:t>$20</w:t>
            </w:r>
          </w:p>
        </w:tc>
        <w:tc>
          <w:tcPr>
            <w:tcW w:type="dxa" w:w="1389"/>
            <w:shd w:val="clear" w:color="auto" w:fill="F7FAFC"/>
            <w:vAlign w:val="top"/>
          </w:tcPr>
          <w:p>
            <w:pPr>
              <w:spacing w:after="0" w:before="0" w:line="252" w:lineRule="auto"/>
              <w:jc w:val="left"/>
            </w:pPr>
            <w:r>
              <w:rPr>
                <w:b w:val="0"/>
                <w:sz w:val="18"/>
              </w:rPr>
              <w:t>OpEx</w:t>
            </w:r>
          </w:p>
        </w:tc>
      </w:tr>
      <w:tr>
        <w:tc>
          <w:tcPr>
            <w:tcW w:type="dxa" w:w="2084"/>
            <w:shd w:val="clear" w:color="auto" w:fill="FFFFFF"/>
            <w:vAlign w:val="top"/>
          </w:tcPr>
          <w:p>
            <w:pPr>
              <w:spacing w:after="0" w:before="0" w:line="252" w:lineRule="auto"/>
              <w:jc w:val="left"/>
            </w:pPr>
            <w:r>
              <w:rPr>
                <w:b w:val="0"/>
                <w:sz w:val="18"/>
              </w:rPr>
              <w:t>Labor</w:t>
            </w:r>
          </w:p>
        </w:tc>
        <w:tc>
          <w:tcPr>
            <w:tcW w:type="dxa" w:w="3473"/>
            <w:shd w:val="clear" w:color="auto" w:fill="FFFFFF"/>
            <w:vAlign w:val="top"/>
          </w:tcPr>
          <w:p>
            <w:pPr>
              <w:spacing w:after="0" w:before="0" w:line="252" w:lineRule="auto"/>
              <w:jc w:val="left"/>
            </w:pPr>
            <w:r>
              <w:rPr>
                <w:b w:val="0"/>
                <w:sz w:val="18"/>
              </w:rPr>
              <w:t>Developer Time (In-house/Academic)</w:t>
            </w:r>
          </w:p>
        </w:tc>
        <w:tc>
          <w:tcPr>
            <w:tcW w:type="dxa" w:w="2084"/>
            <w:shd w:val="clear" w:color="auto" w:fill="FFFFFF"/>
            <w:vAlign w:val="top"/>
          </w:tcPr>
          <w:p>
            <w:pPr>
              <w:spacing w:after="0" w:before="0" w:line="252" w:lineRule="auto"/>
              <w:jc w:val="left"/>
            </w:pPr>
            <w:r>
              <w:rPr>
                <w:b w:val="0"/>
                <w:sz w:val="18"/>
              </w:rPr>
              <w:t>$0 (Sunk)</w:t>
            </w:r>
          </w:p>
        </w:tc>
        <w:tc>
          <w:tcPr>
            <w:tcW w:type="dxa" w:w="1389"/>
            <w:shd w:val="clear" w:color="auto" w:fill="FFFFFF"/>
            <w:vAlign w:val="top"/>
          </w:tcPr>
          <w:p>
            <w:pPr>
              <w:spacing w:after="0" w:before="0" w:line="252" w:lineRule="auto"/>
              <w:jc w:val="left"/>
            </w:pPr>
            <w:r>
              <w:rPr>
                <w:b w:val="0"/>
                <w:sz w:val="18"/>
              </w:rPr>
              <w:t>CapEx</w:t>
            </w:r>
          </w:p>
        </w:tc>
      </w:tr>
      <w:tr>
        <w:tc>
          <w:tcPr>
            <w:tcW w:type="dxa" w:w="2084"/>
            <w:shd w:val="clear" w:color="auto" w:fill="F7FAFC"/>
            <w:vAlign w:val="top"/>
          </w:tcPr>
          <w:p>
            <w:pPr>
              <w:spacing w:after="0" w:before="0" w:line="252" w:lineRule="auto"/>
              <w:jc w:val="left"/>
            </w:pPr>
            <w:r>
              <w:rPr>
                <w:b w:val="0"/>
                <w:sz w:val="18"/>
              </w:rPr>
              <w:t>Miscellaneous</w:t>
            </w:r>
          </w:p>
        </w:tc>
        <w:tc>
          <w:tcPr>
            <w:tcW w:type="dxa" w:w="3473"/>
            <w:shd w:val="clear" w:color="auto" w:fill="F7FAFC"/>
            <w:vAlign w:val="top"/>
          </w:tcPr>
          <w:p>
            <w:pPr>
              <w:spacing w:after="0" w:before="0" w:line="252" w:lineRule="auto"/>
              <w:jc w:val="left"/>
            </w:pPr>
            <w:r>
              <w:rPr>
                <w:b w:val="0"/>
                <w:sz w:val="18"/>
              </w:rPr>
              <w:t>Contingency Fund</w:t>
            </w:r>
          </w:p>
        </w:tc>
        <w:tc>
          <w:tcPr>
            <w:tcW w:type="dxa" w:w="2084"/>
            <w:shd w:val="clear" w:color="auto" w:fill="F7FAFC"/>
            <w:vAlign w:val="top"/>
          </w:tcPr>
          <w:p>
            <w:pPr>
              <w:spacing w:after="0" w:before="0" w:line="252" w:lineRule="auto"/>
              <w:jc w:val="left"/>
            </w:pPr>
            <w:r>
              <w:rPr>
                <w:b w:val="0"/>
                <w:sz w:val="18"/>
              </w:rPr>
              <w:t>$50</w:t>
            </w:r>
          </w:p>
        </w:tc>
        <w:tc>
          <w:tcPr>
            <w:tcW w:type="dxa" w:w="1389"/>
            <w:shd w:val="clear" w:color="auto" w:fill="F7FAFC"/>
            <w:vAlign w:val="top"/>
          </w:tcPr>
          <w:p>
            <w:pPr>
              <w:spacing w:after="0" w:before="0" w:line="252" w:lineRule="auto"/>
              <w:jc w:val="left"/>
            </w:pPr>
            <w:r>
              <w:rPr>
                <w:b w:val="0"/>
                <w:sz w:val="18"/>
              </w:rPr>
              <w:t>CapEx</w:t>
            </w:r>
          </w:p>
        </w:tc>
      </w:tr>
    </w:tbl>
    <w:p>
      <w:pPr>
        <w:spacing w:after="0" w:before="0" w:line="120" w:lineRule="exact"/>
      </w:pPr>
      <w:r>
        <w:rPr>
          <w:sz w:val="12"/>
        </w:rPr>
      </w:r>
    </w:p>
    <w:p>
      <w:pPr>
        <w:jc w:val="both"/>
      </w:pPr>
      <w:r>
        <w:rPr>
          <w:b w:val="0"/>
        </w:rPr>
        <w:t>The total direct financial outlay for prototyping and first-year operation is exceptionally low (under $315), largely due to the use of open-source software and low-cost microcontroller hardware.</w:t>
      </w:r>
    </w:p>
    <w:p>
      <w:pPr>
        <w:pStyle w:val="Heading3"/>
      </w:pPr>
      <w:r>
        <w:t>2.3.2 Benefit Analysis and ROI</w:t>
      </w:r>
    </w:p>
    <w:p>
      <w:pPr>
        <w:jc w:val="both"/>
      </w:pPr>
      <w:r>
        <w:rPr>
          <w:b w:val="0"/>
        </w:rPr>
        <w:t>The primary financial benefit of the Smart Solar Alert system is cost avoidance. A typical small-scale solar installation (e.g., 2kW) represents an investment of $2,000 to $4,000. Undetected overvoltage or prolonged shading can lead to battery degradation or inverter failure, costing upwards of $500 to replace.</w:t>
      </w:r>
    </w:p>
    <w:p>
      <w:pPr>
        <w:jc w:val="both"/>
      </w:pPr>
      <w:r>
        <w:rPr>
          <w:b w:val="0"/>
        </w:rPr>
        <w:t>Assuming the system prevents just one major hardware failure per year, the annual savings ($500) significantly outweighs the annual OpEx ($140).</w:t>
      </w:r>
    </w:p>
    <w:p>
      <w:pPr>
        <w:tabs>
          <w:tab w:pos="4514" w:val="center"/>
          <w:tab w:pos="9029" w:val="right"/>
        </w:tabs>
        <w:spacing w:before="80" w:after="80"/>
      </w:pPr>
      <w:r>
        <w:tab/>
      </w:r>
      <w:r>
        <w:rPr>
          <w:rFonts w:ascii="Cambria Math" w:hAnsi="Cambria Math" w:eastAsia="Cambria Math" w:cs="Cambria Math"/>
          <w:i/>
          <w:sz w:val="23"/>
        </w:rPr>
        <w:t>ROI = ((Total Benefits - Total Costs) / Total Costs) * 100</w:t>
      </w:r>
      <w:r>
        <w:tab/>
      </w:r>
      <w:r>
        <w:rPr>
          <w:color w:val="718096"/>
          <w:sz w:val="20"/>
        </w:rPr>
        <w:t>(1.2)</w:t>
      </w:r>
    </w:p>
    <w:p>
      <w:pPr>
        <w:spacing w:after="160"/>
        <w:jc w:val="center"/>
      </w:pPr>
      <w:r>
        <w:rPr>
          <w:b w:val="0"/>
          <w:i/>
          <w:color w:val="718096"/>
          <w:sz w:val="18"/>
        </w:rPr>
        <w:t>Return on Investment Formula</w:t>
      </w:r>
    </w:p>
    <w:p>
      <w:pPr>
        <w:jc w:val="both"/>
      </w:pPr>
      <w:r>
        <w:rPr>
          <w:b w:val="0"/>
        </w:rPr>
        <w:t>With estimated benefits of $500 and costs of $315 in the first year, the ROI is approximately 58%. Over a three-year horizon, as CapEx is amortized, the ROI increases substantially.</w:t>
      </w:r>
    </w:p>
    <w:p>
      <w:pPr>
        <w:jc w:val="both"/>
      </w:pPr>
      <w:r>
        <w:rPr>
          <w:b w:val="0"/>
        </w:rPr>
        <w:t>Conclusion on Economic Feasibility: The project is highly economically feasible, offering a strong return on investment through risk mitigation and asset protection.</w:t>
      </w:r>
    </w:p>
    <w:p>
      <w:pPr>
        <w:pStyle w:val="Heading2"/>
      </w:pPr>
      <w:r>
        <w:t>2.4 Operational Feasibility</w:t>
      </w:r>
    </w:p>
    <w:p>
      <w:pPr>
        <w:jc w:val="both"/>
      </w:pPr>
      <w:r>
        <w:rPr>
          <w:b w:val="0"/>
        </w:rPr>
        <w:t>Operational feasibility measures how well the proposed system solves the problems identified during scope definition and how easily it can be adopted by the target users.</w:t>
      </w:r>
    </w:p>
    <w:p>
      <w:pPr>
        <w:pStyle w:val="Heading3"/>
      </w:pPr>
      <w:r>
        <w:t>2.4.1 User Acceptance and Usability</w:t>
      </w:r>
    </w:p>
    <w:p>
      <w:pPr>
        <w:jc w:val="both"/>
      </w:pPr>
      <w:r>
        <w:rPr>
          <w:b w:val="0"/>
        </w:rPr>
        <w:t>The target users are small-scale solar installation owners and local maintenance technicians. These users typically lack deep technical expertise in data analytics. Therefore, the operational success of the system hinges on the clarity of the frontend dashboard and the actionability of the alerts.</w:t>
      </w:r>
    </w:p>
    <w:p>
      <w:pPr>
        <w:pStyle w:val="ListBullet"/>
        <w:jc w:val="both"/>
      </w:pPr>
      <w:r>
        <w:rPr>
          <w:b w:val="0"/>
        </w:rPr>
        <w:t>Intuitive Dashboard: The React frontend is designed with clear visual indicators (green/yellow/red status lights) rather than complex graphs alone.</w:t>
      </w:r>
    </w:p>
    <w:p>
      <w:pPr>
        <w:pStyle w:val="ListBullet"/>
        <w:jc w:val="both"/>
      </w:pPr>
      <w:r>
        <w:rPr>
          <w:b w:val="0"/>
        </w:rPr>
        <w:t>Automated Diagnostics: Instead of forcing the user to interpret raw voltage drops, the diagnostic engine automatically translates telemetry into plain-language alerts (e.g., 'Warning: Panel 1 is shaded').</w:t>
      </w:r>
    </w:p>
    <w:p>
      <w:pPr>
        <w:pStyle w:val="ListBullet"/>
        <w:jc w:val="both"/>
      </w:pPr>
      <w:r>
        <w:rPr>
          <w:b w:val="0"/>
        </w:rPr>
        <w:t>Low Maintenance Edge Hardware: The ESP32 firmware is designed to run headless and recover automatically from Wi-Fi dropouts via a watchdog timer, requiring zero user intervention after initial setup.</w:t>
      </w:r>
    </w:p>
    <w:p>
      <w:pPr>
        <w:pStyle w:val="Heading3"/>
      </w:pPr>
      <w:r>
        <w:t>2.4.2 Environmental Constraints</w:t>
      </w:r>
    </w:p>
    <w:p>
      <w:pPr>
        <w:jc w:val="both"/>
      </w:pPr>
      <w:r>
        <w:rPr>
          <w:b w:val="0"/>
        </w:rPr>
        <w:t>The hardware will operate in potentially harsh environments (dust, heat, humidity). To ensure operational feasibility, the ESP32 and sensors must be housed in IP65-rated weatherproof enclosures. Thermal management of the enclosure was considered to prevent the ESP32 from overheating under direct sunlight.</w:t>
      </w:r>
    </w:p>
    <w:p>
      <w:pPr>
        <w:jc w:val="both"/>
      </w:pPr>
      <w:r>
        <w:rPr>
          <w:b w:val="0"/>
        </w:rPr>
        <w:t>Conclusion on Operational Feasibility: By abstracting technical complexity into actionable alerts and hardening the edge hardware, the system is highly operationally feasible for the target demographic.</w:t>
      </w:r>
    </w:p>
    <w:p>
      <w:pPr>
        <w:pStyle w:val="Heading2"/>
      </w:pPr>
      <w:r>
        <w:t>2.5 Legal and Ethical Feasibility</w:t>
      </w:r>
    </w:p>
    <w:p>
      <w:pPr>
        <w:jc w:val="both"/>
      </w:pPr>
      <w:r>
        <w:rPr>
          <w:b w:val="0"/>
        </w:rPr>
        <w:t>This dimension ensures that the system complies with relevant laws, regulations, and ethical guidelines, particularly concerning data privacy and radio frequency emissions.</w:t>
      </w:r>
    </w:p>
    <w:p>
      <w:pPr>
        <w:pStyle w:val="Heading3"/>
      </w:pPr>
      <w:r>
        <w:t>2.5.1 Data Privacy (GDPR/CCPA Alignment)</w:t>
      </w:r>
    </w:p>
    <w:p>
      <w:pPr>
        <w:jc w:val="both"/>
      </w:pPr>
      <w:r>
        <w:rPr>
          <w:b w:val="0"/>
        </w:rPr>
        <w:t>While the system primarily collects machine data (voltage, current, temperature), it also stores user registration details (email addresses) for alert notifications. The system was designed with privacy by default:</w:t>
      </w:r>
    </w:p>
    <w:p>
      <w:pPr>
        <w:pStyle w:val="ListBullet"/>
        <w:jc w:val="both"/>
      </w:pPr>
      <w:r>
        <w:rPr>
          <w:b w:val="0"/>
        </w:rPr>
        <w:t>Minimal Data Collection: Only strictly necessary personal data is collected.</w:t>
      </w:r>
    </w:p>
    <w:p>
      <w:pPr>
        <w:pStyle w:val="ListBullet"/>
        <w:jc w:val="both"/>
      </w:pPr>
      <w:r>
        <w:rPr>
          <w:b w:val="0"/>
        </w:rPr>
        <w:t>Encryption: Passwords are hashed using bcrypt before database insertion. Telemetry and API requests are transmitted over HTTPS/TLS 1.2+.</w:t>
      </w:r>
    </w:p>
    <w:p>
      <w:pPr>
        <w:pStyle w:val="ListBullet"/>
        <w:jc w:val="both"/>
      </w:pPr>
      <w:r>
        <w:rPr>
          <w:b w:val="0"/>
        </w:rPr>
        <w:t>Authentication: JWT (JSON Web Tokens) are used to secure API endpoints, ensuring users can only view their own telemetry.</w:t>
      </w:r>
    </w:p>
    <w:p>
      <w:pPr>
        <w:pStyle w:val="Heading3"/>
      </w:pPr>
      <w:r>
        <w:t>2.5.2 Hardware and RF Compliance</w:t>
      </w:r>
    </w:p>
    <w:p>
      <w:pPr>
        <w:jc w:val="both"/>
      </w:pPr>
      <w:r>
        <w:rPr>
          <w:b w:val="0"/>
        </w:rPr>
        <w:t>The ESP32 module utilizes 2.4 GHz Wi-Fi. It is essential that the chosen development boards are FCC/CE certified to ensure they do not cause harmful interference with other localized radio equipment.</w:t>
      </w:r>
    </w:p>
    <w:p>
      <w:pPr>
        <w:jc w:val="both"/>
      </w:pPr>
      <w:r>
        <w:rPr>
          <w:b w:val="0"/>
        </w:rPr>
        <w:t>Conclusion on Legal Feasibility: The project introduces no significant legal or ethical risks. Standard web security practices satisfy data privacy requirements, and the use of pre-certified RF modules mitigates hardware compliance risks.</w:t>
      </w:r>
    </w:p>
    <w:p>
      <w:pPr>
        <w:pStyle w:val="Heading2"/>
      </w:pPr>
      <w:r>
        <w:t>2.6 Schedule Feasibility</w:t>
      </w:r>
    </w:p>
    <w:p>
      <w:pPr>
        <w:jc w:val="both"/>
      </w:pPr>
      <w:r>
        <w:rPr>
          <w:b w:val="0"/>
        </w:rPr>
        <w:t>Schedule feasibility evaluates whether the project can be completed within the allotted academic or business timeframe (e.g., 16 weeks).</w:t>
      </w:r>
    </w:p>
    <w:p>
      <w:pPr>
        <w:pStyle w:val="Heading3"/>
      </w:pPr>
      <w:r>
        <w:t>2.6.1 Work Breakdown and Timeline</w:t>
      </w:r>
    </w:p>
    <w:p>
      <w:pPr>
        <w:jc w:val="both"/>
      </w:pPr>
      <w:r>
        <w:rPr>
          <w:b w:val="0"/>
        </w:rPr>
        <w:t>The project was divided into four distinct phases, managed via Agile methodologies:</w:t>
      </w:r>
    </w:p>
    <w:p>
      <w:pPr>
        <w:pStyle w:val="TableCaption"/>
      </w:pPr>
      <w:r>
        <w:t>Table 1.12: High-Level Project Schedule</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2084"/>
            <w:shd w:val="clear" w:color="auto" w:fill="1B365D"/>
            <w:vAlign w:val="center"/>
          </w:tcPr>
          <w:p>
            <w:pPr>
              <w:spacing w:after="0" w:before="0" w:line="252" w:lineRule="auto"/>
              <w:jc w:val="left"/>
            </w:pPr>
            <w:r>
              <w:rPr>
                <w:b/>
                <w:color w:val="FFFFFF"/>
                <w:sz w:val="18"/>
              </w:rPr>
              <w:t>Phase</w:t>
            </w:r>
          </w:p>
        </w:tc>
        <w:tc>
          <w:tcPr>
            <w:tcW w:type="dxa" w:w="3473"/>
            <w:shd w:val="clear" w:color="auto" w:fill="1B365D"/>
            <w:vAlign w:val="center"/>
          </w:tcPr>
          <w:p>
            <w:pPr>
              <w:spacing w:after="0" w:before="0" w:line="252" w:lineRule="auto"/>
              <w:jc w:val="left"/>
            </w:pPr>
            <w:r>
              <w:rPr>
                <w:b/>
                <w:color w:val="FFFFFF"/>
                <w:sz w:val="18"/>
              </w:rPr>
              <w:t>Description</w:t>
            </w:r>
          </w:p>
        </w:tc>
        <w:tc>
          <w:tcPr>
            <w:tcW w:type="dxa" w:w="1389"/>
            <w:shd w:val="clear" w:color="auto" w:fill="1B365D"/>
            <w:vAlign w:val="center"/>
          </w:tcPr>
          <w:p>
            <w:pPr>
              <w:spacing w:after="0" w:before="0" w:line="252" w:lineRule="auto"/>
              <w:jc w:val="left"/>
            </w:pPr>
            <w:r>
              <w:rPr>
                <w:b/>
                <w:color w:val="FFFFFF"/>
                <w:sz w:val="18"/>
              </w:rPr>
              <w:t>Duration</w:t>
            </w:r>
          </w:p>
        </w:tc>
        <w:tc>
          <w:tcPr>
            <w:tcW w:type="dxa" w:w="2084"/>
            <w:shd w:val="clear" w:color="auto" w:fill="1B365D"/>
            <w:vAlign w:val="center"/>
          </w:tcPr>
          <w:p>
            <w:pPr>
              <w:spacing w:after="0" w:before="0" w:line="252" w:lineRule="auto"/>
              <w:jc w:val="left"/>
            </w:pPr>
            <w:r>
              <w:rPr>
                <w:b/>
                <w:color w:val="FFFFFF"/>
                <w:sz w:val="18"/>
              </w:rPr>
              <w:t>Dependencies</w:t>
            </w:r>
          </w:p>
        </w:tc>
      </w:tr>
      <w:tr>
        <w:tc>
          <w:tcPr>
            <w:tcW w:type="dxa" w:w="2084"/>
            <w:shd w:val="clear" w:color="auto" w:fill="F7FAFC"/>
            <w:vAlign w:val="top"/>
          </w:tcPr>
          <w:p>
            <w:pPr>
              <w:spacing w:after="0" w:before="0" w:line="252" w:lineRule="auto"/>
              <w:jc w:val="left"/>
            </w:pPr>
            <w:r>
              <w:rPr>
                <w:b w:val="0"/>
                <w:sz w:val="18"/>
              </w:rPr>
              <w:t>1. Requirements &amp; Design</w:t>
            </w:r>
          </w:p>
        </w:tc>
        <w:tc>
          <w:tcPr>
            <w:tcW w:type="dxa" w:w="3473"/>
            <w:shd w:val="clear" w:color="auto" w:fill="F7FAFC"/>
            <w:vAlign w:val="top"/>
          </w:tcPr>
          <w:p>
            <w:pPr>
              <w:spacing w:after="0" w:before="0" w:line="252" w:lineRule="auto"/>
              <w:jc w:val="left"/>
            </w:pPr>
            <w:r>
              <w:rPr>
                <w:b w:val="0"/>
                <w:sz w:val="18"/>
              </w:rPr>
              <w:t>Feasibility, architecture, schema design, API contracts</w:t>
            </w:r>
          </w:p>
        </w:tc>
        <w:tc>
          <w:tcPr>
            <w:tcW w:type="dxa" w:w="1389"/>
            <w:shd w:val="clear" w:color="auto" w:fill="F7FAFC"/>
            <w:vAlign w:val="top"/>
          </w:tcPr>
          <w:p>
            <w:pPr>
              <w:spacing w:after="0" w:before="0" w:line="252" w:lineRule="auto"/>
              <w:jc w:val="left"/>
            </w:pPr>
            <w:r>
              <w:rPr>
                <w:b w:val="0"/>
                <w:sz w:val="18"/>
              </w:rPr>
              <w:t>3 Weeks</w:t>
            </w:r>
          </w:p>
        </w:tc>
        <w:tc>
          <w:tcPr>
            <w:tcW w:type="dxa" w:w="2084"/>
            <w:shd w:val="clear" w:color="auto" w:fill="F7FAFC"/>
            <w:vAlign w:val="top"/>
          </w:tcPr>
          <w:p>
            <w:pPr>
              <w:spacing w:after="0" w:before="0" w:line="252" w:lineRule="auto"/>
              <w:jc w:val="left"/>
            </w:pPr>
            <w:r>
              <w:rPr>
                <w:b w:val="0"/>
                <w:sz w:val="18"/>
              </w:rPr>
              <w:t>None</w:t>
            </w:r>
          </w:p>
        </w:tc>
      </w:tr>
      <w:tr>
        <w:tc>
          <w:tcPr>
            <w:tcW w:type="dxa" w:w="2084"/>
            <w:shd w:val="clear" w:color="auto" w:fill="FFFFFF"/>
            <w:vAlign w:val="top"/>
          </w:tcPr>
          <w:p>
            <w:pPr>
              <w:spacing w:after="0" w:before="0" w:line="252" w:lineRule="auto"/>
              <w:jc w:val="left"/>
            </w:pPr>
            <w:r>
              <w:rPr>
                <w:b w:val="0"/>
                <w:sz w:val="18"/>
              </w:rPr>
              <w:t>2. Edge Firmware</w:t>
            </w:r>
          </w:p>
        </w:tc>
        <w:tc>
          <w:tcPr>
            <w:tcW w:type="dxa" w:w="3473"/>
            <w:shd w:val="clear" w:color="auto" w:fill="FFFFFF"/>
            <w:vAlign w:val="top"/>
          </w:tcPr>
          <w:p>
            <w:pPr>
              <w:spacing w:after="0" w:before="0" w:line="252" w:lineRule="auto"/>
              <w:jc w:val="left"/>
            </w:pPr>
            <w:r>
              <w:rPr>
                <w:b w:val="0"/>
                <w:sz w:val="18"/>
              </w:rPr>
              <w:t>C++ development, sensor calibration, Wi-Fi connectivity</w:t>
            </w:r>
          </w:p>
        </w:tc>
        <w:tc>
          <w:tcPr>
            <w:tcW w:type="dxa" w:w="1389"/>
            <w:shd w:val="clear" w:color="auto" w:fill="FFFFFF"/>
            <w:vAlign w:val="top"/>
          </w:tcPr>
          <w:p>
            <w:pPr>
              <w:spacing w:after="0" w:before="0" w:line="252" w:lineRule="auto"/>
              <w:jc w:val="left"/>
            </w:pPr>
            <w:r>
              <w:rPr>
                <w:b w:val="0"/>
                <w:sz w:val="18"/>
              </w:rPr>
              <w:t>4 Weeks</w:t>
            </w:r>
          </w:p>
        </w:tc>
        <w:tc>
          <w:tcPr>
            <w:tcW w:type="dxa" w:w="2084"/>
            <w:shd w:val="clear" w:color="auto" w:fill="FFFFFF"/>
            <w:vAlign w:val="top"/>
          </w:tcPr>
          <w:p>
            <w:pPr>
              <w:spacing w:after="0" w:before="0" w:line="252" w:lineRule="auto"/>
              <w:jc w:val="left"/>
            </w:pPr>
            <w:r>
              <w:rPr>
                <w:b w:val="0"/>
                <w:sz w:val="18"/>
              </w:rPr>
              <w:t>Phase 1</w:t>
            </w:r>
          </w:p>
        </w:tc>
      </w:tr>
      <w:tr>
        <w:tc>
          <w:tcPr>
            <w:tcW w:type="dxa" w:w="2084"/>
            <w:shd w:val="clear" w:color="auto" w:fill="F7FAFC"/>
            <w:vAlign w:val="top"/>
          </w:tcPr>
          <w:p>
            <w:pPr>
              <w:spacing w:after="0" w:before="0" w:line="252" w:lineRule="auto"/>
              <w:jc w:val="left"/>
            </w:pPr>
            <w:r>
              <w:rPr>
                <w:b w:val="0"/>
                <w:sz w:val="18"/>
              </w:rPr>
              <w:t>3. Cloud Backend</w:t>
            </w:r>
          </w:p>
        </w:tc>
        <w:tc>
          <w:tcPr>
            <w:tcW w:type="dxa" w:w="3473"/>
            <w:shd w:val="clear" w:color="auto" w:fill="F7FAFC"/>
            <w:vAlign w:val="top"/>
          </w:tcPr>
          <w:p>
            <w:pPr>
              <w:spacing w:after="0" w:before="0" w:line="252" w:lineRule="auto"/>
              <w:jc w:val="left"/>
            </w:pPr>
            <w:r>
              <w:rPr>
                <w:b w:val="0"/>
                <w:sz w:val="18"/>
              </w:rPr>
              <w:t>FastAPI, Database, Diagnostic rules engine</w:t>
            </w:r>
          </w:p>
        </w:tc>
        <w:tc>
          <w:tcPr>
            <w:tcW w:type="dxa" w:w="1389"/>
            <w:shd w:val="clear" w:color="auto" w:fill="F7FAFC"/>
            <w:vAlign w:val="top"/>
          </w:tcPr>
          <w:p>
            <w:pPr>
              <w:spacing w:after="0" w:before="0" w:line="252" w:lineRule="auto"/>
              <w:jc w:val="left"/>
            </w:pPr>
            <w:r>
              <w:rPr>
                <w:b w:val="0"/>
                <w:sz w:val="18"/>
              </w:rPr>
              <w:t>5 Weeks</w:t>
            </w:r>
          </w:p>
        </w:tc>
        <w:tc>
          <w:tcPr>
            <w:tcW w:type="dxa" w:w="2084"/>
            <w:shd w:val="clear" w:color="auto" w:fill="F7FAFC"/>
            <w:vAlign w:val="top"/>
          </w:tcPr>
          <w:p>
            <w:pPr>
              <w:spacing w:after="0" w:before="0" w:line="252" w:lineRule="auto"/>
              <w:jc w:val="left"/>
            </w:pPr>
            <w:r>
              <w:rPr>
                <w:b w:val="0"/>
                <w:sz w:val="18"/>
              </w:rPr>
              <w:t>Phase 1</w:t>
            </w:r>
          </w:p>
        </w:tc>
      </w:tr>
      <w:tr>
        <w:tc>
          <w:tcPr>
            <w:tcW w:type="dxa" w:w="2084"/>
            <w:shd w:val="clear" w:color="auto" w:fill="FFFFFF"/>
            <w:vAlign w:val="top"/>
          </w:tcPr>
          <w:p>
            <w:pPr>
              <w:spacing w:after="0" w:before="0" w:line="252" w:lineRule="auto"/>
              <w:jc w:val="left"/>
            </w:pPr>
            <w:r>
              <w:rPr>
                <w:b w:val="0"/>
                <w:sz w:val="18"/>
              </w:rPr>
              <w:t>4. Frontend Dashboard</w:t>
            </w:r>
          </w:p>
        </w:tc>
        <w:tc>
          <w:tcPr>
            <w:tcW w:type="dxa" w:w="3473"/>
            <w:shd w:val="clear" w:color="auto" w:fill="FFFFFF"/>
            <w:vAlign w:val="top"/>
          </w:tcPr>
          <w:p>
            <w:pPr>
              <w:spacing w:after="0" w:before="0" w:line="252" w:lineRule="auto"/>
              <w:jc w:val="left"/>
            </w:pPr>
            <w:r>
              <w:rPr>
                <w:b w:val="0"/>
                <w:sz w:val="18"/>
              </w:rPr>
              <w:t>React SPA, API integration, data visualization</w:t>
            </w:r>
          </w:p>
        </w:tc>
        <w:tc>
          <w:tcPr>
            <w:tcW w:type="dxa" w:w="1389"/>
            <w:shd w:val="clear" w:color="auto" w:fill="FFFFFF"/>
            <w:vAlign w:val="top"/>
          </w:tcPr>
          <w:p>
            <w:pPr>
              <w:spacing w:after="0" w:before="0" w:line="252" w:lineRule="auto"/>
              <w:jc w:val="left"/>
            </w:pPr>
            <w:r>
              <w:rPr>
                <w:b w:val="0"/>
                <w:sz w:val="18"/>
              </w:rPr>
              <w:t>4 Weeks</w:t>
            </w:r>
          </w:p>
        </w:tc>
        <w:tc>
          <w:tcPr>
            <w:tcW w:type="dxa" w:w="2084"/>
            <w:shd w:val="clear" w:color="auto" w:fill="FFFFFF"/>
            <w:vAlign w:val="top"/>
          </w:tcPr>
          <w:p>
            <w:pPr>
              <w:spacing w:after="0" w:before="0" w:line="252" w:lineRule="auto"/>
              <w:jc w:val="left"/>
            </w:pPr>
            <w:r>
              <w:rPr>
                <w:b w:val="0"/>
                <w:sz w:val="18"/>
              </w:rPr>
              <w:t>Phase 3</w:t>
            </w:r>
          </w:p>
        </w:tc>
      </w:tr>
      <w:tr>
        <w:tc>
          <w:tcPr>
            <w:tcW w:type="dxa" w:w="2084"/>
            <w:shd w:val="clear" w:color="auto" w:fill="F7FAFC"/>
            <w:vAlign w:val="top"/>
          </w:tcPr>
          <w:p>
            <w:pPr>
              <w:spacing w:after="0" w:before="0" w:line="252" w:lineRule="auto"/>
              <w:jc w:val="left"/>
            </w:pPr>
            <w:r>
              <w:rPr>
                <w:b w:val="0"/>
                <w:sz w:val="18"/>
              </w:rPr>
              <w:t>5. Testing &amp; Deployment</w:t>
            </w:r>
          </w:p>
        </w:tc>
        <w:tc>
          <w:tcPr>
            <w:tcW w:type="dxa" w:w="3473"/>
            <w:shd w:val="clear" w:color="auto" w:fill="F7FAFC"/>
            <w:vAlign w:val="top"/>
          </w:tcPr>
          <w:p>
            <w:pPr>
              <w:spacing w:after="0" w:before="0" w:line="252" w:lineRule="auto"/>
              <w:jc w:val="left"/>
            </w:pPr>
            <w:r>
              <w:rPr>
                <w:b w:val="0"/>
                <w:sz w:val="18"/>
              </w:rPr>
              <w:t>End-to-end testing, Dockerization, production release</w:t>
            </w:r>
          </w:p>
        </w:tc>
        <w:tc>
          <w:tcPr>
            <w:tcW w:type="dxa" w:w="1389"/>
            <w:shd w:val="clear" w:color="auto" w:fill="F7FAFC"/>
            <w:vAlign w:val="top"/>
          </w:tcPr>
          <w:p>
            <w:pPr>
              <w:spacing w:after="0" w:before="0" w:line="252" w:lineRule="auto"/>
              <w:jc w:val="left"/>
            </w:pPr>
            <w:r>
              <w:rPr>
                <w:b w:val="0"/>
                <w:sz w:val="18"/>
              </w:rPr>
              <w:t>2 Weeks</w:t>
            </w:r>
          </w:p>
        </w:tc>
        <w:tc>
          <w:tcPr>
            <w:tcW w:type="dxa" w:w="2084"/>
            <w:shd w:val="clear" w:color="auto" w:fill="F7FAFC"/>
            <w:vAlign w:val="top"/>
          </w:tcPr>
          <w:p>
            <w:pPr>
              <w:spacing w:after="0" w:before="0" w:line="252" w:lineRule="auto"/>
              <w:jc w:val="left"/>
            </w:pPr>
            <w:r>
              <w:rPr>
                <w:b w:val="0"/>
                <w:sz w:val="18"/>
              </w:rPr>
              <w:t>Phase 2, 4</w:t>
            </w:r>
          </w:p>
        </w:tc>
      </w:tr>
    </w:tbl>
    <w:p>
      <w:pPr>
        <w:spacing w:after="0" w:before="0" w:line="120" w:lineRule="exact"/>
      </w:pPr>
      <w:r>
        <w:rPr>
          <w:sz w:val="12"/>
        </w:rPr>
      </w:r>
    </w:p>
    <w:p>
      <w:pPr>
        <w:jc w:val="both"/>
      </w:pPr>
      <w:r>
        <w:rPr>
          <w:b w:val="0"/>
        </w:rPr>
        <w:t>The modular architecture allows Phases 2 and 3 to be executed concurrently. The use of FastAPI's automatic Swagger documentation allows the frontend team to develop against mocked APIs before the backend is fully complete.</w:t>
      </w:r>
    </w:p>
    <w:p>
      <w:pPr>
        <w:jc w:val="both"/>
      </w:pPr>
      <w:r>
        <w:rPr>
          <w:b w:val="0"/>
        </w:rPr>
        <w:t>Conclusion on Schedule Feasibility: The 16-week timeline is realistic and incorporates sufficient buffer time for hardware troubleshooting, making the schedule highly feasible.</w:t>
      </w:r>
    </w:p>
    <w:p>
      <w:pPr>
        <w:pStyle w:val="Heading2"/>
      </w:pPr>
      <w:r>
        <w:t>2.7 Risk Management</w:t>
      </w:r>
    </w:p>
    <w:p>
      <w:pPr>
        <w:jc w:val="both"/>
      </w:pPr>
      <w:r>
        <w:rPr>
          <w:b w:val="0"/>
        </w:rPr>
        <w:t>A proactive risk management strategy was formulated to identify, assess, and mitigate potential threats to project success.</w:t>
      </w:r>
    </w:p>
    <w:p>
      <w:pPr>
        <w:pStyle w:val="TableCaption"/>
      </w:pPr>
      <w:r>
        <w:t>Table 1.13: Risk Assessment Matrix</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1806"/>
        <w:gridCol w:w="1806"/>
        <w:gridCol w:w="1806"/>
        <w:gridCol w:w="1806"/>
        <w:gridCol w:w="1806"/>
      </w:tblGrid>
      <w:tr>
        <w:trPr>
          <w:tblHeader w:val="true"/>
        </w:trPr>
        <w:tc>
          <w:tcPr>
            <w:tcW w:type="dxa" w:w="1047"/>
            <w:shd w:val="clear" w:color="auto" w:fill="1B365D"/>
            <w:vAlign w:val="center"/>
          </w:tcPr>
          <w:p>
            <w:pPr>
              <w:spacing w:after="0" w:before="0" w:line="252" w:lineRule="auto"/>
              <w:jc w:val="left"/>
            </w:pPr>
            <w:r>
              <w:rPr>
                <w:b/>
                <w:color w:val="FFFFFF"/>
                <w:sz w:val="18"/>
              </w:rPr>
              <w:t>Risk ID</w:t>
            </w:r>
          </w:p>
        </w:tc>
        <w:tc>
          <w:tcPr>
            <w:tcW w:type="dxa" w:w="2617"/>
            <w:shd w:val="clear" w:color="auto" w:fill="1B365D"/>
            <w:vAlign w:val="center"/>
          </w:tcPr>
          <w:p>
            <w:pPr>
              <w:spacing w:after="0" w:before="0" w:line="252" w:lineRule="auto"/>
              <w:jc w:val="left"/>
            </w:pPr>
            <w:r>
              <w:rPr>
                <w:b/>
                <w:color w:val="FFFFFF"/>
                <w:sz w:val="18"/>
              </w:rPr>
              <w:t>Description</w:t>
            </w:r>
          </w:p>
        </w:tc>
        <w:tc>
          <w:tcPr>
            <w:tcW w:type="dxa" w:w="1047"/>
            <w:shd w:val="clear" w:color="auto" w:fill="1B365D"/>
            <w:vAlign w:val="center"/>
          </w:tcPr>
          <w:p>
            <w:pPr>
              <w:spacing w:after="0" w:before="0" w:line="252" w:lineRule="auto"/>
              <w:jc w:val="left"/>
            </w:pPr>
            <w:r>
              <w:rPr>
                <w:b/>
                <w:color w:val="FFFFFF"/>
                <w:sz w:val="18"/>
              </w:rPr>
              <w:t>Impact</w:t>
            </w:r>
          </w:p>
        </w:tc>
        <w:tc>
          <w:tcPr>
            <w:tcW w:type="dxa" w:w="1047"/>
            <w:shd w:val="clear" w:color="auto" w:fill="1B365D"/>
            <w:vAlign w:val="center"/>
          </w:tcPr>
          <w:p>
            <w:pPr>
              <w:spacing w:after="0" w:before="0" w:line="252" w:lineRule="auto"/>
              <w:jc w:val="left"/>
            </w:pPr>
            <w:r>
              <w:rPr>
                <w:b/>
                <w:color w:val="FFFFFF"/>
                <w:sz w:val="18"/>
              </w:rPr>
              <w:t>Likelihood</w:t>
            </w:r>
          </w:p>
        </w:tc>
        <w:tc>
          <w:tcPr>
            <w:tcW w:type="dxa" w:w="3271"/>
            <w:shd w:val="clear" w:color="auto" w:fill="1B365D"/>
            <w:vAlign w:val="center"/>
          </w:tcPr>
          <w:p>
            <w:pPr>
              <w:spacing w:after="0" w:before="0" w:line="252" w:lineRule="auto"/>
              <w:jc w:val="left"/>
            </w:pPr>
            <w:r>
              <w:rPr>
                <w:b/>
                <w:color w:val="FFFFFF"/>
                <w:sz w:val="18"/>
              </w:rPr>
              <w:t>Mitigation Strategy</w:t>
            </w:r>
          </w:p>
        </w:tc>
      </w:tr>
      <w:tr>
        <w:tc>
          <w:tcPr>
            <w:tcW w:type="dxa" w:w="1047"/>
            <w:shd w:val="clear" w:color="auto" w:fill="F7FAFC"/>
            <w:vAlign w:val="top"/>
          </w:tcPr>
          <w:p>
            <w:pPr>
              <w:spacing w:after="0" w:before="0" w:line="252" w:lineRule="auto"/>
              <w:jc w:val="left"/>
            </w:pPr>
            <w:r>
              <w:rPr>
                <w:b w:val="0"/>
                <w:sz w:val="18"/>
              </w:rPr>
              <w:t>R-01</w:t>
            </w:r>
          </w:p>
        </w:tc>
        <w:tc>
          <w:tcPr>
            <w:tcW w:type="dxa" w:w="2617"/>
            <w:shd w:val="clear" w:color="auto" w:fill="F7FAFC"/>
            <w:vAlign w:val="top"/>
          </w:tcPr>
          <w:p>
            <w:pPr>
              <w:spacing w:after="0" w:before="0" w:line="252" w:lineRule="auto"/>
              <w:jc w:val="left"/>
            </w:pPr>
            <w:r>
              <w:rPr>
                <w:b w:val="0"/>
                <w:sz w:val="18"/>
              </w:rPr>
              <w:t>Wi-Fi instability at edge deployment site</w:t>
            </w:r>
          </w:p>
        </w:tc>
        <w:tc>
          <w:tcPr>
            <w:tcW w:type="dxa" w:w="1047"/>
            <w:shd w:val="clear" w:color="auto" w:fill="F7FAFC"/>
            <w:vAlign w:val="top"/>
          </w:tcPr>
          <w:p>
            <w:pPr>
              <w:spacing w:after="0" w:before="0" w:line="252" w:lineRule="auto"/>
              <w:jc w:val="left"/>
            </w:pPr>
            <w:r>
              <w:rPr>
                <w:b w:val="0"/>
                <w:sz w:val="18"/>
              </w:rPr>
              <w:t>High</w:t>
            </w:r>
          </w:p>
        </w:tc>
        <w:tc>
          <w:tcPr>
            <w:tcW w:type="dxa" w:w="1047"/>
            <w:shd w:val="clear" w:color="auto" w:fill="F7FAFC"/>
            <w:vAlign w:val="top"/>
          </w:tcPr>
          <w:p>
            <w:pPr>
              <w:spacing w:after="0" w:before="0" w:line="252" w:lineRule="auto"/>
              <w:jc w:val="left"/>
            </w:pPr>
            <w:r>
              <w:rPr>
                <w:b w:val="0"/>
                <w:sz w:val="18"/>
              </w:rPr>
              <w:t>Medium</w:t>
            </w:r>
          </w:p>
        </w:tc>
        <w:tc>
          <w:tcPr>
            <w:tcW w:type="dxa" w:w="3271"/>
            <w:shd w:val="clear" w:color="auto" w:fill="F7FAFC"/>
            <w:vAlign w:val="top"/>
          </w:tcPr>
          <w:p>
            <w:pPr>
              <w:spacing w:after="0" w:before="0" w:line="252" w:lineRule="auto"/>
              <w:jc w:val="left"/>
            </w:pPr>
            <w:r>
              <w:rPr>
                <w:b w:val="0"/>
                <w:sz w:val="18"/>
              </w:rPr>
              <w:t>Implement local caching on ESP32 and auto-reconnect logic.</w:t>
            </w:r>
          </w:p>
        </w:tc>
      </w:tr>
      <w:tr>
        <w:tc>
          <w:tcPr>
            <w:tcW w:type="dxa" w:w="1047"/>
            <w:shd w:val="clear" w:color="auto" w:fill="FFFFFF"/>
            <w:vAlign w:val="top"/>
          </w:tcPr>
          <w:p>
            <w:pPr>
              <w:spacing w:after="0" w:before="0" w:line="252" w:lineRule="auto"/>
              <w:jc w:val="left"/>
            </w:pPr>
            <w:r>
              <w:rPr>
                <w:b w:val="0"/>
                <w:sz w:val="18"/>
              </w:rPr>
              <w:t>R-02</w:t>
            </w:r>
          </w:p>
        </w:tc>
        <w:tc>
          <w:tcPr>
            <w:tcW w:type="dxa" w:w="2617"/>
            <w:shd w:val="clear" w:color="auto" w:fill="FFFFFF"/>
            <w:vAlign w:val="top"/>
          </w:tcPr>
          <w:p>
            <w:pPr>
              <w:spacing w:after="0" w:before="0" w:line="252" w:lineRule="auto"/>
              <w:jc w:val="left"/>
            </w:pPr>
            <w:r>
              <w:rPr>
                <w:b w:val="0"/>
                <w:sz w:val="18"/>
              </w:rPr>
              <w:t>Sensor inaccuracy or drift</w:t>
            </w:r>
          </w:p>
        </w:tc>
        <w:tc>
          <w:tcPr>
            <w:tcW w:type="dxa" w:w="1047"/>
            <w:shd w:val="clear" w:color="auto" w:fill="FFFFFF"/>
            <w:vAlign w:val="top"/>
          </w:tcPr>
          <w:p>
            <w:pPr>
              <w:spacing w:after="0" w:before="0" w:line="252" w:lineRule="auto"/>
              <w:jc w:val="left"/>
            </w:pPr>
            <w:r>
              <w:rPr>
                <w:b w:val="0"/>
                <w:sz w:val="18"/>
              </w:rPr>
              <w:t>Medium</w:t>
            </w:r>
          </w:p>
        </w:tc>
        <w:tc>
          <w:tcPr>
            <w:tcW w:type="dxa" w:w="1047"/>
            <w:shd w:val="clear" w:color="auto" w:fill="FFFFFF"/>
            <w:vAlign w:val="top"/>
          </w:tcPr>
          <w:p>
            <w:pPr>
              <w:spacing w:after="0" w:before="0" w:line="252" w:lineRule="auto"/>
              <w:jc w:val="left"/>
            </w:pPr>
            <w:r>
              <w:rPr>
                <w:b w:val="0"/>
                <w:sz w:val="18"/>
              </w:rPr>
              <w:t>Low</w:t>
            </w:r>
          </w:p>
        </w:tc>
        <w:tc>
          <w:tcPr>
            <w:tcW w:type="dxa" w:w="3271"/>
            <w:shd w:val="clear" w:color="auto" w:fill="FFFFFF"/>
            <w:vAlign w:val="top"/>
          </w:tcPr>
          <w:p>
            <w:pPr>
              <w:spacing w:after="0" w:before="0" w:line="252" w:lineRule="auto"/>
              <w:jc w:val="left"/>
            </w:pPr>
            <w:r>
              <w:rPr>
                <w:b w:val="0"/>
                <w:sz w:val="18"/>
              </w:rPr>
              <w:t>Software calibration layer; median filtering of analog reads.</w:t>
            </w:r>
          </w:p>
        </w:tc>
      </w:tr>
      <w:tr>
        <w:tc>
          <w:tcPr>
            <w:tcW w:type="dxa" w:w="1047"/>
            <w:shd w:val="clear" w:color="auto" w:fill="F7FAFC"/>
            <w:vAlign w:val="top"/>
          </w:tcPr>
          <w:p>
            <w:pPr>
              <w:spacing w:after="0" w:before="0" w:line="252" w:lineRule="auto"/>
              <w:jc w:val="left"/>
            </w:pPr>
            <w:r>
              <w:rPr>
                <w:b w:val="0"/>
                <w:sz w:val="18"/>
              </w:rPr>
              <w:t>R-03</w:t>
            </w:r>
          </w:p>
        </w:tc>
        <w:tc>
          <w:tcPr>
            <w:tcW w:type="dxa" w:w="2617"/>
            <w:shd w:val="clear" w:color="auto" w:fill="F7FAFC"/>
            <w:vAlign w:val="top"/>
          </w:tcPr>
          <w:p>
            <w:pPr>
              <w:spacing w:after="0" w:before="0" w:line="252" w:lineRule="auto"/>
              <w:jc w:val="left"/>
            </w:pPr>
            <w:r>
              <w:rPr>
                <w:b w:val="0"/>
                <w:sz w:val="18"/>
              </w:rPr>
              <w:t>Backend server downtime</w:t>
            </w:r>
          </w:p>
        </w:tc>
        <w:tc>
          <w:tcPr>
            <w:tcW w:type="dxa" w:w="1047"/>
            <w:shd w:val="clear" w:color="auto" w:fill="F7FAFC"/>
            <w:vAlign w:val="top"/>
          </w:tcPr>
          <w:p>
            <w:pPr>
              <w:spacing w:after="0" w:before="0" w:line="252" w:lineRule="auto"/>
              <w:jc w:val="left"/>
            </w:pPr>
            <w:r>
              <w:rPr>
                <w:b w:val="0"/>
                <w:sz w:val="18"/>
              </w:rPr>
              <w:t>High</w:t>
            </w:r>
          </w:p>
        </w:tc>
        <w:tc>
          <w:tcPr>
            <w:tcW w:type="dxa" w:w="1047"/>
            <w:shd w:val="clear" w:color="auto" w:fill="F7FAFC"/>
            <w:vAlign w:val="top"/>
          </w:tcPr>
          <w:p>
            <w:pPr>
              <w:spacing w:after="0" w:before="0" w:line="252" w:lineRule="auto"/>
              <w:jc w:val="left"/>
            </w:pPr>
            <w:r>
              <w:rPr>
                <w:b w:val="0"/>
                <w:sz w:val="18"/>
              </w:rPr>
              <w:t>Low</w:t>
            </w:r>
          </w:p>
        </w:tc>
        <w:tc>
          <w:tcPr>
            <w:tcW w:type="dxa" w:w="3271"/>
            <w:shd w:val="clear" w:color="auto" w:fill="F7FAFC"/>
            <w:vAlign w:val="top"/>
          </w:tcPr>
          <w:p>
            <w:pPr>
              <w:spacing w:after="0" w:before="0" w:line="252" w:lineRule="auto"/>
              <w:jc w:val="left"/>
            </w:pPr>
            <w:r>
              <w:rPr>
                <w:b w:val="0"/>
                <w:sz w:val="18"/>
              </w:rPr>
              <w:t>Use managed PostgreSQL and containerized deployments with auto-restart.</w:t>
            </w:r>
          </w:p>
        </w:tc>
      </w:tr>
      <w:tr>
        <w:tc>
          <w:tcPr>
            <w:tcW w:type="dxa" w:w="1047"/>
            <w:shd w:val="clear" w:color="auto" w:fill="FFFFFF"/>
            <w:vAlign w:val="top"/>
          </w:tcPr>
          <w:p>
            <w:pPr>
              <w:spacing w:after="0" w:before="0" w:line="252" w:lineRule="auto"/>
              <w:jc w:val="left"/>
            </w:pPr>
            <w:r>
              <w:rPr>
                <w:b w:val="0"/>
                <w:sz w:val="18"/>
              </w:rPr>
              <w:t>R-04</w:t>
            </w:r>
          </w:p>
        </w:tc>
        <w:tc>
          <w:tcPr>
            <w:tcW w:type="dxa" w:w="2617"/>
            <w:shd w:val="clear" w:color="auto" w:fill="FFFFFF"/>
            <w:vAlign w:val="top"/>
          </w:tcPr>
          <w:p>
            <w:pPr>
              <w:spacing w:after="0" w:before="0" w:line="252" w:lineRule="auto"/>
              <w:jc w:val="left"/>
            </w:pPr>
            <w:r>
              <w:rPr>
                <w:b w:val="0"/>
                <w:sz w:val="18"/>
              </w:rPr>
              <w:t>Scope creep in diagnostic rules</w:t>
            </w:r>
          </w:p>
        </w:tc>
        <w:tc>
          <w:tcPr>
            <w:tcW w:type="dxa" w:w="1047"/>
            <w:shd w:val="clear" w:color="auto" w:fill="FFFFFF"/>
            <w:vAlign w:val="top"/>
          </w:tcPr>
          <w:p>
            <w:pPr>
              <w:spacing w:after="0" w:before="0" w:line="252" w:lineRule="auto"/>
              <w:jc w:val="left"/>
            </w:pPr>
            <w:r>
              <w:rPr>
                <w:b w:val="0"/>
                <w:sz w:val="18"/>
              </w:rPr>
              <w:t>Medium</w:t>
            </w:r>
          </w:p>
        </w:tc>
        <w:tc>
          <w:tcPr>
            <w:tcW w:type="dxa" w:w="1047"/>
            <w:shd w:val="clear" w:color="auto" w:fill="FFFFFF"/>
            <w:vAlign w:val="top"/>
          </w:tcPr>
          <w:p>
            <w:pPr>
              <w:spacing w:after="0" w:before="0" w:line="252" w:lineRule="auto"/>
              <w:jc w:val="left"/>
            </w:pPr>
            <w:r>
              <w:rPr>
                <w:b w:val="0"/>
                <w:sz w:val="18"/>
              </w:rPr>
              <w:t>High</w:t>
            </w:r>
          </w:p>
        </w:tc>
        <w:tc>
          <w:tcPr>
            <w:tcW w:type="dxa" w:w="3271"/>
            <w:shd w:val="clear" w:color="auto" w:fill="FFFFFF"/>
            <w:vAlign w:val="top"/>
          </w:tcPr>
          <w:p>
            <w:pPr>
              <w:spacing w:after="0" w:before="0" w:line="252" w:lineRule="auto"/>
              <w:jc w:val="left"/>
            </w:pPr>
            <w:r>
              <w:rPr>
                <w:b w:val="0"/>
                <w:sz w:val="18"/>
              </w:rPr>
              <w:t>Strictly adhere to MoSCoW priorities; focus only on critical voltage anomalies first.</w:t>
            </w:r>
          </w:p>
        </w:tc>
      </w:tr>
    </w:tbl>
    <w:p>
      <w:pPr>
        <w:spacing w:after="0" w:before="0" w:line="120" w:lineRule="exact"/>
      </w:pPr>
      <w:r>
        <w:rPr>
          <w:sz w:val="12"/>
        </w:rPr>
      </w:r>
    </w:p>
    <w:p>
      <w:pPr>
        <w:pStyle w:val="Heading2"/>
      </w:pPr>
      <w:r>
        <w:t>2.8 Chapter Summary</w:t>
      </w:r>
    </w:p>
    <w:p>
      <w:pPr>
        <w:jc w:val="both"/>
      </w:pPr>
      <w:r>
        <w:rPr>
          <w:b w:val="0"/>
        </w:rPr>
        <w:t>This chapter systematically evaluated the Smart Solar Alert project across five dimensions. The technical stack is mature, the economic ROI is strong, operational barriers have been addressed through user-centric design, legal risks are minimal, and the schedule is achievable. With feasibility confirmed, Chapter 3 details the rigorous analysis of system requirements.</w:t>
      </w:r>
    </w:p>
    <w:p>
      <w:r>
        <w:br w:type="page"/>
      </w:r>
    </w:p>
    <w:p>
      <w:pPr>
        <w:pStyle w:val="Heading1"/>
      </w:pPr>
      <w:r>
        <w:t>CHAPTER 3: REQUIREMENTS ANALYSIS</w:t>
      </w:r>
    </w:p>
    <w:p>
      <w:pPr>
        <w:pStyle w:val="Heading2"/>
      </w:pPr>
      <w:r>
        <w:t>3.1 Introduction</w:t>
      </w:r>
    </w:p>
    <w:p>
      <w:pPr>
        <w:jc w:val="both"/>
      </w:pPr>
      <w:r>
        <w:rPr>
          <w:b w:val="0"/>
        </w:rPr>
        <w:t>Following the validation of project feasibility, a comprehensive requirements analysis was conducted. This phase translates the high-level objectives defined in Chapter 1 into detailed, testable, and actionable engineering specifications. This chapter documents the functional and non-functional requirements, stakeholder profiles, and structural system models (Use Cases and Sequence Diagrams) that form the blueprint for the Smart Solar Alert architecture.</w:t>
      </w:r>
    </w:p>
    <w:p>
      <w:pPr>
        <w:pStyle w:val="Heading2"/>
      </w:pPr>
      <w:r>
        <w:t>3.2 Stakeholder Analysis</w:t>
      </w:r>
    </w:p>
    <w:p>
      <w:pPr>
        <w:jc w:val="both"/>
      </w:pPr>
      <w:r>
        <w:rPr>
          <w:b w:val="0"/>
        </w:rPr>
        <w:t>Identifying the needs of various stakeholders ensures the system delivers practical value. The primary stakeholders for this system include:</w:t>
      </w:r>
    </w:p>
    <w:p>
      <w:pPr>
        <w:pStyle w:val="ListBullet"/>
        <w:jc w:val="both"/>
      </w:pPr>
      <w:r>
        <w:rPr>
          <w:b w:val="0"/>
        </w:rPr>
        <w:t>End Users (System Owners): Homeowners or small business owners who own the solar installations. Their primary concern is protecting their investment and receiving clear, actionable alerts.</w:t>
      </w:r>
    </w:p>
    <w:p>
      <w:pPr>
        <w:pStyle w:val="ListBullet"/>
        <w:jc w:val="both"/>
      </w:pPr>
      <w:r>
        <w:rPr>
          <w:b w:val="0"/>
        </w:rPr>
        <w:t>Maintenance Technicians: Professionals who require detailed diagnostic logs and historical telemetry to troubleshoot recurring issues rapidly.</w:t>
      </w:r>
    </w:p>
    <w:p>
      <w:pPr>
        <w:pStyle w:val="ListBullet"/>
        <w:jc w:val="both"/>
      </w:pPr>
      <w:r>
        <w:rPr>
          <w:b w:val="0"/>
        </w:rPr>
        <w:t>System Administrators: Technical personnel responsible for managing the cloud infrastructure, user accounts, and overall system health.</w:t>
      </w:r>
    </w:p>
    <w:p>
      <w:pPr>
        <w:pStyle w:val="Heading2"/>
      </w:pPr>
      <w:r>
        <w:t>3.3 Functional Requirements</w:t>
      </w:r>
    </w:p>
    <w:p>
      <w:pPr>
        <w:jc w:val="both"/>
      </w:pPr>
      <w:r>
        <w:rPr>
          <w:b w:val="0"/>
        </w:rPr>
        <w:t>Functional requirements define the specific behaviors, calculations, and data processing tasks the system must perform. These were elicited using the MoSCoW prioritization technique.</w:t>
      </w:r>
    </w:p>
    <w:p>
      <w:pPr>
        <w:pStyle w:val="Heading3"/>
      </w:pPr>
      <w:r>
        <w:t>3.3.1 Edge Tier Functional Requirements (ESP32)</w:t>
      </w:r>
    </w:p>
    <w:p>
      <w:pPr>
        <w:pStyle w:val="ListBullet"/>
        <w:jc w:val="both"/>
      </w:pPr>
      <w:r>
        <w:rPr>
          <w:b w:val="0"/>
        </w:rPr>
        <w:t>FR-E01 (Data Acquisition): The edge device MUST sample panel voltage and current at a minimum frequency of 1 Hz.</w:t>
      </w:r>
    </w:p>
    <w:p>
      <w:pPr>
        <w:pStyle w:val="ListBullet"/>
        <w:jc w:val="both"/>
      </w:pPr>
      <w:r>
        <w:rPr>
          <w:b w:val="0"/>
        </w:rPr>
        <w:t>FR-E02 (Data Aggregation): The edge device MUST calculate the moving average of samples over a 10-second window to filter out transient noise.</w:t>
      </w:r>
    </w:p>
    <w:p>
      <w:pPr>
        <w:pStyle w:val="ListBullet"/>
        <w:jc w:val="both"/>
      </w:pPr>
      <w:r>
        <w:rPr>
          <w:b w:val="0"/>
        </w:rPr>
        <w:t>FR-E03 (Data Transmission): The edge device MUST transmit aggregated telemetry payloads (Voltage, Current, Power, Timestamp) to the cloud backend via HTTP POST or MQTT.</w:t>
      </w:r>
    </w:p>
    <w:p>
      <w:pPr>
        <w:pStyle w:val="ListBullet"/>
        <w:jc w:val="both"/>
      </w:pPr>
      <w:r>
        <w:rPr>
          <w:b w:val="0"/>
        </w:rPr>
        <w:t>FR-E04 (Resilience): If network connectivity is lost, the edge device MUST queue up to 50 telemetry records in local memory and transmit them sequentially upon reconnection.</w:t>
      </w:r>
    </w:p>
    <w:p>
      <w:pPr>
        <w:pStyle w:val="Heading3"/>
      </w:pPr>
      <w:r>
        <w:t>3.3.2 Backend Tier Functional Requirements (FastAPI)</w:t>
      </w:r>
    </w:p>
    <w:p>
      <w:pPr>
        <w:pStyle w:val="ListBullet"/>
        <w:jc w:val="both"/>
      </w:pPr>
      <w:r>
        <w:rPr>
          <w:b w:val="0"/>
        </w:rPr>
        <w:t>FR-B01 (Data Ingestion): The API MUST accept telemetry payloads, validate the JSON schema, and persist the records to the PostgreSQL database within 200ms.</w:t>
      </w:r>
    </w:p>
    <w:p>
      <w:pPr>
        <w:pStyle w:val="ListBullet"/>
        <w:jc w:val="both"/>
      </w:pPr>
      <w:r>
        <w:rPr>
          <w:b w:val="0"/>
        </w:rPr>
        <w:t>FR-B02 (Diagnostic Evaluation): Upon receiving new telemetry, the Diagnostic Engine MUST evaluate the data against predefined rule sets (e.g., Overvoltage, Undervoltage, Low Efficiency).</w:t>
      </w:r>
    </w:p>
    <w:p>
      <w:pPr>
        <w:pStyle w:val="ListBullet"/>
        <w:jc w:val="both"/>
      </w:pPr>
      <w:r>
        <w:rPr>
          <w:b w:val="0"/>
        </w:rPr>
        <w:t>FR-B03 (Alert Generation): If a diagnostic rule is triggered, the system MUST generate an Alert record linked to the specific panel and user.</w:t>
      </w:r>
    </w:p>
    <w:p>
      <w:pPr>
        <w:pStyle w:val="ListBullet"/>
        <w:jc w:val="both"/>
      </w:pPr>
      <w:r>
        <w:rPr>
          <w:b w:val="0"/>
        </w:rPr>
        <w:t>FR-B04 (Authentication): The API MUST provide endpoints for user registration, login, and JWT issuance. All telemetry and alert endpoints MUST enforce JWT validation.</w:t>
      </w:r>
    </w:p>
    <w:p>
      <w:pPr>
        <w:pStyle w:val="Heading3"/>
      </w:pPr>
      <w:r>
        <w:t>3.3.3 Frontend Tier Functional Requirements (React)</w:t>
      </w:r>
    </w:p>
    <w:p>
      <w:pPr>
        <w:pStyle w:val="ListBullet"/>
        <w:jc w:val="both"/>
      </w:pPr>
      <w:r>
        <w:rPr>
          <w:b w:val="0"/>
        </w:rPr>
        <w:t>FR-F01 (Dashboard Display): The application MUST display the latest voltage, current, and power metrics for all registered panels on the main dashboard.</w:t>
      </w:r>
    </w:p>
    <w:p>
      <w:pPr>
        <w:pStyle w:val="ListBullet"/>
        <w:jc w:val="both"/>
      </w:pPr>
      <w:r>
        <w:rPr>
          <w:b w:val="0"/>
        </w:rPr>
        <w:t>FR-F02 (Alert Notification): The dashboard MUST prominently display active alerts and allow the user to mark them as 'Acknowledged'.</w:t>
      </w:r>
    </w:p>
    <w:p>
      <w:pPr>
        <w:pStyle w:val="ListBullet"/>
        <w:jc w:val="both"/>
      </w:pPr>
      <w:r>
        <w:rPr>
          <w:b w:val="0"/>
        </w:rPr>
        <w:t>FR-F03 (Historical Graphs): The application MUST provide interactive time-series charts visualizing telemetry data over the past 24 hours, 7 days, and 30 days.</w:t>
      </w:r>
    </w:p>
    <w:p>
      <w:pPr>
        <w:pStyle w:val="Heading2"/>
      </w:pPr>
      <w:r>
        <w:t>3.4 Non-Functional Requirements</w:t>
      </w:r>
    </w:p>
    <w:p>
      <w:pPr>
        <w:jc w:val="both"/>
      </w:pPr>
      <w:r>
        <w:rPr>
          <w:b w:val="0"/>
        </w:rPr>
        <w:t>Non-functional requirements (NFRs) specify the quality attributes, performance constraints, and security standards of the system.</w:t>
      </w:r>
    </w:p>
    <w:p>
      <w:pPr>
        <w:pStyle w:val="TableCaption"/>
      </w:pPr>
      <w:r>
        <w:t>Table 1.14: Non-Functional Requirements Specification</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1111"/>
            <w:shd w:val="clear" w:color="auto" w:fill="1B365D"/>
            <w:vAlign w:val="center"/>
          </w:tcPr>
          <w:p>
            <w:pPr>
              <w:spacing w:after="0" w:before="0" w:line="252" w:lineRule="auto"/>
              <w:jc w:val="left"/>
            </w:pPr>
            <w:r>
              <w:rPr>
                <w:b/>
                <w:color w:val="FFFFFF"/>
                <w:sz w:val="18"/>
              </w:rPr>
              <w:t>ID</w:t>
            </w:r>
          </w:p>
        </w:tc>
        <w:tc>
          <w:tcPr>
            <w:tcW w:type="dxa" w:w="1667"/>
            <w:shd w:val="clear" w:color="auto" w:fill="1B365D"/>
            <w:vAlign w:val="center"/>
          </w:tcPr>
          <w:p>
            <w:pPr>
              <w:spacing w:after="0" w:before="0" w:line="252" w:lineRule="auto"/>
              <w:jc w:val="left"/>
            </w:pPr>
            <w:r>
              <w:rPr>
                <w:b/>
                <w:color w:val="FFFFFF"/>
                <w:sz w:val="18"/>
              </w:rPr>
              <w:t>Category</w:t>
            </w:r>
          </w:p>
        </w:tc>
        <w:tc>
          <w:tcPr>
            <w:tcW w:type="dxa" w:w="4167"/>
            <w:shd w:val="clear" w:color="auto" w:fill="1B365D"/>
            <w:vAlign w:val="center"/>
          </w:tcPr>
          <w:p>
            <w:pPr>
              <w:spacing w:after="0" w:before="0" w:line="252" w:lineRule="auto"/>
              <w:jc w:val="left"/>
            </w:pPr>
            <w:r>
              <w:rPr>
                <w:b/>
                <w:color w:val="FFFFFF"/>
                <w:sz w:val="18"/>
              </w:rPr>
              <w:t>Requirement Description</w:t>
            </w:r>
          </w:p>
        </w:tc>
        <w:tc>
          <w:tcPr>
            <w:tcW w:type="dxa" w:w="2084"/>
            <w:shd w:val="clear" w:color="auto" w:fill="1B365D"/>
            <w:vAlign w:val="center"/>
          </w:tcPr>
          <w:p>
            <w:pPr>
              <w:spacing w:after="0" w:before="0" w:line="252" w:lineRule="auto"/>
              <w:jc w:val="left"/>
            </w:pPr>
            <w:r>
              <w:rPr>
                <w:b/>
                <w:color w:val="FFFFFF"/>
                <w:sz w:val="18"/>
              </w:rPr>
              <w:t>Measurement Metric</w:t>
            </w:r>
          </w:p>
        </w:tc>
      </w:tr>
      <w:tr>
        <w:tc>
          <w:tcPr>
            <w:tcW w:type="dxa" w:w="1111"/>
            <w:shd w:val="clear" w:color="auto" w:fill="F7FAFC"/>
            <w:vAlign w:val="top"/>
          </w:tcPr>
          <w:p>
            <w:pPr>
              <w:spacing w:after="0" w:before="0" w:line="252" w:lineRule="auto"/>
              <w:jc w:val="left"/>
            </w:pPr>
            <w:r>
              <w:rPr>
                <w:b w:val="0"/>
                <w:sz w:val="18"/>
              </w:rPr>
              <w:t>NFR-01</w:t>
            </w:r>
          </w:p>
        </w:tc>
        <w:tc>
          <w:tcPr>
            <w:tcW w:type="dxa" w:w="1667"/>
            <w:shd w:val="clear" w:color="auto" w:fill="F7FAFC"/>
            <w:vAlign w:val="top"/>
          </w:tcPr>
          <w:p>
            <w:pPr>
              <w:spacing w:after="0" w:before="0" w:line="252" w:lineRule="auto"/>
              <w:jc w:val="left"/>
            </w:pPr>
            <w:r>
              <w:rPr>
                <w:b w:val="0"/>
                <w:sz w:val="18"/>
              </w:rPr>
              <w:t>Performance</w:t>
            </w:r>
          </w:p>
        </w:tc>
        <w:tc>
          <w:tcPr>
            <w:tcW w:type="dxa" w:w="4167"/>
            <w:shd w:val="clear" w:color="auto" w:fill="F7FAFC"/>
            <w:vAlign w:val="top"/>
          </w:tcPr>
          <w:p>
            <w:pPr>
              <w:spacing w:after="0" w:before="0" w:line="252" w:lineRule="auto"/>
              <w:jc w:val="left"/>
            </w:pPr>
            <w:r>
              <w:rPr>
                <w:b w:val="0"/>
                <w:sz w:val="18"/>
              </w:rPr>
              <w:t>API response time for telemetry ingestion must be low.</w:t>
            </w:r>
          </w:p>
        </w:tc>
        <w:tc>
          <w:tcPr>
            <w:tcW w:type="dxa" w:w="2084"/>
            <w:shd w:val="clear" w:color="auto" w:fill="F7FAFC"/>
            <w:vAlign w:val="top"/>
          </w:tcPr>
          <w:p>
            <w:pPr>
              <w:spacing w:after="0" w:before="0" w:line="252" w:lineRule="auto"/>
              <w:jc w:val="left"/>
            </w:pPr>
            <w:r>
              <w:rPr>
                <w:b w:val="0"/>
                <w:sz w:val="18"/>
              </w:rPr>
              <w:t>&lt; 200ms at 95th percentile</w:t>
            </w:r>
          </w:p>
        </w:tc>
      </w:tr>
      <w:tr>
        <w:tc>
          <w:tcPr>
            <w:tcW w:type="dxa" w:w="1111"/>
            <w:shd w:val="clear" w:color="auto" w:fill="FFFFFF"/>
            <w:vAlign w:val="top"/>
          </w:tcPr>
          <w:p>
            <w:pPr>
              <w:spacing w:after="0" w:before="0" w:line="252" w:lineRule="auto"/>
              <w:jc w:val="left"/>
            </w:pPr>
            <w:r>
              <w:rPr>
                <w:b w:val="0"/>
                <w:sz w:val="18"/>
              </w:rPr>
              <w:t>NFR-02</w:t>
            </w:r>
          </w:p>
        </w:tc>
        <w:tc>
          <w:tcPr>
            <w:tcW w:type="dxa" w:w="1667"/>
            <w:shd w:val="clear" w:color="auto" w:fill="FFFFFF"/>
            <w:vAlign w:val="top"/>
          </w:tcPr>
          <w:p>
            <w:pPr>
              <w:spacing w:after="0" w:before="0" w:line="252" w:lineRule="auto"/>
              <w:jc w:val="left"/>
            </w:pPr>
            <w:r>
              <w:rPr>
                <w:b w:val="0"/>
                <w:sz w:val="18"/>
              </w:rPr>
              <w:t>Scalability</w:t>
            </w:r>
          </w:p>
        </w:tc>
        <w:tc>
          <w:tcPr>
            <w:tcW w:type="dxa" w:w="4167"/>
            <w:shd w:val="clear" w:color="auto" w:fill="FFFFFF"/>
            <w:vAlign w:val="top"/>
          </w:tcPr>
          <w:p>
            <w:pPr>
              <w:spacing w:after="0" w:before="0" w:line="252" w:lineRule="auto"/>
              <w:jc w:val="left"/>
            </w:pPr>
            <w:r>
              <w:rPr>
                <w:b w:val="0"/>
                <w:sz w:val="18"/>
              </w:rPr>
              <w:t>Backend must support concurrent telemetry from multiple panels.</w:t>
            </w:r>
          </w:p>
        </w:tc>
        <w:tc>
          <w:tcPr>
            <w:tcW w:type="dxa" w:w="2084"/>
            <w:shd w:val="clear" w:color="auto" w:fill="FFFFFF"/>
            <w:vAlign w:val="top"/>
          </w:tcPr>
          <w:p>
            <w:pPr>
              <w:spacing w:after="0" w:before="0" w:line="252" w:lineRule="auto"/>
              <w:jc w:val="left"/>
            </w:pPr>
            <w:r>
              <w:rPr>
                <w:b w:val="0"/>
                <w:sz w:val="18"/>
              </w:rPr>
              <w:t>Up to 500 req/sec</w:t>
            </w:r>
          </w:p>
        </w:tc>
      </w:tr>
      <w:tr>
        <w:tc>
          <w:tcPr>
            <w:tcW w:type="dxa" w:w="1111"/>
            <w:shd w:val="clear" w:color="auto" w:fill="F7FAFC"/>
            <w:vAlign w:val="top"/>
          </w:tcPr>
          <w:p>
            <w:pPr>
              <w:spacing w:after="0" w:before="0" w:line="252" w:lineRule="auto"/>
              <w:jc w:val="left"/>
            </w:pPr>
            <w:r>
              <w:rPr>
                <w:b w:val="0"/>
                <w:sz w:val="18"/>
              </w:rPr>
              <w:t>NFR-03</w:t>
            </w:r>
          </w:p>
        </w:tc>
        <w:tc>
          <w:tcPr>
            <w:tcW w:type="dxa" w:w="1667"/>
            <w:shd w:val="clear" w:color="auto" w:fill="F7FAFC"/>
            <w:vAlign w:val="top"/>
          </w:tcPr>
          <w:p>
            <w:pPr>
              <w:spacing w:after="0" w:before="0" w:line="252" w:lineRule="auto"/>
              <w:jc w:val="left"/>
            </w:pPr>
            <w:r>
              <w:rPr>
                <w:b w:val="0"/>
                <w:sz w:val="18"/>
              </w:rPr>
              <w:t>Security</w:t>
            </w:r>
          </w:p>
        </w:tc>
        <w:tc>
          <w:tcPr>
            <w:tcW w:type="dxa" w:w="4167"/>
            <w:shd w:val="clear" w:color="auto" w:fill="F7FAFC"/>
            <w:vAlign w:val="top"/>
          </w:tcPr>
          <w:p>
            <w:pPr>
              <w:spacing w:after="0" w:before="0" w:line="252" w:lineRule="auto"/>
              <w:jc w:val="left"/>
            </w:pPr>
            <w:r>
              <w:rPr>
                <w:b w:val="0"/>
                <w:sz w:val="18"/>
              </w:rPr>
              <w:t>All data in transit must be encrypted.</w:t>
            </w:r>
          </w:p>
        </w:tc>
        <w:tc>
          <w:tcPr>
            <w:tcW w:type="dxa" w:w="2084"/>
            <w:shd w:val="clear" w:color="auto" w:fill="F7FAFC"/>
            <w:vAlign w:val="top"/>
          </w:tcPr>
          <w:p>
            <w:pPr>
              <w:spacing w:after="0" w:before="0" w:line="252" w:lineRule="auto"/>
              <w:jc w:val="left"/>
            </w:pPr>
            <w:r>
              <w:rPr>
                <w:b w:val="0"/>
                <w:sz w:val="18"/>
              </w:rPr>
              <w:t>TLS 1.2 or higher</w:t>
            </w:r>
          </w:p>
        </w:tc>
      </w:tr>
      <w:tr>
        <w:tc>
          <w:tcPr>
            <w:tcW w:type="dxa" w:w="1111"/>
            <w:shd w:val="clear" w:color="auto" w:fill="FFFFFF"/>
            <w:vAlign w:val="top"/>
          </w:tcPr>
          <w:p>
            <w:pPr>
              <w:spacing w:after="0" w:before="0" w:line="252" w:lineRule="auto"/>
              <w:jc w:val="left"/>
            </w:pPr>
            <w:r>
              <w:rPr>
                <w:b w:val="0"/>
                <w:sz w:val="18"/>
              </w:rPr>
              <w:t>NFR-04</w:t>
            </w:r>
          </w:p>
        </w:tc>
        <w:tc>
          <w:tcPr>
            <w:tcW w:type="dxa" w:w="1667"/>
            <w:shd w:val="clear" w:color="auto" w:fill="FFFFFF"/>
            <w:vAlign w:val="top"/>
          </w:tcPr>
          <w:p>
            <w:pPr>
              <w:spacing w:after="0" w:before="0" w:line="252" w:lineRule="auto"/>
              <w:jc w:val="left"/>
            </w:pPr>
            <w:r>
              <w:rPr>
                <w:b w:val="0"/>
                <w:sz w:val="18"/>
              </w:rPr>
              <w:t>Availability</w:t>
            </w:r>
          </w:p>
        </w:tc>
        <w:tc>
          <w:tcPr>
            <w:tcW w:type="dxa" w:w="4167"/>
            <w:shd w:val="clear" w:color="auto" w:fill="FFFFFF"/>
            <w:vAlign w:val="top"/>
          </w:tcPr>
          <w:p>
            <w:pPr>
              <w:spacing w:after="0" w:before="0" w:line="252" w:lineRule="auto"/>
              <w:jc w:val="left"/>
            </w:pPr>
            <w:r>
              <w:rPr>
                <w:b w:val="0"/>
                <w:sz w:val="18"/>
              </w:rPr>
              <w:t>The cloud backend must be highly available.</w:t>
            </w:r>
          </w:p>
        </w:tc>
        <w:tc>
          <w:tcPr>
            <w:tcW w:type="dxa" w:w="2084"/>
            <w:shd w:val="clear" w:color="auto" w:fill="FFFFFF"/>
            <w:vAlign w:val="top"/>
          </w:tcPr>
          <w:p>
            <w:pPr>
              <w:spacing w:after="0" w:before="0" w:line="252" w:lineRule="auto"/>
              <w:jc w:val="left"/>
            </w:pPr>
            <w:r>
              <w:rPr>
                <w:b w:val="0"/>
                <w:sz w:val="18"/>
              </w:rPr>
              <w:t>99.9% Uptime</w:t>
            </w:r>
          </w:p>
        </w:tc>
      </w:tr>
      <w:tr>
        <w:tc>
          <w:tcPr>
            <w:tcW w:type="dxa" w:w="1111"/>
            <w:shd w:val="clear" w:color="auto" w:fill="F7FAFC"/>
            <w:vAlign w:val="top"/>
          </w:tcPr>
          <w:p>
            <w:pPr>
              <w:spacing w:after="0" w:before="0" w:line="252" w:lineRule="auto"/>
              <w:jc w:val="left"/>
            </w:pPr>
            <w:r>
              <w:rPr>
                <w:b w:val="0"/>
                <w:sz w:val="18"/>
              </w:rPr>
              <w:t>NFR-05</w:t>
            </w:r>
          </w:p>
        </w:tc>
        <w:tc>
          <w:tcPr>
            <w:tcW w:type="dxa" w:w="1667"/>
            <w:shd w:val="clear" w:color="auto" w:fill="F7FAFC"/>
            <w:vAlign w:val="top"/>
          </w:tcPr>
          <w:p>
            <w:pPr>
              <w:spacing w:after="0" w:before="0" w:line="252" w:lineRule="auto"/>
              <w:jc w:val="left"/>
            </w:pPr>
            <w:r>
              <w:rPr>
                <w:b w:val="0"/>
                <w:sz w:val="18"/>
              </w:rPr>
              <w:t>Usability</w:t>
            </w:r>
          </w:p>
        </w:tc>
        <w:tc>
          <w:tcPr>
            <w:tcW w:type="dxa" w:w="4167"/>
            <w:shd w:val="clear" w:color="auto" w:fill="F7FAFC"/>
            <w:vAlign w:val="top"/>
          </w:tcPr>
          <w:p>
            <w:pPr>
              <w:spacing w:after="0" w:before="0" w:line="252" w:lineRule="auto"/>
              <w:jc w:val="left"/>
            </w:pPr>
            <w:r>
              <w:rPr>
                <w:b w:val="0"/>
                <w:sz w:val="18"/>
              </w:rPr>
              <w:t>The frontend dashboard must render properly on mobile devices.</w:t>
            </w:r>
          </w:p>
        </w:tc>
        <w:tc>
          <w:tcPr>
            <w:tcW w:type="dxa" w:w="2084"/>
            <w:shd w:val="clear" w:color="auto" w:fill="F7FAFC"/>
            <w:vAlign w:val="top"/>
          </w:tcPr>
          <w:p>
            <w:pPr>
              <w:spacing w:after="0" w:before="0" w:line="252" w:lineRule="auto"/>
              <w:jc w:val="left"/>
            </w:pPr>
            <w:r>
              <w:rPr>
                <w:b w:val="0"/>
                <w:sz w:val="18"/>
              </w:rPr>
              <w:t>100% score on Lighthouse Mobile Test</w:t>
            </w:r>
          </w:p>
        </w:tc>
      </w:tr>
    </w:tbl>
    <w:p>
      <w:pPr>
        <w:spacing w:after="0" w:before="0" w:line="120" w:lineRule="exact"/>
      </w:pPr>
      <w:r>
        <w:rPr>
          <w:sz w:val="12"/>
        </w:rPr>
      </w:r>
    </w:p>
    <w:p>
      <w:pPr>
        <w:pStyle w:val="Heading2"/>
      </w:pPr>
      <w:r>
        <w:t>3.5 System Modeling and Use Cases</w:t>
      </w:r>
    </w:p>
    <w:p>
      <w:pPr>
        <w:jc w:val="both"/>
      </w:pPr>
      <w:r>
        <w:rPr>
          <w:b w:val="0"/>
        </w:rPr>
        <w:t>To visualize the interactions between actors and the system, Unified Modeling Language (UML) models were developed. The Use Case model defines the boundaries of the system from a user's perspective.</w:t>
      </w:r>
    </w:p>
    <w:p>
      <w:pPr>
        <w:pStyle w:val="Heading3"/>
      </w:pPr>
      <w:r>
        <w:t>3.5.1 Primary Use Cases</w:t>
      </w:r>
    </w:p>
    <w:p>
      <w:pPr>
        <w:pStyle w:val="TableCaption"/>
      </w:pPr>
      <w:r>
        <w:t>Table 1.15: Use Case: UC-01 Receive Diagnostic Alert</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4514"/>
        <w:gridCol w:w="4514"/>
      </w:tblGrid>
      <w:tr>
        <w:trPr>
          <w:tblHeader w:val="true"/>
        </w:trPr>
        <w:tc>
          <w:tcPr>
            <w:tcW w:type="dxa" w:w="2257"/>
            <w:shd w:val="clear" w:color="auto" w:fill="1B365D"/>
            <w:vAlign w:val="center"/>
          </w:tcPr>
          <w:p>
            <w:pPr>
              <w:spacing w:after="0" w:before="0" w:line="252" w:lineRule="auto"/>
              <w:jc w:val="left"/>
            </w:pPr>
            <w:r>
              <w:rPr>
                <w:b/>
                <w:color w:val="FFFFFF"/>
                <w:sz w:val="18"/>
              </w:rPr>
              <w:t>Attribute</w:t>
            </w:r>
          </w:p>
        </w:tc>
        <w:tc>
          <w:tcPr>
            <w:tcW w:type="dxa" w:w="6772"/>
            <w:shd w:val="clear" w:color="auto" w:fill="1B365D"/>
            <w:vAlign w:val="center"/>
          </w:tcPr>
          <w:p>
            <w:pPr>
              <w:spacing w:after="0" w:before="0" w:line="252" w:lineRule="auto"/>
              <w:jc w:val="left"/>
            </w:pPr>
            <w:r>
              <w:rPr>
                <w:b/>
                <w:color w:val="FFFFFF"/>
                <w:sz w:val="18"/>
              </w:rPr>
              <w:t>Description</w:t>
            </w:r>
          </w:p>
        </w:tc>
      </w:tr>
      <w:tr>
        <w:tc>
          <w:tcPr>
            <w:tcW w:type="dxa" w:w="2257"/>
            <w:shd w:val="clear" w:color="auto" w:fill="F7FAFC"/>
            <w:vAlign w:val="top"/>
          </w:tcPr>
          <w:p>
            <w:pPr>
              <w:spacing w:after="0" w:before="0" w:line="252" w:lineRule="auto"/>
              <w:jc w:val="left"/>
            </w:pPr>
            <w:r>
              <w:rPr>
                <w:b w:val="0"/>
                <w:sz w:val="18"/>
              </w:rPr>
              <w:t>Actor</w:t>
            </w:r>
          </w:p>
        </w:tc>
        <w:tc>
          <w:tcPr>
            <w:tcW w:type="dxa" w:w="6772"/>
            <w:shd w:val="clear" w:color="auto" w:fill="F7FAFC"/>
            <w:vAlign w:val="top"/>
          </w:tcPr>
          <w:p>
            <w:pPr>
              <w:spacing w:after="0" w:before="0" w:line="252" w:lineRule="auto"/>
              <w:jc w:val="left"/>
            </w:pPr>
            <w:r>
              <w:rPr>
                <w:b w:val="0"/>
                <w:sz w:val="18"/>
              </w:rPr>
              <w:t>End User, Maintenance Technician</w:t>
            </w:r>
          </w:p>
        </w:tc>
      </w:tr>
      <w:tr>
        <w:tc>
          <w:tcPr>
            <w:tcW w:type="dxa" w:w="2257"/>
            <w:shd w:val="clear" w:color="auto" w:fill="FFFFFF"/>
            <w:vAlign w:val="top"/>
          </w:tcPr>
          <w:p>
            <w:pPr>
              <w:spacing w:after="0" w:before="0" w:line="252" w:lineRule="auto"/>
              <w:jc w:val="left"/>
            </w:pPr>
            <w:r>
              <w:rPr>
                <w:b w:val="0"/>
                <w:sz w:val="18"/>
              </w:rPr>
              <w:t>Precondition</w:t>
            </w:r>
          </w:p>
        </w:tc>
        <w:tc>
          <w:tcPr>
            <w:tcW w:type="dxa" w:w="6772"/>
            <w:shd w:val="clear" w:color="auto" w:fill="FFFFFF"/>
            <w:vAlign w:val="top"/>
          </w:tcPr>
          <w:p>
            <w:pPr>
              <w:spacing w:after="0" w:before="0" w:line="252" w:lineRule="auto"/>
              <w:jc w:val="left"/>
            </w:pPr>
            <w:r>
              <w:rPr>
                <w:b w:val="0"/>
                <w:sz w:val="18"/>
              </w:rPr>
              <w:t>User is logged in; Edge device is transmitting data.</w:t>
            </w:r>
          </w:p>
        </w:tc>
      </w:tr>
      <w:tr>
        <w:tc>
          <w:tcPr>
            <w:tcW w:type="dxa" w:w="2257"/>
            <w:shd w:val="clear" w:color="auto" w:fill="F7FAFC"/>
            <w:vAlign w:val="top"/>
          </w:tcPr>
          <w:p>
            <w:pPr>
              <w:spacing w:after="0" w:before="0" w:line="252" w:lineRule="auto"/>
              <w:jc w:val="left"/>
            </w:pPr>
            <w:r>
              <w:rPr>
                <w:b w:val="0"/>
                <w:sz w:val="18"/>
              </w:rPr>
              <w:t>Trigger</w:t>
            </w:r>
          </w:p>
        </w:tc>
        <w:tc>
          <w:tcPr>
            <w:tcW w:type="dxa" w:w="6772"/>
            <w:shd w:val="clear" w:color="auto" w:fill="F7FAFC"/>
            <w:vAlign w:val="top"/>
          </w:tcPr>
          <w:p>
            <w:pPr>
              <w:spacing w:after="0" w:before="0" w:line="252" w:lineRule="auto"/>
              <w:jc w:val="left"/>
            </w:pPr>
            <w:r>
              <w:rPr>
                <w:b w:val="0"/>
                <w:sz w:val="18"/>
              </w:rPr>
              <w:t>Diagnostic Engine detects an anomaly (e.g., Voltage &gt; 14.4V).</w:t>
            </w:r>
          </w:p>
        </w:tc>
      </w:tr>
      <w:tr>
        <w:tc>
          <w:tcPr>
            <w:tcW w:type="dxa" w:w="2257"/>
            <w:shd w:val="clear" w:color="auto" w:fill="FFFFFF"/>
            <w:vAlign w:val="top"/>
          </w:tcPr>
          <w:p>
            <w:pPr>
              <w:spacing w:after="0" w:before="0" w:line="252" w:lineRule="auto"/>
              <w:jc w:val="left"/>
            </w:pPr>
            <w:r>
              <w:rPr>
                <w:b w:val="0"/>
                <w:sz w:val="18"/>
              </w:rPr>
              <w:t>Main Flow</w:t>
            </w:r>
          </w:p>
        </w:tc>
        <w:tc>
          <w:tcPr>
            <w:tcW w:type="dxa" w:w="6772"/>
            <w:shd w:val="clear" w:color="auto" w:fill="FFFFFF"/>
            <w:vAlign w:val="top"/>
          </w:tcPr>
          <w:p>
            <w:pPr>
              <w:spacing w:after="20" w:before="0" w:line="252" w:lineRule="auto"/>
              <w:jc w:val="left"/>
            </w:pPr>
            <w:r>
              <w:rPr>
                <w:b w:val="0"/>
                <w:sz w:val="18"/>
              </w:rPr>
              <w:t>1. Backend generates Alert.</w:t>
            </w:r>
          </w:p>
          <w:p>
            <w:pPr>
              <w:spacing w:after="20" w:before="0" w:line="252" w:lineRule="auto"/>
              <w:jc w:val="left"/>
            </w:pPr>
            <w:r>
              <w:rPr>
                <w:b w:val="0"/>
                <w:sz w:val="18"/>
              </w:rPr>
              <w:t>2. User receives notification on Dashboard.</w:t>
            </w:r>
          </w:p>
          <w:p>
            <w:pPr>
              <w:spacing w:after="20" w:before="0" w:line="252" w:lineRule="auto"/>
              <w:jc w:val="left"/>
            </w:pPr>
            <w:r>
              <w:rPr>
                <w:b w:val="0"/>
                <w:sz w:val="18"/>
              </w:rPr>
              <w:t>3. User clicks alert to view details.</w:t>
            </w:r>
          </w:p>
          <w:p>
            <w:pPr>
              <w:spacing w:after="0" w:before="0" w:line="252" w:lineRule="auto"/>
              <w:jc w:val="left"/>
            </w:pPr>
            <w:r>
              <w:rPr>
                <w:b w:val="0"/>
                <w:sz w:val="18"/>
              </w:rPr>
              <w:t>4. User acknowledges the alert.</w:t>
            </w:r>
          </w:p>
        </w:tc>
      </w:tr>
      <w:tr>
        <w:tc>
          <w:tcPr>
            <w:tcW w:type="dxa" w:w="2257"/>
            <w:shd w:val="clear" w:color="auto" w:fill="F7FAFC"/>
            <w:vAlign w:val="top"/>
          </w:tcPr>
          <w:p>
            <w:pPr>
              <w:spacing w:after="0" w:before="0" w:line="252" w:lineRule="auto"/>
              <w:jc w:val="left"/>
            </w:pPr>
            <w:r>
              <w:rPr>
                <w:b w:val="0"/>
                <w:sz w:val="18"/>
              </w:rPr>
              <w:t>Alternative Flow</w:t>
            </w:r>
          </w:p>
        </w:tc>
        <w:tc>
          <w:tcPr>
            <w:tcW w:type="dxa" w:w="6772"/>
            <w:shd w:val="clear" w:color="auto" w:fill="F7FAFC"/>
            <w:vAlign w:val="top"/>
          </w:tcPr>
          <w:p>
            <w:pPr>
              <w:spacing w:after="0" w:before="0" w:line="252" w:lineRule="auto"/>
              <w:jc w:val="left"/>
            </w:pPr>
            <w:r>
              <w:rPr>
                <w:b w:val="0"/>
                <w:sz w:val="18"/>
              </w:rPr>
              <w:t>If anomaly resolves naturally, the alert state changes from 'Active' to 'Resolved' automatically.</w:t>
            </w:r>
          </w:p>
        </w:tc>
      </w:tr>
    </w:tbl>
    <w:p>
      <w:pPr>
        <w:spacing w:after="0" w:before="0" w:line="120" w:lineRule="exact"/>
      </w:pPr>
      <w:r>
        <w:rPr>
          <w:sz w:val="12"/>
        </w:rPr>
      </w:r>
    </w:p>
    <w:p>
      <w:pPr>
        <w:pStyle w:val="Heading3"/>
      </w:pPr>
      <w:r>
        <w:t>3.5.2 Sequence Diagram Descriptions</w:t>
      </w:r>
    </w:p>
    <w:p>
      <w:pPr>
        <w:jc w:val="both"/>
      </w:pPr>
      <w:r>
        <w:rPr>
          <w:b w:val="0"/>
        </w:rPr>
        <w:t>While visual sequence diagrams were generated during design, the logical flow of the critical 'Telemetry Ingestion and Diagnosis' sequence is documented as follows:</w:t>
      </w:r>
    </w:p>
    <w:p>
      <w:pPr>
        <w:pStyle w:val="ListBullet"/>
        <w:jc w:val="both"/>
      </w:pPr>
      <w:r>
        <w:rPr>
          <w:b w:val="0"/>
        </w:rPr>
        <w:t>1. ESP32 Sensor takes analog reading (Voltage, Current).</w:t>
      </w:r>
    </w:p>
    <w:p>
      <w:pPr>
        <w:pStyle w:val="ListBullet"/>
        <w:jc w:val="both"/>
      </w:pPr>
      <w:r>
        <w:rPr>
          <w:b w:val="0"/>
        </w:rPr>
        <w:t>2. ESP32 applies calibration and formats JSON payload.</w:t>
      </w:r>
    </w:p>
    <w:p>
      <w:pPr>
        <w:pStyle w:val="ListBullet"/>
        <w:jc w:val="both"/>
      </w:pPr>
      <w:r>
        <w:rPr>
          <w:b w:val="0"/>
        </w:rPr>
        <w:t>3. ESP32 sends HTTP POST /api/telemetry to FastAPI Backend.</w:t>
      </w:r>
    </w:p>
    <w:p>
      <w:pPr>
        <w:pStyle w:val="ListBullet"/>
        <w:jc w:val="both"/>
      </w:pPr>
      <w:r>
        <w:rPr>
          <w:b w:val="0"/>
        </w:rPr>
        <w:t>4. FastAPI Router validates payload via Pydantic model.</w:t>
      </w:r>
    </w:p>
    <w:p>
      <w:pPr>
        <w:pStyle w:val="ListBullet"/>
        <w:jc w:val="both"/>
      </w:pPr>
      <w:r>
        <w:rPr>
          <w:b w:val="0"/>
        </w:rPr>
        <w:t>5. Router calls DiagnosticEngine.evaluate(telemetry).</w:t>
      </w:r>
    </w:p>
    <w:p>
      <w:pPr>
        <w:pStyle w:val="ListBullet"/>
        <w:jc w:val="both"/>
      </w:pPr>
      <w:r>
        <w:rPr>
          <w:b w:val="0"/>
        </w:rPr>
        <w:t>6. Diagnostic Engine checks rules. (If anomaly found -&gt; Create Alert object).</w:t>
      </w:r>
    </w:p>
    <w:p>
      <w:pPr>
        <w:pStyle w:val="ListBullet"/>
        <w:jc w:val="both"/>
      </w:pPr>
      <w:r>
        <w:rPr>
          <w:b w:val="0"/>
        </w:rPr>
        <w:t>7. Router uses SQLAlchemy to commit Telemetry and Alert to PostgreSQL.</w:t>
      </w:r>
    </w:p>
    <w:p>
      <w:pPr>
        <w:pStyle w:val="ListBullet"/>
        <w:jc w:val="both"/>
      </w:pPr>
      <w:r>
        <w:rPr>
          <w:b w:val="0"/>
        </w:rPr>
        <w:t>8. Router returns 201 Created to ESP32.</w:t>
      </w:r>
    </w:p>
    <w:p>
      <w:pPr>
        <w:pStyle w:val="ListBullet"/>
        <w:jc w:val="both"/>
      </w:pPr>
      <w:r>
        <w:rPr>
          <w:b w:val="0"/>
        </w:rPr>
        <w:t>9. React Frontend (polling or WebSockets) fetches latest alerts.</w:t>
      </w:r>
    </w:p>
    <w:p>
      <w:pPr>
        <w:pStyle w:val="ListBullet"/>
        <w:jc w:val="both"/>
      </w:pPr>
      <w:r>
        <w:rPr>
          <w:b w:val="0"/>
        </w:rPr>
        <w:t>10. Dashboard updates UI state to warn the End User.</w:t>
      </w:r>
    </w:p>
    <w:tbl>
      <w:tblPr>
        <w:tblW w:type="auto" w:w="0"/>
        <w:jc w:val="center"/>
        <w:tblBorders>
          <w:top w:val="single" w:sz="4" w:space="0" w:color="2B6CB0"/>
          <w:left w:val="single" w:sz="24" w:space="0" w:color="2B6CB0"/>
          <w:bottom w:val="single" w:sz="4" w:space="0" w:color="2B6CB0"/>
          <w:right w:val="single" w:sz="4" w:space="0" w:color="2B6CB0"/>
        </w:tblBorders>
        <w:tblLayout w:type="fixed"/>
        <w:tblCellMar>
          <w:top w:w="100" w:type="dxa"/>
          <w:left w:w="160" w:type="dxa"/>
          <w:bottom w:w="100" w:type="dxa"/>
          <w:right w:w="120" w:type="dxa"/>
        </w:tblCellMar>
        <w:tblLook w:firstColumn="1" w:firstRow="1" w:lastColumn="0" w:lastRow="0" w:noHBand="0" w:noVBand="1" w:val="04A0"/>
      </w:tblPr>
      <w:tblGrid>
        <w:gridCol w:w="9029"/>
      </w:tblGrid>
      <w:tr>
        <w:tc>
          <w:tcPr>
            <w:tcW w:type="dxa" w:w="9029"/>
            <w:shd w:val="clear" w:color="auto" w:fill="EBF8FF"/>
          </w:tcPr>
          <w:p>
            <w:pPr>
              <w:spacing w:after="40"/>
            </w:pPr>
            <w:r>
              <w:rPr>
                <w:b/>
                <w:color w:val="2B6CB0"/>
                <w:sz w:val="20"/>
              </w:rPr>
              <w:t>Architectural Decision</w:t>
            </w:r>
          </w:p>
          <w:p>
            <w:pPr>
              <w:spacing w:after="40"/>
              <w:jc w:val="both"/>
            </w:pPr>
            <w:r>
              <w:rPr>
                <w:b w:val="0"/>
                <w:sz w:val="19"/>
              </w:rPr>
              <w:t>We chose HTTP polling for the initial dashboard implementation over WebSockets to reduce backend state management complexity. Given the 10-second aggregation window at the edge, a 5-second polling interval on the frontend provides near real-time UX without overloading the server.</w:t>
            </w:r>
          </w:p>
        </w:tc>
      </w:tr>
    </w:tbl>
    <w:p>
      <w:pPr>
        <w:spacing w:after="0" w:before="0" w:line="160" w:lineRule="exact"/>
      </w:pPr>
      <w:r>
        <w:rPr>
          <w:sz w:val="16"/>
        </w:rPr>
      </w:r>
    </w:p>
    <w:p>
      <w:pPr>
        <w:pStyle w:val="Heading2"/>
      </w:pPr>
      <w:r>
        <w:t>3.6 Data Requirements and Domain Analysis</w:t>
      </w:r>
    </w:p>
    <w:p>
      <w:pPr>
        <w:jc w:val="both"/>
      </w:pPr>
      <w:r>
        <w:rPr>
          <w:b w:val="0"/>
        </w:rPr>
        <w:t>The system requires a highly structured relational data model to maintain the integrity of users, panels, telemetry, and alerts. A preliminary domain analysis identified the following core entities:</w:t>
      </w:r>
    </w:p>
    <w:p>
      <w:pPr>
        <w:pStyle w:val="ListBullet"/>
        <w:jc w:val="both"/>
      </w:pPr>
      <w:r>
        <w:rPr>
          <w:b w:val="0"/>
        </w:rPr>
        <w:t>User: Represents a system owner. Contains authentication credentials and preferences.</w:t>
      </w:r>
    </w:p>
    <w:p>
      <w:pPr>
        <w:pStyle w:val="ListBullet"/>
        <w:jc w:val="both"/>
      </w:pPr>
      <w:r>
        <w:rPr>
          <w:b w:val="0"/>
        </w:rPr>
        <w:t>Panel: Represents a physical solar installation. Linked to a User. Contains hardware metadata (max voltage rating, location).</w:t>
      </w:r>
    </w:p>
    <w:p>
      <w:pPr>
        <w:pStyle w:val="ListBullet"/>
        <w:jc w:val="both"/>
      </w:pPr>
      <w:r>
        <w:rPr>
          <w:b w:val="0"/>
        </w:rPr>
        <w:t>Telemetry: Time-series data points (voltage, current, power) linked to a specific Panel.</w:t>
      </w:r>
    </w:p>
    <w:p>
      <w:pPr>
        <w:pStyle w:val="ListBullet"/>
        <w:jc w:val="both"/>
      </w:pPr>
      <w:r>
        <w:rPr>
          <w:b w:val="0"/>
        </w:rPr>
        <w:t>Alert: A diagnostic event generated by the engine, linked to a Panel, containing severity, message, and acknowledgement status.</w:t>
      </w:r>
    </w:p>
    <w:p>
      <w:pPr>
        <w:pStyle w:val="Heading2"/>
      </w:pPr>
      <w:r>
        <w:t>3.7 Chapter Summary</w:t>
      </w:r>
    </w:p>
    <w:p>
      <w:pPr>
        <w:jc w:val="both"/>
      </w:pPr>
      <w:r>
        <w:rPr>
          <w:b w:val="0"/>
        </w:rPr>
        <w:t>This chapter established a rigorous requirements baseline. By defining clear functional and non-functional requirements and mapping user interactions through use cases, the software engineering team has a deterministic specification against which the system can be designed and tested. Chapter 4 will translate these requirements into concrete system architectures, database schemas, and interface designs.</w:t>
      </w:r>
    </w:p>
    <w:p>
      <w:r>
        <w:br w:type="page"/>
      </w:r>
    </w:p>
    <w:p>
      <w:pPr>
        <w:pStyle w:val="Heading1"/>
      </w:pPr>
      <w:r>
        <w:t>CHAPTER 4: SYSTEM DESIGN</w:t>
      </w:r>
    </w:p>
    <w:p>
      <w:pPr>
        <w:pStyle w:val="Heading2"/>
      </w:pPr>
      <w:r>
        <w:t>4.1 Introduction</w:t>
      </w:r>
    </w:p>
    <w:p>
      <w:pPr>
        <w:jc w:val="both"/>
      </w:pPr>
      <w:r>
        <w:rPr>
          <w:b w:val="0"/>
        </w:rPr>
        <w:t>System design is the process of defining the architecture, components, modules, interfaces, and data for a system to satisfy specified requirements. This chapter translates the requirements from Chapter 3 into a concrete technical blueprint. It details the high-level architecture, the relational database schema, API contracts, security mechanisms, and the User Interface (UI) design.</w:t>
      </w:r>
    </w:p>
    <w:p>
      <w:pPr>
        <w:pStyle w:val="Heading2"/>
      </w:pPr>
      <w:r>
        <w:t>4.2 System Architecture</w:t>
      </w:r>
    </w:p>
    <w:p>
      <w:pPr>
        <w:jc w:val="both"/>
      </w:pPr>
      <w:r>
        <w:rPr>
          <w:b w:val="0"/>
        </w:rPr>
        <w:t>The Smart Solar Alert system employs a decoupled, Three-Tier Architecture. This separation of concerns ensures that each layer can be scaled, tested, and maintained independently.</w:t>
      </w:r>
    </w:p>
    <w:p>
      <w:pPr>
        <w:pStyle w:val="Heading3"/>
      </w:pPr>
      <w:r>
        <w:t>4.2.1 Edge Tier (Perception Layer)</w:t>
      </w:r>
    </w:p>
    <w:p>
      <w:pPr>
        <w:jc w:val="both"/>
      </w:pPr>
      <w:r>
        <w:rPr>
          <w:b w:val="0"/>
        </w:rPr>
        <w:t>The Edge Tier consists of the physical ESP32 microcontroller, voltage dividers, and current sensors (e.g., INA219). It acts as the sensory organ of the system. Responsibilities include:</w:t>
      </w:r>
    </w:p>
    <w:p>
      <w:pPr>
        <w:pStyle w:val="ListBullet"/>
        <w:jc w:val="both"/>
      </w:pPr>
      <w:r>
        <w:rPr>
          <w:b w:val="0"/>
        </w:rPr>
        <w:t>Hardware Interfacing: Executing low-level C++ code to interact with GPIO pins and I2C buses.</w:t>
      </w:r>
    </w:p>
    <w:p>
      <w:pPr>
        <w:pStyle w:val="ListBullet"/>
        <w:jc w:val="both"/>
      </w:pPr>
      <w:r>
        <w:rPr>
          <w:b w:val="0"/>
        </w:rPr>
        <w:t>Signal Conditioning: Applying digital low-pass filters to smooth out sensor noise.</w:t>
      </w:r>
    </w:p>
    <w:p>
      <w:pPr>
        <w:pStyle w:val="ListBullet"/>
        <w:jc w:val="both"/>
      </w:pPr>
      <w:r>
        <w:rPr>
          <w:b w:val="0"/>
        </w:rPr>
        <w:t>Edge Computing: Performing basic threshold checks locally to trigger immediate hardware fallbacks (e.g., triggering a relay if voltage exceeds critical safety limits, independent of cloud connectivity).</w:t>
      </w:r>
    </w:p>
    <w:p>
      <w:pPr>
        <w:pStyle w:val="Heading3"/>
      </w:pPr>
      <w:r>
        <w:t>4.2.2 Service Tier (Business Logic Layer)</w:t>
      </w:r>
    </w:p>
    <w:p>
      <w:pPr>
        <w:jc w:val="both"/>
      </w:pPr>
      <w:r>
        <w:rPr>
          <w:b w:val="0"/>
        </w:rPr>
        <w:t>The cloud-hosted FastAPI backend serves as the brain of the system. It exposes RESTful endpoints and encapsulates complex business rules.</w:t>
      </w:r>
    </w:p>
    <w:p>
      <w:pPr>
        <w:pStyle w:val="ListBullet"/>
        <w:jc w:val="both"/>
      </w:pPr>
      <w:r>
        <w:rPr>
          <w:b w:val="0"/>
        </w:rPr>
        <w:t>API Gateway: Handles routing, request validation (via Pydantic), and authentication.</w:t>
      </w:r>
    </w:p>
    <w:p>
      <w:pPr>
        <w:pStyle w:val="ListBullet"/>
        <w:jc w:val="both"/>
      </w:pPr>
      <w:r>
        <w:rPr>
          <w:b w:val="0"/>
        </w:rPr>
        <w:t>Diagnostic Engine: A modular, rules-based engine that evaluates incoming telemetry streams against historical baselines and static thresholds.</w:t>
      </w:r>
    </w:p>
    <w:p>
      <w:pPr>
        <w:pStyle w:val="ListBullet"/>
        <w:jc w:val="both"/>
      </w:pPr>
      <w:r>
        <w:rPr>
          <w:b w:val="0"/>
        </w:rPr>
        <w:t>Data Access Layer (DAL): Abstracts database interactions using SQLAlchemy ORM, preventing SQL injection and simplifying schema migrations.</w:t>
      </w:r>
    </w:p>
    <w:p>
      <w:pPr>
        <w:pStyle w:val="Heading3"/>
      </w:pPr>
      <w:r>
        <w:t>4.2.3 Presentation Tier (Application Layer)</w:t>
      </w:r>
    </w:p>
    <w:p>
      <w:pPr>
        <w:jc w:val="both"/>
      </w:pPr>
      <w:r>
        <w:rPr>
          <w:b w:val="0"/>
        </w:rPr>
        <w:t>The React SPA provides a rich, interactive interface for end-users. It communicates with the Service Tier exclusively via REST APIs. The frontend utilizes functional components and hooks to maintain unidirectional data flow.</w:t>
      </w:r>
    </w:p>
    <w:p>
      <w:pPr>
        <w:pStyle w:val="Heading2"/>
      </w:pPr>
      <w:r>
        <w:t>4.3 Database Schema Design</w:t>
      </w:r>
    </w:p>
    <w:p>
      <w:pPr>
        <w:jc w:val="both"/>
      </w:pPr>
      <w:r>
        <w:rPr>
          <w:b w:val="0"/>
        </w:rPr>
        <w:t>A relational database (PostgreSQL) was chosen to ensure ACID compliance. The schema is designed in Third Normal Form (3NF) to eliminate data redundancy. The following subsections detail the core tables implemented via SQLAlchemy.</w:t>
      </w:r>
    </w:p>
    <w:p>
      <w:pPr>
        <w:jc w:val="both"/>
      </w:pPr>
      <w:r>
        <w:rPr>
          <w:b w:val="0"/>
        </w:rPr>
        <w:t>The live models in the system have been introspected as follows:</w:t>
      </w:r>
    </w:p>
    <w:p>
      <w:pPr>
        <w:pStyle w:val="TableCaption"/>
      </w:pPr>
      <w:r>
        <w:t>Table 1.16: Table Schema: alerts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3010"/>
        <w:gridCol w:w="3010"/>
        <w:gridCol w:w="3010"/>
      </w:tblGrid>
      <w:tr>
        <w:trPr>
          <w:tblHeader w:val="true"/>
        </w:trPr>
        <w:tc>
          <w:tcPr>
            <w:tcW w:type="dxa" w:w="3010"/>
            <w:shd w:val="clear" w:color="auto" w:fill="1B365D"/>
            <w:vAlign w:val="center"/>
          </w:tcPr>
          <w:p>
            <w:pPr>
              <w:spacing w:after="0" w:before="0" w:line="252" w:lineRule="auto"/>
              <w:jc w:val="left"/>
            </w:pPr>
            <w:r>
              <w:rPr>
                <w:b/>
                <w:color w:val="FFFFFF"/>
                <w:sz w:val="18"/>
              </w:rPr>
              <w:t>Column Name</w:t>
            </w:r>
          </w:p>
        </w:tc>
        <w:tc>
          <w:tcPr>
            <w:tcW w:type="dxa" w:w="3010"/>
            <w:shd w:val="clear" w:color="auto" w:fill="1B365D"/>
            <w:vAlign w:val="center"/>
          </w:tcPr>
          <w:p>
            <w:pPr>
              <w:spacing w:after="0" w:before="0" w:line="252" w:lineRule="auto"/>
              <w:jc w:val="left"/>
            </w:pPr>
            <w:r>
              <w:rPr>
                <w:b/>
                <w:color w:val="FFFFFF"/>
                <w:sz w:val="18"/>
              </w:rPr>
              <w:t>Type</w:t>
            </w:r>
          </w:p>
        </w:tc>
        <w:tc>
          <w:tcPr>
            <w:tcW w:type="dxa" w:w="3010"/>
            <w:shd w:val="clear" w:color="auto" w:fill="1B365D"/>
            <w:vAlign w:val="center"/>
          </w:tcPr>
          <w:p>
            <w:pPr>
              <w:spacing w:after="0" w:before="0" w:line="252" w:lineRule="auto"/>
              <w:jc w:val="left"/>
            </w:pPr>
            <w:r>
              <w:rPr>
                <w:b/>
                <w:color w:val="FFFFFF"/>
                <w:sz w:val="18"/>
              </w:rPr>
              <w:t>Constraints</w:t>
            </w:r>
          </w:p>
        </w:tc>
      </w:tr>
      <w:tr>
        <w:tc>
          <w:tcPr>
            <w:tcW w:type="dxa" w:w="3010"/>
            <w:shd w:val="clear" w:color="auto" w:fill="F7FAFC"/>
            <w:vAlign w:val="top"/>
          </w:tcPr>
          <w:p>
            <w:pPr>
              <w:spacing w:after="0" w:before="0" w:line="252" w:lineRule="auto"/>
              <w:jc w:val="left"/>
            </w:pPr>
            <w:r>
              <w:rPr>
                <w:b w:val="0"/>
                <w:sz w:val="18"/>
              </w:rPr>
              <w:t>id</w:t>
            </w:r>
          </w:p>
        </w:tc>
        <w:tc>
          <w:tcPr>
            <w:tcW w:type="dxa" w:w="3010"/>
            <w:shd w:val="clear" w:color="auto" w:fill="F7FAFC"/>
            <w:vAlign w:val="top"/>
          </w:tcPr>
          <w:p>
            <w:pPr>
              <w:spacing w:after="0" w:before="0" w:line="252" w:lineRule="auto"/>
              <w:jc w:val="left"/>
            </w:pPr>
            <w:r>
              <w:rPr>
                <w:b w:val="0"/>
                <w:sz w:val="18"/>
              </w:rPr>
              <w:t>SERIAL (INTEGER)</w:t>
            </w:r>
          </w:p>
        </w:tc>
        <w:tc>
          <w:tcPr>
            <w:tcW w:type="dxa" w:w="3010"/>
            <w:shd w:val="clear" w:color="auto" w:fill="F7FAFC"/>
            <w:vAlign w:val="top"/>
          </w:tcPr>
          <w:p>
            <w:pPr>
              <w:spacing w:after="0" w:before="0" w:line="252" w:lineRule="auto"/>
              <w:jc w:val="left"/>
            </w:pPr>
            <w:r>
              <w:rPr>
                <w:b w:val="0"/>
                <w:sz w:val="18"/>
              </w:rPr>
              <w:t>PK, INDEX</w:t>
            </w:r>
          </w:p>
        </w:tc>
      </w:tr>
      <w:tr>
        <w:tc>
          <w:tcPr>
            <w:tcW w:type="dxa" w:w="3010"/>
            <w:shd w:val="clear" w:color="auto" w:fill="FFFFFF"/>
            <w:vAlign w:val="top"/>
          </w:tcPr>
          <w:p>
            <w:pPr>
              <w:spacing w:after="0" w:before="0" w:line="252" w:lineRule="auto"/>
              <w:jc w:val="left"/>
            </w:pPr>
            <w:r>
              <w:rPr>
                <w:b w:val="0"/>
                <w:sz w:val="18"/>
              </w:rPr>
              <w:t>device_id</w:t>
            </w:r>
          </w:p>
        </w:tc>
        <w:tc>
          <w:tcPr>
            <w:tcW w:type="dxa" w:w="3010"/>
            <w:shd w:val="clear" w:color="auto" w:fill="FFFFFF"/>
            <w:vAlign w:val="top"/>
          </w:tcPr>
          <w:p>
            <w:pPr>
              <w:spacing w:after="0" w:before="0" w:line="252" w:lineRule="auto"/>
              <w:jc w:val="left"/>
            </w:pPr>
            <w:r>
              <w:rPr>
                <w:b w:val="0"/>
                <w:sz w:val="18"/>
              </w:rPr>
              <w:t>INTEGER</w:t>
            </w:r>
          </w:p>
        </w:tc>
        <w:tc>
          <w:tcPr>
            <w:tcW w:type="dxa" w:w="3010"/>
            <w:shd w:val="clear" w:color="auto" w:fill="FFFFFF"/>
            <w:vAlign w:val="top"/>
          </w:tcPr>
          <w:p>
            <w:pPr>
              <w:spacing w:after="0" w:before="0" w:line="252" w:lineRule="auto"/>
              <w:jc w:val="left"/>
            </w:pPr>
            <w:r>
              <w:rPr>
                <w:b w:val="0"/>
                <w:sz w:val="18"/>
              </w:rPr>
              <w:t>FK → solar_devices.id, INDEX</w:t>
            </w:r>
          </w:p>
        </w:tc>
      </w:tr>
      <w:tr>
        <w:tc>
          <w:tcPr>
            <w:tcW w:type="dxa" w:w="3010"/>
            <w:shd w:val="clear" w:color="auto" w:fill="F7FAFC"/>
            <w:vAlign w:val="top"/>
          </w:tcPr>
          <w:p>
            <w:pPr>
              <w:spacing w:after="0" w:before="0" w:line="252" w:lineRule="auto"/>
              <w:jc w:val="left"/>
            </w:pPr>
            <w:r>
              <w:rPr>
                <w:b w:val="0"/>
                <w:sz w:val="18"/>
              </w:rPr>
              <w:t>condition</w:t>
            </w:r>
          </w:p>
        </w:tc>
        <w:tc>
          <w:tcPr>
            <w:tcW w:type="dxa" w:w="3010"/>
            <w:shd w:val="clear" w:color="auto" w:fill="F7FAFC"/>
            <w:vAlign w:val="top"/>
          </w:tcPr>
          <w:p>
            <w:pPr>
              <w:spacing w:after="0" w:before="0" w:line="252" w:lineRule="auto"/>
              <w:jc w:val="left"/>
            </w:pPr>
            <w:r>
              <w:rPr>
                <w:b w:val="0"/>
                <w:sz w:val="18"/>
              </w:rPr>
              <w:t>VARCHAR</w:t>
            </w:r>
          </w:p>
        </w:tc>
        <w:tc>
          <w:tcPr>
            <w:tcW w:type="dxa" w:w="3010"/>
            <w:shd w:val="clear" w:color="auto" w:fill="F7FAFC"/>
            <w:vAlign w:val="top"/>
          </w:tcPr>
          <w:p>
            <w:pPr>
              <w:spacing w:after="0" w:before="0" w:line="252" w:lineRule="auto"/>
              <w:jc w:val="left"/>
            </w:pPr>
            <w:r>
              <w:rPr>
                <w:b w:val="0"/>
                <w:sz w:val="18"/>
              </w:rPr>
              <w:t>INDEX</w:t>
            </w:r>
          </w:p>
        </w:tc>
      </w:tr>
      <w:tr>
        <w:tc>
          <w:tcPr>
            <w:tcW w:type="dxa" w:w="3010"/>
            <w:shd w:val="clear" w:color="auto" w:fill="FFFFFF"/>
            <w:vAlign w:val="top"/>
          </w:tcPr>
          <w:p>
            <w:pPr>
              <w:spacing w:after="0" w:before="0" w:line="252" w:lineRule="auto"/>
              <w:jc w:val="left"/>
            </w:pPr>
            <w:r>
              <w:rPr>
                <w:b w:val="0"/>
                <w:sz w:val="18"/>
              </w:rPr>
              <w:t>severity</w:t>
            </w:r>
          </w:p>
        </w:tc>
        <w:tc>
          <w:tcPr>
            <w:tcW w:type="dxa" w:w="3010"/>
            <w:shd w:val="clear" w:color="auto" w:fill="FFFFFF"/>
            <w:vAlign w:val="top"/>
          </w:tcPr>
          <w:p>
            <w:pPr>
              <w:spacing w:after="0" w:before="0" w:line="252" w:lineRule="auto"/>
              <w:jc w:val="left"/>
            </w:pPr>
            <w:r>
              <w:rPr>
                <w:b w:val="0"/>
                <w:sz w:val="18"/>
              </w:rPr>
              <w:t>VARCHAR</w:t>
            </w:r>
          </w:p>
        </w:tc>
        <w:tc>
          <w:tcPr>
            <w:tcW w:type="dxa" w:w="3010"/>
            <w:shd w:val="clear" w:color="auto" w:fill="FFFFFF"/>
            <w:vAlign w:val="top"/>
          </w:tcPr>
          <w:p>
            <w:pPr>
              <w:spacing w:after="0" w:before="0" w:line="252" w:lineRule="auto"/>
              <w:jc w:val="left"/>
            </w:pPr>
            <w:r>
              <w:rPr>
                <w:b w:val="0"/>
                <w:sz w:val="18"/>
              </w:rPr>
              <w:t>—</w:t>
            </w:r>
          </w:p>
        </w:tc>
      </w:tr>
      <w:tr>
        <w:tc>
          <w:tcPr>
            <w:tcW w:type="dxa" w:w="3010"/>
            <w:shd w:val="clear" w:color="auto" w:fill="F7FAFC"/>
            <w:vAlign w:val="top"/>
          </w:tcPr>
          <w:p>
            <w:pPr>
              <w:spacing w:after="0" w:before="0" w:line="252" w:lineRule="auto"/>
              <w:jc w:val="left"/>
            </w:pPr>
            <w:r>
              <w:rPr>
                <w:b w:val="0"/>
                <w:sz w:val="18"/>
              </w:rPr>
              <w:t>title</w:t>
            </w:r>
          </w:p>
        </w:tc>
        <w:tc>
          <w:tcPr>
            <w:tcW w:type="dxa" w:w="3010"/>
            <w:shd w:val="clear" w:color="auto" w:fill="F7FAFC"/>
            <w:vAlign w:val="top"/>
          </w:tcPr>
          <w:p>
            <w:pPr>
              <w:spacing w:after="0" w:before="0" w:line="252" w:lineRule="auto"/>
              <w:jc w:val="left"/>
            </w:pPr>
            <w:r>
              <w:rPr>
                <w:b w:val="0"/>
                <w:sz w:val="18"/>
              </w:rPr>
              <w:t>VARCHAR</w:t>
            </w:r>
          </w:p>
        </w:tc>
        <w:tc>
          <w:tcPr>
            <w:tcW w:type="dxa" w:w="3010"/>
            <w:shd w:val="clear" w:color="auto" w:fill="F7FAFC"/>
            <w:vAlign w:val="top"/>
          </w:tcPr>
          <w:p>
            <w:pPr>
              <w:spacing w:after="0" w:before="0" w:line="252" w:lineRule="auto"/>
              <w:jc w:val="left"/>
            </w:pPr>
            <w:r>
              <w:rPr>
                <w:b w:val="0"/>
                <w:sz w:val="18"/>
              </w:rPr>
              <w:t>—</w:t>
            </w:r>
          </w:p>
        </w:tc>
      </w:tr>
      <w:tr>
        <w:tc>
          <w:tcPr>
            <w:tcW w:type="dxa" w:w="3010"/>
            <w:shd w:val="clear" w:color="auto" w:fill="FFFFFF"/>
            <w:vAlign w:val="top"/>
          </w:tcPr>
          <w:p>
            <w:pPr>
              <w:spacing w:after="0" w:before="0" w:line="252" w:lineRule="auto"/>
              <w:jc w:val="left"/>
            </w:pPr>
            <w:r>
              <w:rPr>
                <w:b w:val="0"/>
                <w:sz w:val="18"/>
              </w:rPr>
              <w:t>message</w:t>
            </w:r>
          </w:p>
        </w:tc>
        <w:tc>
          <w:tcPr>
            <w:tcW w:type="dxa" w:w="3010"/>
            <w:shd w:val="clear" w:color="auto" w:fill="FFFFFF"/>
            <w:vAlign w:val="top"/>
          </w:tcPr>
          <w:p>
            <w:pPr>
              <w:spacing w:after="0" w:before="0" w:line="252" w:lineRule="auto"/>
              <w:jc w:val="left"/>
            </w:pPr>
            <w:r>
              <w:rPr>
                <w:b w:val="0"/>
                <w:sz w:val="18"/>
              </w:rPr>
              <w:t>VARCHAR</w:t>
            </w:r>
          </w:p>
        </w:tc>
        <w:tc>
          <w:tcPr>
            <w:tcW w:type="dxa" w:w="3010"/>
            <w:shd w:val="clear" w:color="auto" w:fill="FFFFFF"/>
            <w:vAlign w:val="top"/>
          </w:tcPr>
          <w:p>
            <w:pPr>
              <w:spacing w:after="0" w:before="0" w:line="252" w:lineRule="auto"/>
              <w:jc w:val="left"/>
            </w:pPr>
            <w:r>
              <w:rPr>
                <w:b w:val="0"/>
                <w:sz w:val="18"/>
              </w:rPr>
              <w:t>—</w:t>
            </w:r>
          </w:p>
        </w:tc>
      </w:tr>
      <w:tr>
        <w:tc>
          <w:tcPr>
            <w:tcW w:type="dxa" w:w="3010"/>
            <w:shd w:val="clear" w:color="auto" w:fill="F7FAFC"/>
            <w:vAlign w:val="top"/>
          </w:tcPr>
          <w:p>
            <w:pPr>
              <w:spacing w:after="0" w:before="0" w:line="252" w:lineRule="auto"/>
              <w:jc w:val="left"/>
            </w:pPr>
            <w:r>
              <w:rPr>
                <w:b w:val="0"/>
                <w:sz w:val="18"/>
              </w:rPr>
              <w:t>recommended_solution</w:t>
            </w:r>
          </w:p>
        </w:tc>
        <w:tc>
          <w:tcPr>
            <w:tcW w:type="dxa" w:w="3010"/>
            <w:shd w:val="clear" w:color="auto" w:fill="F7FAFC"/>
            <w:vAlign w:val="top"/>
          </w:tcPr>
          <w:p>
            <w:pPr>
              <w:spacing w:after="0" w:before="0" w:line="252" w:lineRule="auto"/>
              <w:jc w:val="left"/>
            </w:pPr>
            <w:r>
              <w:rPr>
                <w:b w:val="0"/>
                <w:sz w:val="18"/>
              </w:rPr>
              <w:t>VARCHAR</w:t>
            </w:r>
          </w:p>
        </w:tc>
        <w:tc>
          <w:tcPr>
            <w:tcW w:type="dxa" w:w="3010"/>
            <w:shd w:val="clear" w:color="auto" w:fill="F7FAFC"/>
            <w:vAlign w:val="top"/>
          </w:tcPr>
          <w:p>
            <w:pPr>
              <w:spacing w:after="0" w:before="0" w:line="252" w:lineRule="auto"/>
              <w:jc w:val="left"/>
            </w:pPr>
            <w:r>
              <w:rPr>
                <w:b w:val="0"/>
                <w:sz w:val="18"/>
              </w:rPr>
              <w:t>—</w:t>
            </w:r>
          </w:p>
        </w:tc>
      </w:tr>
      <w:tr>
        <w:tc>
          <w:tcPr>
            <w:tcW w:type="dxa" w:w="3010"/>
            <w:shd w:val="clear" w:color="auto" w:fill="FFFFFF"/>
            <w:vAlign w:val="top"/>
          </w:tcPr>
          <w:p>
            <w:pPr>
              <w:spacing w:after="0" w:before="0" w:line="252" w:lineRule="auto"/>
              <w:jc w:val="left"/>
            </w:pPr>
            <w:r>
              <w:rPr>
                <w:b w:val="0"/>
                <w:sz w:val="18"/>
              </w:rPr>
              <w:t>measured_value</w:t>
            </w:r>
          </w:p>
        </w:tc>
        <w:tc>
          <w:tcPr>
            <w:tcW w:type="dxa" w:w="3010"/>
            <w:shd w:val="clear" w:color="auto" w:fill="FFFFFF"/>
            <w:vAlign w:val="top"/>
          </w:tcPr>
          <w:p>
            <w:pPr>
              <w:spacing w:after="0" w:before="0" w:line="252" w:lineRule="auto"/>
              <w:jc w:val="left"/>
            </w:pPr>
            <w:r>
              <w:rPr>
                <w:b w:val="0"/>
                <w:sz w:val="18"/>
              </w:rPr>
              <w:t>DOUBLE PRECISION</w:t>
            </w:r>
          </w:p>
        </w:tc>
        <w:tc>
          <w:tcPr>
            <w:tcW w:type="dxa" w:w="3010"/>
            <w:shd w:val="clear" w:color="auto" w:fill="FFFFFF"/>
            <w:vAlign w:val="top"/>
          </w:tcPr>
          <w:p>
            <w:pPr>
              <w:spacing w:after="0" w:before="0" w:line="252" w:lineRule="auto"/>
              <w:jc w:val="left"/>
            </w:pPr>
            <w:r>
              <w:rPr>
                <w:b w:val="0"/>
                <w:sz w:val="18"/>
              </w:rPr>
              <w:t>—</w:t>
            </w:r>
          </w:p>
        </w:tc>
      </w:tr>
      <w:tr>
        <w:tc>
          <w:tcPr>
            <w:tcW w:type="dxa" w:w="3010"/>
            <w:shd w:val="clear" w:color="auto" w:fill="F7FAFC"/>
            <w:vAlign w:val="top"/>
          </w:tcPr>
          <w:p>
            <w:pPr>
              <w:spacing w:after="0" w:before="0" w:line="252" w:lineRule="auto"/>
              <w:jc w:val="left"/>
            </w:pPr>
            <w:r>
              <w:rPr>
                <w:b w:val="0"/>
                <w:sz w:val="18"/>
              </w:rPr>
              <w:t>threshold_value</w:t>
            </w:r>
          </w:p>
        </w:tc>
        <w:tc>
          <w:tcPr>
            <w:tcW w:type="dxa" w:w="3010"/>
            <w:shd w:val="clear" w:color="auto" w:fill="F7FAFC"/>
            <w:vAlign w:val="top"/>
          </w:tcPr>
          <w:p>
            <w:pPr>
              <w:spacing w:after="0" w:before="0" w:line="252" w:lineRule="auto"/>
              <w:jc w:val="left"/>
            </w:pPr>
            <w:r>
              <w:rPr>
                <w:b w:val="0"/>
                <w:sz w:val="18"/>
              </w:rPr>
              <w:t>DOUBLE PRECISION</w:t>
            </w:r>
          </w:p>
        </w:tc>
        <w:tc>
          <w:tcPr>
            <w:tcW w:type="dxa" w:w="3010"/>
            <w:shd w:val="clear" w:color="auto" w:fill="F7FAFC"/>
            <w:vAlign w:val="top"/>
          </w:tcPr>
          <w:p>
            <w:pPr>
              <w:spacing w:after="0" w:before="0" w:line="252" w:lineRule="auto"/>
              <w:jc w:val="left"/>
            </w:pPr>
            <w:r>
              <w:rPr>
                <w:b w:val="0"/>
                <w:sz w:val="18"/>
              </w:rPr>
              <w:t>—</w:t>
            </w:r>
          </w:p>
        </w:tc>
      </w:tr>
      <w:tr>
        <w:tc>
          <w:tcPr>
            <w:tcW w:type="dxa" w:w="3010"/>
            <w:shd w:val="clear" w:color="auto" w:fill="FFFFFF"/>
            <w:vAlign w:val="top"/>
          </w:tcPr>
          <w:p>
            <w:pPr>
              <w:spacing w:after="0" w:before="0" w:line="252" w:lineRule="auto"/>
              <w:jc w:val="left"/>
            </w:pPr>
            <w:r>
              <w:rPr>
                <w:b w:val="0"/>
                <w:sz w:val="18"/>
              </w:rPr>
              <w:t>status</w:t>
            </w:r>
          </w:p>
        </w:tc>
        <w:tc>
          <w:tcPr>
            <w:tcW w:type="dxa" w:w="3010"/>
            <w:shd w:val="clear" w:color="auto" w:fill="FFFFFF"/>
            <w:vAlign w:val="top"/>
          </w:tcPr>
          <w:p>
            <w:pPr>
              <w:spacing w:after="0" w:before="0" w:line="252" w:lineRule="auto"/>
              <w:jc w:val="left"/>
            </w:pPr>
            <w:r>
              <w:rPr>
                <w:b w:val="0"/>
                <w:sz w:val="18"/>
              </w:rPr>
              <w:t>VARCHAR</w:t>
            </w:r>
          </w:p>
        </w:tc>
        <w:tc>
          <w:tcPr>
            <w:tcW w:type="dxa" w:w="3010"/>
            <w:shd w:val="clear" w:color="auto" w:fill="FFFFFF"/>
            <w:vAlign w:val="top"/>
          </w:tcPr>
          <w:p>
            <w:pPr>
              <w:spacing w:after="0" w:before="0" w:line="252" w:lineRule="auto"/>
              <w:jc w:val="left"/>
            </w:pPr>
            <w:r>
              <w:rPr>
                <w:b w:val="0"/>
                <w:sz w:val="18"/>
              </w:rPr>
              <w:t>INDEX</w:t>
            </w:r>
          </w:p>
        </w:tc>
      </w:tr>
      <w:tr>
        <w:tc>
          <w:tcPr>
            <w:tcW w:type="dxa" w:w="3010"/>
            <w:shd w:val="clear" w:color="auto" w:fill="F7FAFC"/>
            <w:vAlign w:val="top"/>
          </w:tcPr>
          <w:p>
            <w:pPr>
              <w:spacing w:after="0" w:before="0" w:line="252" w:lineRule="auto"/>
              <w:jc w:val="left"/>
            </w:pPr>
            <w:r>
              <w:rPr>
                <w:b w:val="0"/>
                <w:sz w:val="18"/>
              </w:rPr>
              <w:t>created_at</w:t>
            </w:r>
          </w:p>
        </w:tc>
        <w:tc>
          <w:tcPr>
            <w:tcW w:type="dxa" w:w="3010"/>
            <w:shd w:val="clear" w:color="auto" w:fill="F7FAFC"/>
            <w:vAlign w:val="top"/>
          </w:tcPr>
          <w:p>
            <w:pPr>
              <w:spacing w:after="0" w:before="0" w:line="252" w:lineRule="auto"/>
              <w:jc w:val="left"/>
            </w:pPr>
            <w:r>
              <w:rPr>
                <w:b w:val="0"/>
                <w:sz w:val="18"/>
              </w:rPr>
              <w:t>TIMESTAMPTZ</w:t>
            </w:r>
          </w:p>
        </w:tc>
        <w:tc>
          <w:tcPr>
            <w:tcW w:type="dxa" w:w="3010"/>
            <w:shd w:val="clear" w:color="auto" w:fill="F7FAFC"/>
            <w:vAlign w:val="top"/>
          </w:tcPr>
          <w:p>
            <w:pPr>
              <w:spacing w:after="0" w:before="0" w:line="252" w:lineRule="auto"/>
              <w:jc w:val="left"/>
            </w:pPr>
            <w:r>
              <w:rPr>
                <w:b w:val="0"/>
                <w:sz w:val="18"/>
              </w:rPr>
              <w:t>—</w:t>
            </w:r>
          </w:p>
        </w:tc>
      </w:tr>
      <w:tr>
        <w:tc>
          <w:tcPr>
            <w:tcW w:type="dxa" w:w="3010"/>
            <w:shd w:val="clear" w:color="auto" w:fill="FFFFFF"/>
            <w:vAlign w:val="top"/>
          </w:tcPr>
          <w:p>
            <w:pPr>
              <w:spacing w:after="0" w:before="0" w:line="252" w:lineRule="auto"/>
              <w:jc w:val="left"/>
            </w:pPr>
            <w:r>
              <w:rPr>
                <w:b w:val="0"/>
                <w:sz w:val="18"/>
              </w:rPr>
              <w:t>acknowledged_at</w:t>
            </w:r>
          </w:p>
        </w:tc>
        <w:tc>
          <w:tcPr>
            <w:tcW w:type="dxa" w:w="3010"/>
            <w:shd w:val="clear" w:color="auto" w:fill="FFFFFF"/>
            <w:vAlign w:val="top"/>
          </w:tcPr>
          <w:p>
            <w:pPr>
              <w:spacing w:after="0" w:before="0" w:line="252" w:lineRule="auto"/>
              <w:jc w:val="left"/>
            </w:pPr>
            <w:r>
              <w:rPr>
                <w:b w:val="0"/>
                <w:sz w:val="18"/>
              </w:rPr>
              <w:t>TIMESTAMPTZ</w:t>
            </w:r>
          </w:p>
        </w:tc>
        <w:tc>
          <w:tcPr>
            <w:tcW w:type="dxa" w:w="3010"/>
            <w:shd w:val="clear" w:color="auto" w:fill="FFFFFF"/>
            <w:vAlign w:val="top"/>
          </w:tcPr>
          <w:p>
            <w:pPr>
              <w:spacing w:after="0" w:before="0" w:line="252" w:lineRule="auto"/>
              <w:jc w:val="left"/>
            </w:pPr>
            <w:r>
              <w:rPr>
                <w:b w:val="0"/>
                <w:sz w:val="18"/>
              </w:rPr>
              <w:t>—</w:t>
            </w:r>
          </w:p>
        </w:tc>
      </w:tr>
      <w:tr>
        <w:tc>
          <w:tcPr>
            <w:tcW w:type="dxa" w:w="3010"/>
            <w:shd w:val="clear" w:color="auto" w:fill="F7FAFC"/>
            <w:vAlign w:val="top"/>
          </w:tcPr>
          <w:p>
            <w:pPr>
              <w:spacing w:after="0" w:before="0" w:line="252" w:lineRule="auto"/>
              <w:jc w:val="left"/>
            </w:pPr>
            <w:r>
              <w:rPr>
                <w:b w:val="0"/>
                <w:sz w:val="18"/>
              </w:rPr>
              <w:t>resolved_at</w:t>
            </w:r>
          </w:p>
        </w:tc>
        <w:tc>
          <w:tcPr>
            <w:tcW w:type="dxa" w:w="3010"/>
            <w:shd w:val="clear" w:color="auto" w:fill="F7FAFC"/>
            <w:vAlign w:val="top"/>
          </w:tcPr>
          <w:p>
            <w:pPr>
              <w:spacing w:after="0" w:before="0" w:line="252" w:lineRule="auto"/>
              <w:jc w:val="left"/>
            </w:pPr>
            <w:r>
              <w:rPr>
                <w:b w:val="0"/>
                <w:sz w:val="18"/>
              </w:rPr>
              <w:t>TIMESTAMPTZ</w:t>
            </w:r>
          </w:p>
        </w:tc>
        <w:tc>
          <w:tcPr>
            <w:tcW w:type="dxa" w:w="3010"/>
            <w:shd w:val="clear" w:color="auto" w:fill="F7FAFC"/>
            <w:vAlign w:val="top"/>
          </w:tcPr>
          <w:p>
            <w:pPr>
              <w:spacing w:after="0" w:before="0" w:line="252" w:lineRule="auto"/>
              <w:jc w:val="left"/>
            </w:pPr>
            <w:r>
              <w:rPr>
                <w:b w:val="0"/>
                <w:sz w:val="18"/>
              </w:rPr>
              <w:t>—</w:t>
            </w:r>
          </w:p>
        </w:tc>
      </w:tr>
    </w:tbl>
    <w:p>
      <w:pPr>
        <w:spacing w:after="0" w:before="0" w:line="120" w:lineRule="exact"/>
      </w:pPr>
      <w:r>
        <w:rPr>
          <w:sz w:val="12"/>
        </w:rPr>
      </w:r>
    </w:p>
    <w:p>
      <w:pPr>
        <w:pStyle w:val="TableCaption"/>
      </w:pPr>
      <w:r>
        <w:t>Table 1.17: Table Schema: solar_devices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3010"/>
        <w:gridCol w:w="3010"/>
        <w:gridCol w:w="3010"/>
      </w:tblGrid>
      <w:tr>
        <w:trPr>
          <w:tblHeader w:val="true"/>
        </w:trPr>
        <w:tc>
          <w:tcPr>
            <w:tcW w:type="dxa" w:w="3010"/>
            <w:shd w:val="clear" w:color="auto" w:fill="1B365D"/>
            <w:vAlign w:val="center"/>
          </w:tcPr>
          <w:p>
            <w:pPr>
              <w:spacing w:after="0" w:before="0" w:line="252" w:lineRule="auto"/>
              <w:jc w:val="left"/>
            </w:pPr>
            <w:r>
              <w:rPr>
                <w:b/>
                <w:color w:val="FFFFFF"/>
                <w:sz w:val="18"/>
              </w:rPr>
              <w:t>Column Name</w:t>
            </w:r>
          </w:p>
        </w:tc>
        <w:tc>
          <w:tcPr>
            <w:tcW w:type="dxa" w:w="3010"/>
            <w:shd w:val="clear" w:color="auto" w:fill="1B365D"/>
            <w:vAlign w:val="center"/>
          </w:tcPr>
          <w:p>
            <w:pPr>
              <w:spacing w:after="0" w:before="0" w:line="252" w:lineRule="auto"/>
              <w:jc w:val="left"/>
            </w:pPr>
            <w:r>
              <w:rPr>
                <w:b/>
                <w:color w:val="FFFFFF"/>
                <w:sz w:val="18"/>
              </w:rPr>
              <w:t>Type</w:t>
            </w:r>
          </w:p>
        </w:tc>
        <w:tc>
          <w:tcPr>
            <w:tcW w:type="dxa" w:w="3010"/>
            <w:shd w:val="clear" w:color="auto" w:fill="1B365D"/>
            <w:vAlign w:val="center"/>
          </w:tcPr>
          <w:p>
            <w:pPr>
              <w:spacing w:after="0" w:before="0" w:line="252" w:lineRule="auto"/>
              <w:jc w:val="left"/>
            </w:pPr>
            <w:r>
              <w:rPr>
                <w:b/>
                <w:color w:val="FFFFFF"/>
                <w:sz w:val="18"/>
              </w:rPr>
              <w:t>Constraints</w:t>
            </w:r>
          </w:p>
        </w:tc>
      </w:tr>
      <w:tr>
        <w:tc>
          <w:tcPr>
            <w:tcW w:type="dxa" w:w="3010"/>
            <w:shd w:val="clear" w:color="auto" w:fill="F7FAFC"/>
            <w:vAlign w:val="top"/>
          </w:tcPr>
          <w:p>
            <w:pPr>
              <w:spacing w:after="0" w:before="0" w:line="252" w:lineRule="auto"/>
              <w:jc w:val="left"/>
            </w:pPr>
            <w:r>
              <w:rPr>
                <w:b w:val="0"/>
                <w:sz w:val="18"/>
              </w:rPr>
              <w:t>id</w:t>
            </w:r>
          </w:p>
        </w:tc>
        <w:tc>
          <w:tcPr>
            <w:tcW w:type="dxa" w:w="3010"/>
            <w:shd w:val="clear" w:color="auto" w:fill="F7FAFC"/>
            <w:vAlign w:val="top"/>
          </w:tcPr>
          <w:p>
            <w:pPr>
              <w:spacing w:after="0" w:before="0" w:line="252" w:lineRule="auto"/>
              <w:jc w:val="left"/>
            </w:pPr>
            <w:r>
              <w:rPr>
                <w:b w:val="0"/>
                <w:sz w:val="18"/>
              </w:rPr>
              <w:t>SERIAL (INTEGER)</w:t>
            </w:r>
          </w:p>
        </w:tc>
        <w:tc>
          <w:tcPr>
            <w:tcW w:type="dxa" w:w="3010"/>
            <w:shd w:val="clear" w:color="auto" w:fill="F7FAFC"/>
            <w:vAlign w:val="top"/>
          </w:tcPr>
          <w:p>
            <w:pPr>
              <w:spacing w:after="0" w:before="0" w:line="252" w:lineRule="auto"/>
              <w:jc w:val="left"/>
            </w:pPr>
            <w:r>
              <w:rPr>
                <w:b w:val="0"/>
                <w:sz w:val="18"/>
              </w:rPr>
              <w:t>PK, INDEX</w:t>
            </w:r>
          </w:p>
        </w:tc>
      </w:tr>
      <w:tr>
        <w:tc>
          <w:tcPr>
            <w:tcW w:type="dxa" w:w="3010"/>
            <w:shd w:val="clear" w:color="auto" w:fill="FFFFFF"/>
            <w:vAlign w:val="top"/>
          </w:tcPr>
          <w:p>
            <w:pPr>
              <w:spacing w:after="0" w:before="0" w:line="252" w:lineRule="auto"/>
              <w:jc w:val="left"/>
            </w:pPr>
            <w:r>
              <w:rPr>
                <w:b w:val="0"/>
                <w:sz w:val="18"/>
              </w:rPr>
              <w:t>device_identifier</w:t>
            </w:r>
          </w:p>
        </w:tc>
        <w:tc>
          <w:tcPr>
            <w:tcW w:type="dxa" w:w="3010"/>
            <w:shd w:val="clear" w:color="auto" w:fill="FFFFFF"/>
            <w:vAlign w:val="top"/>
          </w:tcPr>
          <w:p>
            <w:pPr>
              <w:spacing w:after="0" w:before="0" w:line="252" w:lineRule="auto"/>
              <w:jc w:val="left"/>
            </w:pPr>
            <w:r>
              <w:rPr>
                <w:b w:val="0"/>
                <w:sz w:val="18"/>
              </w:rPr>
              <w:t>VARCHAR</w:t>
            </w:r>
          </w:p>
        </w:tc>
        <w:tc>
          <w:tcPr>
            <w:tcW w:type="dxa" w:w="3010"/>
            <w:shd w:val="clear" w:color="auto" w:fill="FFFFFF"/>
            <w:vAlign w:val="top"/>
          </w:tcPr>
          <w:p>
            <w:pPr>
              <w:spacing w:after="0" w:before="0" w:line="252" w:lineRule="auto"/>
              <w:jc w:val="left"/>
            </w:pPr>
            <w:r>
              <w:rPr>
                <w:b w:val="0"/>
                <w:sz w:val="18"/>
              </w:rPr>
              <w:t>UNIQUE, INDEX</w:t>
            </w:r>
          </w:p>
        </w:tc>
      </w:tr>
      <w:tr>
        <w:tc>
          <w:tcPr>
            <w:tcW w:type="dxa" w:w="3010"/>
            <w:shd w:val="clear" w:color="auto" w:fill="F7FAFC"/>
            <w:vAlign w:val="top"/>
          </w:tcPr>
          <w:p>
            <w:pPr>
              <w:spacing w:after="0" w:before="0" w:line="252" w:lineRule="auto"/>
              <w:jc w:val="left"/>
            </w:pPr>
            <w:r>
              <w:rPr>
                <w:b w:val="0"/>
                <w:sz w:val="18"/>
              </w:rPr>
              <w:t>name</w:t>
            </w:r>
          </w:p>
        </w:tc>
        <w:tc>
          <w:tcPr>
            <w:tcW w:type="dxa" w:w="3010"/>
            <w:shd w:val="clear" w:color="auto" w:fill="F7FAFC"/>
            <w:vAlign w:val="top"/>
          </w:tcPr>
          <w:p>
            <w:pPr>
              <w:spacing w:after="0" w:before="0" w:line="252" w:lineRule="auto"/>
              <w:jc w:val="left"/>
            </w:pPr>
            <w:r>
              <w:rPr>
                <w:b w:val="0"/>
                <w:sz w:val="18"/>
              </w:rPr>
              <w:t>VARCHAR</w:t>
            </w:r>
          </w:p>
        </w:tc>
        <w:tc>
          <w:tcPr>
            <w:tcW w:type="dxa" w:w="3010"/>
            <w:shd w:val="clear" w:color="auto" w:fill="F7FAFC"/>
            <w:vAlign w:val="top"/>
          </w:tcPr>
          <w:p>
            <w:pPr>
              <w:spacing w:after="0" w:before="0" w:line="252" w:lineRule="auto"/>
              <w:jc w:val="left"/>
            </w:pPr>
            <w:r>
              <w:rPr>
                <w:b w:val="0"/>
                <w:sz w:val="18"/>
              </w:rPr>
              <w:t>—</w:t>
            </w:r>
          </w:p>
        </w:tc>
      </w:tr>
      <w:tr>
        <w:tc>
          <w:tcPr>
            <w:tcW w:type="dxa" w:w="3010"/>
            <w:shd w:val="clear" w:color="auto" w:fill="FFFFFF"/>
            <w:vAlign w:val="top"/>
          </w:tcPr>
          <w:p>
            <w:pPr>
              <w:spacing w:after="0" w:before="0" w:line="252" w:lineRule="auto"/>
              <w:jc w:val="left"/>
            </w:pPr>
            <w:r>
              <w:rPr>
                <w:b w:val="0"/>
                <w:sz w:val="18"/>
              </w:rPr>
              <w:t>owner_id</w:t>
            </w:r>
          </w:p>
        </w:tc>
        <w:tc>
          <w:tcPr>
            <w:tcW w:type="dxa" w:w="3010"/>
            <w:shd w:val="clear" w:color="auto" w:fill="FFFFFF"/>
            <w:vAlign w:val="top"/>
          </w:tcPr>
          <w:p>
            <w:pPr>
              <w:spacing w:after="0" w:before="0" w:line="252" w:lineRule="auto"/>
              <w:jc w:val="left"/>
            </w:pPr>
            <w:r>
              <w:rPr>
                <w:b w:val="0"/>
                <w:sz w:val="18"/>
              </w:rPr>
              <w:t>INTEGER</w:t>
            </w:r>
          </w:p>
        </w:tc>
        <w:tc>
          <w:tcPr>
            <w:tcW w:type="dxa" w:w="3010"/>
            <w:shd w:val="clear" w:color="auto" w:fill="FFFFFF"/>
            <w:vAlign w:val="top"/>
          </w:tcPr>
          <w:p>
            <w:pPr>
              <w:spacing w:after="0" w:before="0" w:line="252" w:lineRule="auto"/>
              <w:jc w:val="left"/>
            </w:pPr>
            <w:r>
              <w:rPr>
                <w:b w:val="0"/>
                <w:sz w:val="18"/>
              </w:rPr>
              <w:t>FK → users.id</w:t>
            </w:r>
          </w:p>
        </w:tc>
      </w:tr>
      <w:tr>
        <w:tc>
          <w:tcPr>
            <w:tcW w:type="dxa" w:w="3010"/>
            <w:shd w:val="clear" w:color="auto" w:fill="F7FAFC"/>
            <w:vAlign w:val="top"/>
          </w:tcPr>
          <w:p>
            <w:pPr>
              <w:spacing w:after="0" w:before="0" w:line="252" w:lineRule="auto"/>
              <w:jc w:val="left"/>
            </w:pPr>
            <w:r>
              <w:rPr>
                <w:b w:val="0"/>
                <w:sz w:val="18"/>
              </w:rPr>
              <w:t>status</w:t>
            </w:r>
          </w:p>
        </w:tc>
        <w:tc>
          <w:tcPr>
            <w:tcW w:type="dxa" w:w="3010"/>
            <w:shd w:val="clear" w:color="auto" w:fill="F7FAFC"/>
            <w:vAlign w:val="top"/>
          </w:tcPr>
          <w:p>
            <w:pPr>
              <w:spacing w:after="0" w:before="0" w:line="252" w:lineRule="auto"/>
              <w:jc w:val="left"/>
            </w:pPr>
            <w:r>
              <w:rPr>
                <w:b w:val="0"/>
                <w:sz w:val="18"/>
              </w:rPr>
              <w:t>VARCHAR</w:t>
            </w:r>
          </w:p>
        </w:tc>
        <w:tc>
          <w:tcPr>
            <w:tcW w:type="dxa" w:w="3010"/>
            <w:shd w:val="clear" w:color="auto" w:fill="F7FAFC"/>
            <w:vAlign w:val="top"/>
          </w:tcPr>
          <w:p>
            <w:pPr>
              <w:spacing w:after="0" w:before="0" w:line="252" w:lineRule="auto"/>
              <w:jc w:val="left"/>
            </w:pPr>
            <w:r>
              <w:rPr>
                <w:b w:val="0"/>
                <w:sz w:val="18"/>
              </w:rPr>
              <w:t>—</w:t>
            </w:r>
          </w:p>
        </w:tc>
      </w:tr>
      <w:tr>
        <w:tc>
          <w:tcPr>
            <w:tcW w:type="dxa" w:w="3010"/>
            <w:shd w:val="clear" w:color="auto" w:fill="FFFFFF"/>
            <w:vAlign w:val="top"/>
          </w:tcPr>
          <w:p>
            <w:pPr>
              <w:spacing w:after="0" w:before="0" w:line="252" w:lineRule="auto"/>
              <w:jc w:val="left"/>
            </w:pPr>
            <w:r>
              <w:rPr>
                <w:b w:val="0"/>
                <w:sz w:val="18"/>
              </w:rPr>
              <w:t>created_at</w:t>
            </w:r>
          </w:p>
        </w:tc>
        <w:tc>
          <w:tcPr>
            <w:tcW w:type="dxa" w:w="3010"/>
            <w:shd w:val="clear" w:color="auto" w:fill="FFFFFF"/>
            <w:vAlign w:val="top"/>
          </w:tcPr>
          <w:p>
            <w:pPr>
              <w:spacing w:after="0" w:before="0" w:line="252" w:lineRule="auto"/>
              <w:jc w:val="left"/>
            </w:pPr>
            <w:r>
              <w:rPr>
                <w:b w:val="0"/>
                <w:sz w:val="18"/>
              </w:rPr>
              <w:t>TIMESTAMPTZ</w:t>
            </w:r>
          </w:p>
        </w:tc>
        <w:tc>
          <w:tcPr>
            <w:tcW w:type="dxa" w:w="3010"/>
            <w:shd w:val="clear" w:color="auto" w:fill="FFFFFF"/>
            <w:vAlign w:val="top"/>
          </w:tcPr>
          <w:p>
            <w:pPr>
              <w:spacing w:after="0" w:before="0" w:line="252" w:lineRule="auto"/>
              <w:jc w:val="left"/>
            </w:pPr>
            <w:r>
              <w:rPr>
                <w:b w:val="0"/>
                <w:sz w:val="18"/>
              </w:rPr>
              <w:t>—</w:t>
            </w:r>
          </w:p>
        </w:tc>
      </w:tr>
      <w:tr>
        <w:tc>
          <w:tcPr>
            <w:tcW w:type="dxa" w:w="3010"/>
            <w:shd w:val="clear" w:color="auto" w:fill="F7FAFC"/>
            <w:vAlign w:val="top"/>
          </w:tcPr>
          <w:p>
            <w:pPr>
              <w:spacing w:after="0" w:before="0" w:line="252" w:lineRule="auto"/>
              <w:jc w:val="left"/>
            </w:pPr>
            <w:r>
              <w:rPr>
                <w:b w:val="0"/>
                <w:sz w:val="18"/>
              </w:rPr>
              <w:t>updated_at</w:t>
            </w:r>
          </w:p>
        </w:tc>
        <w:tc>
          <w:tcPr>
            <w:tcW w:type="dxa" w:w="3010"/>
            <w:shd w:val="clear" w:color="auto" w:fill="F7FAFC"/>
            <w:vAlign w:val="top"/>
          </w:tcPr>
          <w:p>
            <w:pPr>
              <w:spacing w:after="0" w:before="0" w:line="252" w:lineRule="auto"/>
              <w:jc w:val="left"/>
            </w:pPr>
            <w:r>
              <w:rPr>
                <w:b w:val="0"/>
                <w:sz w:val="18"/>
              </w:rPr>
              <w:t>TIMESTAMPTZ</w:t>
            </w:r>
          </w:p>
        </w:tc>
        <w:tc>
          <w:tcPr>
            <w:tcW w:type="dxa" w:w="3010"/>
            <w:shd w:val="clear" w:color="auto" w:fill="F7FAFC"/>
            <w:vAlign w:val="top"/>
          </w:tcPr>
          <w:p>
            <w:pPr>
              <w:spacing w:after="0" w:before="0" w:line="252" w:lineRule="auto"/>
              <w:jc w:val="left"/>
            </w:pPr>
            <w:r>
              <w:rPr>
                <w:b w:val="0"/>
                <w:sz w:val="18"/>
              </w:rPr>
              <w:t>—</w:t>
            </w:r>
          </w:p>
        </w:tc>
      </w:tr>
    </w:tbl>
    <w:p>
      <w:pPr>
        <w:spacing w:after="0" w:before="0" w:line="120" w:lineRule="exact"/>
      </w:pPr>
      <w:r>
        <w:rPr>
          <w:sz w:val="12"/>
        </w:rPr>
      </w:r>
    </w:p>
    <w:p>
      <w:pPr>
        <w:pStyle w:val="TableCaption"/>
      </w:pPr>
      <w:r>
        <w:t>Table 1.18: Table Schema: sensor_readings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3010"/>
        <w:gridCol w:w="3010"/>
        <w:gridCol w:w="3010"/>
      </w:tblGrid>
      <w:tr>
        <w:trPr>
          <w:tblHeader w:val="true"/>
        </w:trPr>
        <w:tc>
          <w:tcPr>
            <w:tcW w:type="dxa" w:w="3010"/>
            <w:shd w:val="clear" w:color="auto" w:fill="1B365D"/>
            <w:vAlign w:val="center"/>
          </w:tcPr>
          <w:p>
            <w:pPr>
              <w:spacing w:after="0" w:before="0" w:line="252" w:lineRule="auto"/>
              <w:jc w:val="left"/>
            </w:pPr>
            <w:r>
              <w:rPr>
                <w:b/>
                <w:color w:val="FFFFFF"/>
                <w:sz w:val="18"/>
              </w:rPr>
              <w:t>Column Name</w:t>
            </w:r>
          </w:p>
        </w:tc>
        <w:tc>
          <w:tcPr>
            <w:tcW w:type="dxa" w:w="3010"/>
            <w:shd w:val="clear" w:color="auto" w:fill="1B365D"/>
            <w:vAlign w:val="center"/>
          </w:tcPr>
          <w:p>
            <w:pPr>
              <w:spacing w:after="0" w:before="0" w:line="252" w:lineRule="auto"/>
              <w:jc w:val="left"/>
            </w:pPr>
            <w:r>
              <w:rPr>
                <w:b/>
                <w:color w:val="FFFFFF"/>
                <w:sz w:val="18"/>
              </w:rPr>
              <w:t>Type</w:t>
            </w:r>
          </w:p>
        </w:tc>
        <w:tc>
          <w:tcPr>
            <w:tcW w:type="dxa" w:w="3010"/>
            <w:shd w:val="clear" w:color="auto" w:fill="1B365D"/>
            <w:vAlign w:val="center"/>
          </w:tcPr>
          <w:p>
            <w:pPr>
              <w:spacing w:after="0" w:before="0" w:line="252" w:lineRule="auto"/>
              <w:jc w:val="left"/>
            </w:pPr>
            <w:r>
              <w:rPr>
                <w:b/>
                <w:color w:val="FFFFFF"/>
                <w:sz w:val="18"/>
              </w:rPr>
              <w:t>Constraints</w:t>
            </w:r>
          </w:p>
        </w:tc>
      </w:tr>
      <w:tr>
        <w:tc>
          <w:tcPr>
            <w:tcW w:type="dxa" w:w="3010"/>
            <w:shd w:val="clear" w:color="auto" w:fill="F7FAFC"/>
            <w:vAlign w:val="top"/>
          </w:tcPr>
          <w:p>
            <w:pPr>
              <w:spacing w:after="0" w:before="0" w:line="252" w:lineRule="auto"/>
              <w:jc w:val="left"/>
            </w:pPr>
            <w:r>
              <w:rPr>
                <w:b w:val="0"/>
                <w:sz w:val="18"/>
              </w:rPr>
              <w:t>id</w:t>
            </w:r>
          </w:p>
        </w:tc>
        <w:tc>
          <w:tcPr>
            <w:tcW w:type="dxa" w:w="3010"/>
            <w:shd w:val="clear" w:color="auto" w:fill="F7FAFC"/>
            <w:vAlign w:val="top"/>
          </w:tcPr>
          <w:p>
            <w:pPr>
              <w:spacing w:after="0" w:before="0" w:line="252" w:lineRule="auto"/>
              <w:jc w:val="left"/>
            </w:pPr>
            <w:r>
              <w:rPr>
                <w:b w:val="0"/>
                <w:sz w:val="18"/>
              </w:rPr>
              <w:t>SERIAL (INTEGER)</w:t>
            </w:r>
          </w:p>
        </w:tc>
        <w:tc>
          <w:tcPr>
            <w:tcW w:type="dxa" w:w="3010"/>
            <w:shd w:val="clear" w:color="auto" w:fill="F7FAFC"/>
            <w:vAlign w:val="top"/>
          </w:tcPr>
          <w:p>
            <w:pPr>
              <w:spacing w:after="0" w:before="0" w:line="252" w:lineRule="auto"/>
              <w:jc w:val="left"/>
            </w:pPr>
            <w:r>
              <w:rPr>
                <w:b w:val="0"/>
                <w:sz w:val="18"/>
              </w:rPr>
              <w:t>PK, INDEX</w:t>
            </w:r>
          </w:p>
        </w:tc>
      </w:tr>
      <w:tr>
        <w:tc>
          <w:tcPr>
            <w:tcW w:type="dxa" w:w="3010"/>
            <w:shd w:val="clear" w:color="auto" w:fill="FFFFFF"/>
            <w:vAlign w:val="top"/>
          </w:tcPr>
          <w:p>
            <w:pPr>
              <w:spacing w:after="0" w:before="0" w:line="252" w:lineRule="auto"/>
              <w:jc w:val="left"/>
            </w:pPr>
            <w:r>
              <w:rPr>
                <w:b w:val="0"/>
                <w:sz w:val="18"/>
              </w:rPr>
              <w:t>device_id</w:t>
            </w:r>
          </w:p>
        </w:tc>
        <w:tc>
          <w:tcPr>
            <w:tcW w:type="dxa" w:w="3010"/>
            <w:shd w:val="clear" w:color="auto" w:fill="FFFFFF"/>
            <w:vAlign w:val="top"/>
          </w:tcPr>
          <w:p>
            <w:pPr>
              <w:spacing w:after="0" w:before="0" w:line="252" w:lineRule="auto"/>
              <w:jc w:val="left"/>
            </w:pPr>
            <w:r>
              <w:rPr>
                <w:b w:val="0"/>
                <w:sz w:val="18"/>
              </w:rPr>
              <w:t>INTEGER</w:t>
            </w:r>
          </w:p>
        </w:tc>
        <w:tc>
          <w:tcPr>
            <w:tcW w:type="dxa" w:w="3010"/>
            <w:shd w:val="clear" w:color="auto" w:fill="FFFFFF"/>
            <w:vAlign w:val="top"/>
          </w:tcPr>
          <w:p>
            <w:pPr>
              <w:spacing w:after="0" w:before="0" w:line="252" w:lineRule="auto"/>
              <w:jc w:val="left"/>
            </w:pPr>
            <w:r>
              <w:rPr>
                <w:b w:val="0"/>
                <w:sz w:val="18"/>
              </w:rPr>
              <w:t>FK → solar_devices.id, INDEX</w:t>
            </w:r>
          </w:p>
        </w:tc>
      </w:tr>
      <w:tr>
        <w:tc>
          <w:tcPr>
            <w:tcW w:type="dxa" w:w="3010"/>
            <w:shd w:val="clear" w:color="auto" w:fill="F7FAFC"/>
            <w:vAlign w:val="top"/>
          </w:tcPr>
          <w:p>
            <w:pPr>
              <w:spacing w:after="0" w:before="0" w:line="252" w:lineRule="auto"/>
              <w:jc w:val="left"/>
            </w:pPr>
            <w:r>
              <w:rPr>
                <w:b w:val="0"/>
                <w:sz w:val="18"/>
              </w:rPr>
              <w:t>voltage</w:t>
            </w:r>
          </w:p>
        </w:tc>
        <w:tc>
          <w:tcPr>
            <w:tcW w:type="dxa" w:w="3010"/>
            <w:shd w:val="clear" w:color="auto" w:fill="F7FAFC"/>
            <w:vAlign w:val="top"/>
          </w:tcPr>
          <w:p>
            <w:pPr>
              <w:spacing w:after="0" w:before="0" w:line="252" w:lineRule="auto"/>
              <w:jc w:val="left"/>
            </w:pPr>
            <w:r>
              <w:rPr>
                <w:b w:val="0"/>
                <w:sz w:val="18"/>
              </w:rPr>
              <w:t>DOUBLE PRECISION</w:t>
            </w:r>
          </w:p>
        </w:tc>
        <w:tc>
          <w:tcPr>
            <w:tcW w:type="dxa" w:w="3010"/>
            <w:shd w:val="clear" w:color="auto" w:fill="F7FAFC"/>
            <w:vAlign w:val="top"/>
          </w:tcPr>
          <w:p>
            <w:pPr>
              <w:spacing w:after="0" w:before="0" w:line="252" w:lineRule="auto"/>
              <w:jc w:val="left"/>
            </w:pPr>
            <w:r>
              <w:rPr>
                <w:b w:val="0"/>
                <w:sz w:val="18"/>
              </w:rPr>
              <w:t>—</w:t>
            </w:r>
          </w:p>
        </w:tc>
      </w:tr>
      <w:tr>
        <w:tc>
          <w:tcPr>
            <w:tcW w:type="dxa" w:w="3010"/>
            <w:shd w:val="clear" w:color="auto" w:fill="FFFFFF"/>
            <w:vAlign w:val="top"/>
          </w:tcPr>
          <w:p>
            <w:pPr>
              <w:spacing w:after="0" w:before="0" w:line="252" w:lineRule="auto"/>
              <w:jc w:val="left"/>
            </w:pPr>
            <w:r>
              <w:rPr>
                <w:b w:val="0"/>
                <w:sz w:val="18"/>
              </w:rPr>
              <w:t>current</w:t>
            </w:r>
          </w:p>
        </w:tc>
        <w:tc>
          <w:tcPr>
            <w:tcW w:type="dxa" w:w="3010"/>
            <w:shd w:val="clear" w:color="auto" w:fill="FFFFFF"/>
            <w:vAlign w:val="top"/>
          </w:tcPr>
          <w:p>
            <w:pPr>
              <w:spacing w:after="0" w:before="0" w:line="252" w:lineRule="auto"/>
              <w:jc w:val="left"/>
            </w:pPr>
            <w:r>
              <w:rPr>
                <w:b w:val="0"/>
                <w:sz w:val="18"/>
              </w:rPr>
              <w:t>DOUBLE PRECISION</w:t>
            </w:r>
          </w:p>
        </w:tc>
        <w:tc>
          <w:tcPr>
            <w:tcW w:type="dxa" w:w="3010"/>
            <w:shd w:val="clear" w:color="auto" w:fill="FFFFFF"/>
            <w:vAlign w:val="top"/>
          </w:tcPr>
          <w:p>
            <w:pPr>
              <w:spacing w:after="0" w:before="0" w:line="252" w:lineRule="auto"/>
              <w:jc w:val="left"/>
            </w:pPr>
            <w:r>
              <w:rPr>
                <w:b w:val="0"/>
                <w:sz w:val="18"/>
              </w:rPr>
              <w:t>—</w:t>
            </w:r>
          </w:p>
        </w:tc>
      </w:tr>
      <w:tr>
        <w:tc>
          <w:tcPr>
            <w:tcW w:type="dxa" w:w="3010"/>
            <w:shd w:val="clear" w:color="auto" w:fill="F7FAFC"/>
            <w:vAlign w:val="top"/>
          </w:tcPr>
          <w:p>
            <w:pPr>
              <w:spacing w:after="0" w:before="0" w:line="252" w:lineRule="auto"/>
              <w:jc w:val="left"/>
            </w:pPr>
            <w:r>
              <w:rPr>
                <w:b w:val="0"/>
                <w:sz w:val="18"/>
              </w:rPr>
              <w:t>timestamp</w:t>
            </w:r>
          </w:p>
        </w:tc>
        <w:tc>
          <w:tcPr>
            <w:tcW w:type="dxa" w:w="3010"/>
            <w:shd w:val="clear" w:color="auto" w:fill="F7FAFC"/>
            <w:vAlign w:val="top"/>
          </w:tcPr>
          <w:p>
            <w:pPr>
              <w:spacing w:after="0" w:before="0" w:line="252" w:lineRule="auto"/>
              <w:jc w:val="left"/>
            </w:pPr>
            <w:r>
              <w:rPr>
                <w:b w:val="0"/>
                <w:sz w:val="18"/>
              </w:rPr>
              <w:t>TIMESTAMPTZ</w:t>
            </w:r>
          </w:p>
        </w:tc>
        <w:tc>
          <w:tcPr>
            <w:tcW w:type="dxa" w:w="3010"/>
            <w:shd w:val="clear" w:color="auto" w:fill="F7FAFC"/>
            <w:vAlign w:val="top"/>
          </w:tcPr>
          <w:p>
            <w:pPr>
              <w:spacing w:after="0" w:before="0" w:line="252" w:lineRule="auto"/>
              <w:jc w:val="left"/>
            </w:pPr>
            <w:r>
              <w:rPr>
                <w:b w:val="0"/>
                <w:sz w:val="18"/>
              </w:rPr>
              <w:t>INDEX</w:t>
            </w:r>
          </w:p>
        </w:tc>
      </w:tr>
    </w:tbl>
    <w:p>
      <w:pPr>
        <w:spacing w:after="0" w:before="0" w:line="120" w:lineRule="exact"/>
      </w:pPr>
      <w:r>
        <w:rPr>
          <w:sz w:val="12"/>
        </w:rPr>
      </w:r>
    </w:p>
    <w:p>
      <w:pPr>
        <w:pStyle w:val="TableCaption"/>
      </w:pPr>
      <w:r>
        <w:t>Table 1.19: Table Schema: users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3010"/>
        <w:gridCol w:w="3010"/>
        <w:gridCol w:w="3010"/>
      </w:tblGrid>
      <w:tr>
        <w:trPr>
          <w:tblHeader w:val="true"/>
        </w:trPr>
        <w:tc>
          <w:tcPr>
            <w:tcW w:type="dxa" w:w="3010"/>
            <w:shd w:val="clear" w:color="auto" w:fill="1B365D"/>
            <w:vAlign w:val="center"/>
          </w:tcPr>
          <w:p>
            <w:pPr>
              <w:spacing w:after="0" w:before="0" w:line="252" w:lineRule="auto"/>
              <w:jc w:val="left"/>
            </w:pPr>
            <w:r>
              <w:rPr>
                <w:b/>
                <w:color w:val="FFFFFF"/>
                <w:sz w:val="18"/>
              </w:rPr>
              <w:t>Column Name</w:t>
            </w:r>
          </w:p>
        </w:tc>
        <w:tc>
          <w:tcPr>
            <w:tcW w:type="dxa" w:w="3010"/>
            <w:shd w:val="clear" w:color="auto" w:fill="1B365D"/>
            <w:vAlign w:val="center"/>
          </w:tcPr>
          <w:p>
            <w:pPr>
              <w:spacing w:after="0" w:before="0" w:line="252" w:lineRule="auto"/>
              <w:jc w:val="left"/>
            </w:pPr>
            <w:r>
              <w:rPr>
                <w:b/>
                <w:color w:val="FFFFFF"/>
                <w:sz w:val="18"/>
              </w:rPr>
              <w:t>Type</w:t>
            </w:r>
          </w:p>
        </w:tc>
        <w:tc>
          <w:tcPr>
            <w:tcW w:type="dxa" w:w="3010"/>
            <w:shd w:val="clear" w:color="auto" w:fill="1B365D"/>
            <w:vAlign w:val="center"/>
          </w:tcPr>
          <w:p>
            <w:pPr>
              <w:spacing w:after="0" w:before="0" w:line="252" w:lineRule="auto"/>
              <w:jc w:val="left"/>
            </w:pPr>
            <w:r>
              <w:rPr>
                <w:b/>
                <w:color w:val="FFFFFF"/>
                <w:sz w:val="18"/>
              </w:rPr>
              <w:t>Constraints</w:t>
            </w:r>
          </w:p>
        </w:tc>
      </w:tr>
      <w:tr>
        <w:tc>
          <w:tcPr>
            <w:tcW w:type="dxa" w:w="3010"/>
            <w:shd w:val="clear" w:color="auto" w:fill="F7FAFC"/>
            <w:vAlign w:val="top"/>
          </w:tcPr>
          <w:p>
            <w:pPr>
              <w:spacing w:after="0" w:before="0" w:line="252" w:lineRule="auto"/>
              <w:jc w:val="left"/>
            </w:pPr>
            <w:r>
              <w:rPr>
                <w:b w:val="0"/>
                <w:sz w:val="18"/>
              </w:rPr>
              <w:t>id</w:t>
            </w:r>
          </w:p>
        </w:tc>
        <w:tc>
          <w:tcPr>
            <w:tcW w:type="dxa" w:w="3010"/>
            <w:shd w:val="clear" w:color="auto" w:fill="F7FAFC"/>
            <w:vAlign w:val="top"/>
          </w:tcPr>
          <w:p>
            <w:pPr>
              <w:spacing w:after="0" w:before="0" w:line="252" w:lineRule="auto"/>
              <w:jc w:val="left"/>
            </w:pPr>
            <w:r>
              <w:rPr>
                <w:b w:val="0"/>
                <w:sz w:val="18"/>
              </w:rPr>
              <w:t>SERIAL (INTEGER)</w:t>
            </w:r>
          </w:p>
        </w:tc>
        <w:tc>
          <w:tcPr>
            <w:tcW w:type="dxa" w:w="3010"/>
            <w:shd w:val="clear" w:color="auto" w:fill="F7FAFC"/>
            <w:vAlign w:val="top"/>
          </w:tcPr>
          <w:p>
            <w:pPr>
              <w:spacing w:after="0" w:before="0" w:line="252" w:lineRule="auto"/>
              <w:jc w:val="left"/>
            </w:pPr>
            <w:r>
              <w:rPr>
                <w:b w:val="0"/>
                <w:sz w:val="18"/>
              </w:rPr>
              <w:t>PK, INDEX</w:t>
            </w:r>
          </w:p>
        </w:tc>
      </w:tr>
      <w:tr>
        <w:tc>
          <w:tcPr>
            <w:tcW w:type="dxa" w:w="3010"/>
            <w:shd w:val="clear" w:color="auto" w:fill="FFFFFF"/>
            <w:vAlign w:val="top"/>
          </w:tcPr>
          <w:p>
            <w:pPr>
              <w:spacing w:after="0" w:before="0" w:line="252" w:lineRule="auto"/>
              <w:jc w:val="left"/>
            </w:pPr>
            <w:r>
              <w:rPr>
                <w:b w:val="0"/>
                <w:sz w:val="18"/>
              </w:rPr>
              <w:t>name</w:t>
            </w:r>
          </w:p>
        </w:tc>
        <w:tc>
          <w:tcPr>
            <w:tcW w:type="dxa" w:w="3010"/>
            <w:shd w:val="clear" w:color="auto" w:fill="FFFFFF"/>
            <w:vAlign w:val="top"/>
          </w:tcPr>
          <w:p>
            <w:pPr>
              <w:spacing w:after="0" w:before="0" w:line="252" w:lineRule="auto"/>
              <w:jc w:val="left"/>
            </w:pPr>
            <w:r>
              <w:rPr>
                <w:b w:val="0"/>
                <w:sz w:val="18"/>
              </w:rPr>
              <w:t>VARCHAR</w:t>
            </w:r>
          </w:p>
        </w:tc>
        <w:tc>
          <w:tcPr>
            <w:tcW w:type="dxa" w:w="3010"/>
            <w:shd w:val="clear" w:color="auto" w:fill="FFFFFF"/>
            <w:vAlign w:val="top"/>
          </w:tcPr>
          <w:p>
            <w:pPr>
              <w:spacing w:after="0" w:before="0" w:line="252" w:lineRule="auto"/>
              <w:jc w:val="left"/>
            </w:pPr>
            <w:r>
              <w:rPr>
                <w:b w:val="0"/>
                <w:sz w:val="18"/>
              </w:rPr>
              <w:t>INDEX</w:t>
            </w:r>
          </w:p>
        </w:tc>
      </w:tr>
      <w:tr>
        <w:tc>
          <w:tcPr>
            <w:tcW w:type="dxa" w:w="3010"/>
            <w:shd w:val="clear" w:color="auto" w:fill="F7FAFC"/>
            <w:vAlign w:val="top"/>
          </w:tcPr>
          <w:p>
            <w:pPr>
              <w:spacing w:after="0" w:before="0" w:line="252" w:lineRule="auto"/>
              <w:jc w:val="left"/>
            </w:pPr>
            <w:r>
              <w:rPr>
                <w:b w:val="0"/>
                <w:sz w:val="18"/>
              </w:rPr>
              <w:t>email</w:t>
            </w:r>
          </w:p>
        </w:tc>
        <w:tc>
          <w:tcPr>
            <w:tcW w:type="dxa" w:w="3010"/>
            <w:shd w:val="clear" w:color="auto" w:fill="F7FAFC"/>
            <w:vAlign w:val="top"/>
          </w:tcPr>
          <w:p>
            <w:pPr>
              <w:spacing w:after="0" w:before="0" w:line="252" w:lineRule="auto"/>
              <w:jc w:val="left"/>
            </w:pPr>
            <w:r>
              <w:rPr>
                <w:b w:val="0"/>
                <w:sz w:val="18"/>
              </w:rPr>
              <w:t>VARCHAR</w:t>
            </w:r>
          </w:p>
        </w:tc>
        <w:tc>
          <w:tcPr>
            <w:tcW w:type="dxa" w:w="3010"/>
            <w:shd w:val="clear" w:color="auto" w:fill="F7FAFC"/>
            <w:vAlign w:val="top"/>
          </w:tcPr>
          <w:p>
            <w:pPr>
              <w:spacing w:after="0" w:before="0" w:line="252" w:lineRule="auto"/>
              <w:jc w:val="left"/>
            </w:pPr>
            <w:r>
              <w:rPr>
                <w:b w:val="0"/>
                <w:sz w:val="18"/>
              </w:rPr>
              <w:t>UNIQUE, INDEX</w:t>
            </w:r>
          </w:p>
        </w:tc>
      </w:tr>
      <w:tr>
        <w:tc>
          <w:tcPr>
            <w:tcW w:type="dxa" w:w="3010"/>
            <w:shd w:val="clear" w:color="auto" w:fill="FFFFFF"/>
            <w:vAlign w:val="top"/>
          </w:tcPr>
          <w:p>
            <w:pPr>
              <w:spacing w:after="0" w:before="0" w:line="252" w:lineRule="auto"/>
              <w:jc w:val="left"/>
            </w:pPr>
            <w:r>
              <w:rPr>
                <w:b w:val="0"/>
                <w:sz w:val="18"/>
              </w:rPr>
              <w:t>hashed_password</w:t>
            </w:r>
          </w:p>
        </w:tc>
        <w:tc>
          <w:tcPr>
            <w:tcW w:type="dxa" w:w="3010"/>
            <w:shd w:val="clear" w:color="auto" w:fill="FFFFFF"/>
            <w:vAlign w:val="top"/>
          </w:tcPr>
          <w:p>
            <w:pPr>
              <w:spacing w:after="0" w:before="0" w:line="252" w:lineRule="auto"/>
              <w:jc w:val="left"/>
            </w:pPr>
            <w:r>
              <w:rPr>
                <w:b w:val="0"/>
                <w:sz w:val="18"/>
              </w:rPr>
              <w:t>VARCHAR</w:t>
            </w:r>
          </w:p>
        </w:tc>
        <w:tc>
          <w:tcPr>
            <w:tcW w:type="dxa" w:w="3010"/>
            <w:shd w:val="clear" w:color="auto" w:fill="FFFFFF"/>
            <w:vAlign w:val="top"/>
          </w:tcPr>
          <w:p>
            <w:pPr>
              <w:spacing w:after="0" w:before="0" w:line="252" w:lineRule="auto"/>
              <w:jc w:val="left"/>
            </w:pPr>
            <w:r>
              <w:rPr>
                <w:b w:val="0"/>
                <w:sz w:val="18"/>
              </w:rPr>
              <w:t>—</w:t>
            </w:r>
          </w:p>
        </w:tc>
      </w:tr>
      <w:tr>
        <w:tc>
          <w:tcPr>
            <w:tcW w:type="dxa" w:w="3010"/>
            <w:shd w:val="clear" w:color="auto" w:fill="F7FAFC"/>
            <w:vAlign w:val="top"/>
          </w:tcPr>
          <w:p>
            <w:pPr>
              <w:spacing w:after="0" w:before="0" w:line="252" w:lineRule="auto"/>
              <w:jc w:val="left"/>
            </w:pPr>
            <w:r>
              <w:rPr>
                <w:b w:val="0"/>
                <w:sz w:val="18"/>
              </w:rPr>
              <w:t>role</w:t>
            </w:r>
          </w:p>
        </w:tc>
        <w:tc>
          <w:tcPr>
            <w:tcW w:type="dxa" w:w="3010"/>
            <w:shd w:val="clear" w:color="auto" w:fill="F7FAFC"/>
            <w:vAlign w:val="top"/>
          </w:tcPr>
          <w:p>
            <w:pPr>
              <w:spacing w:after="0" w:before="0" w:line="252" w:lineRule="auto"/>
              <w:jc w:val="left"/>
            </w:pPr>
            <w:r>
              <w:rPr>
                <w:b w:val="0"/>
                <w:sz w:val="18"/>
              </w:rPr>
              <w:t>VARCHAR</w:t>
            </w:r>
          </w:p>
        </w:tc>
        <w:tc>
          <w:tcPr>
            <w:tcW w:type="dxa" w:w="3010"/>
            <w:shd w:val="clear" w:color="auto" w:fill="F7FAFC"/>
            <w:vAlign w:val="top"/>
          </w:tcPr>
          <w:p>
            <w:pPr>
              <w:spacing w:after="0" w:before="0" w:line="252" w:lineRule="auto"/>
              <w:jc w:val="left"/>
            </w:pPr>
            <w:r>
              <w:rPr>
                <w:b w:val="0"/>
                <w:sz w:val="18"/>
              </w:rPr>
              <w:t>—</w:t>
            </w:r>
          </w:p>
        </w:tc>
      </w:tr>
      <w:tr>
        <w:tc>
          <w:tcPr>
            <w:tcW w:type="dxa" w:w="3010"/>
            <w:shd w:val="clear" w:color="auto" w:fill="FFFFFF"/>
            <w:vAlign w:val="top"/>
          </w:tcPr>
          <w:p>
            <w:pPr>
              <w:spacing w:after="0" w:before="0" w:line="252" w:lineRule="auto"/>
              <w:jc w:val="left"/>
            </w:pPr>
            <w:r>
              <w:rPr>
                <w:b w:val="0"/>
                <w:sz w:val="18"/>
              </w:rPr>
              <w:t>is_active</w:t>
            </w:r>
          </w:p>
        </w:tc>
        <w:tc>
          <w:tcPr>
            <w:tcW w:type="dxa" w:w="3010"/>
            <w:shd w:val="clear" w:color="auto" w:fill="FFFFFF"/>
            <w:vAlign w:val="top"/>
          </w:tcPr>
          <w:p>
            <w:pPr>
              <w:spacing w:after="0" w:before="0" w:line="252" w:lineRule="auto"/>
              <w:jc w:val="left"/>
            </w:pPr>
            <w:r>
              <w:rPr>
                <w:b w:val="0"/>
                <w:sz w:val="18"/>
              </w:rPr>
              <w:t>BOOLEAN</w:t>
            </w:r>
          </w:p>
        </w:tc>
        <w:tc>
          <w:tcPr>
            <w:tcW w:type="dxa" w:w="3010"/>
            <w:shd w:val="clear" w:color="auto" w:fill="FFFFFF"/>
            <w:vAlign w:val="top"/>
          </w:tcPr>
          <w:p>
            <w:pPr>
              <w:spacing w:after="0" w:before="0" w:line="252" w:lineRule="auto"/>
              <w:jc w:val="left"/>
            </w:pPr>
            <w:r>
              <w:rPr>
                <w:b w:val="0"/>
                <w:sz w:val="18"/>
              </w:rPr>
              <w:t>—</w:t>
            </w:r>
          </w:p>
        </w:tc>
      </w:tr>
      <w:tr>
        <w:tc>
          <w:tcPr>
            <w:tcW w:type="dxa" w:w="3010"/>
            <w:shd w:val="clear" w:color="auto" w:fill="F7FAFC"/>
            <w:vAlign w:val="top"/>
          </w:tcPr>
          <w:p>
            <w:pPr>
              <w:spacing w:after="0" w:before="0" w:line="252" w:lineRule="auto"/>
              <w:jc w:val="left"/>
            </w:pPr>
            <w:r>
              <w:rPr>
                <w:b w:val="0"/>
                <w:sz w:val="18"/>
              </w:rPr>
              <w:t>created_at</w:t>
            </w:r>
          </w:p>
        </w:tc>
        <w:tc>
          <w:tcPr>
            <w:tcW w:type="dxa" w:w="3010"/>
            <w:shd w:val="clear" w:color="auto" w:fill="F7FAFC"/>
            <w:vAlign w:val="top"/>
          </w:tcPr>
          <w:p>
            <w:pPr>
              <w:spacing w:after="0" w:before="0" w:line="252" w:lineRule="auto"/>
              <w:jc w:val="left"/>
            </w:pPr>
            <w:r>
              <w:rPr>
                <w:b w:val="0"/>
                <w:sz w:val="18"/>
              </w:rPr>
              <w:t>TIMESTAMPTZ</w:t>
            </w:r>
          </w:p>
        </w:tc>
        <w:tc>
          <w:tcPr>
            <w:tcW w:type="dxa" w:w="3010"/>
            <w:shd w:val="clear" w:color="auto" w:fill="F7FAFC"/>
            <w:vAlign w:val="top"/>
          </w:tcPr>
          <w:p>
            <w:pPr>
              <w:spacing w:after="0" w:before="0" w:line="252" w:lineRule="auto"/>
              <w:jc w:val="left"/>
            </w:pPr>
            <w:r>
              <w:rPr>
                <w:b w:val="0"/>
                <w:sz w:val="18"/>
              </w:rPr>
              <w:t>—</w:t>
            </w:r>
          </w:p>
        </w:tc>
      </w:tr>
      <w:tr>
        <w:tc>
          <w:tcPr>
            <w:tcW w:type="dxa" w:w="3010"/>
            <w:shd w:val="clear" w:color="auto" w:fill="FFFFFF"/>
            <w:vAlign w:val="top"/>
          </w:tcPr>
          <w:p>
            <w:pPr>
              <w:spacing w:after="0" w:before="0" w:line="252" w:lineRule="auto"/>
              <w:jc w:val="left"/>
            </w:pPr>
            <w:r>
              <w:rPr>
                <w:b w:val="0"/>
                <w:sz w:val="18"/>
              </w:rPr>
              <w:t>updated_at</w:t>
            </w:r>
          </w:p>
        </w:tc>
        <w:tc>
          <w:tcPr>
            <w:tcW w:type="dxa" w:w="3010"/>
            <w:shd w:val="clear" w:color="auto" w:fill="FFFFFF"/>
            <w:vAlign w:val="top"/>
          </w:tcPr>
          <w:p>
            <w:pPr>
              <w:spacing w:after="0" w:before="0" w:line="252" w:lineRule="auto"/>
              <w:jc w:val="left"/>
            </w:pPr>
            <w:r>
              <w:rPr>
                <w:b w:val="0"/>
                <w:sz w:val="18"/>
              </w:rPr>
              <w:t>TIMESTAMPTZ</w:t>
            </w:r>
          </w:p>
        </w:tc>
        <w:tc>
          <w:tcPr>
            <w:tcW w:type="dxa" w:w="3010"/>
            <w:shd w:val="clear" w:color="auto" w:fill="FFFFFF"/>
            <w:vAlign w:val="top"/>
          </w:tcPr>
          <w:p>
            <w:pPr>
              <w:spacing w:after="0" w:before="0" w:line="252" w:lineRule="auto"/>
              <w:jc w:val="left"/>
            </w:pPr>
            <w:r>
              <w:rPr>
                <w:b w:val="0"/>
                <w:sz w:val="18"/>
              </w:rPr>
              <w:t>—</w:t>
            </w:r>
          </w:p>
        </w:tc>
      </w:tr>
    </w:tbl>
    <w:p>
      <w:pPr>
        <w:spacing w:after="0" w:before="0" w:line="120" w:lineRule="exact"/>
      </w:pPr>
      <w:r>
        <w:rPr>
          <w:sz w:val="12"/>
        </w:rPr>
      </w:r>
    </w:p>
    <w:p>
      <w:pPr>
        <w:jc w:val="both"/>
      </w:pPr>
      <w:r>
        <w:rPr>
          <w:b w:val="0"/>
        </w:rPr>
        <w:t xml:space="preserve">The </w:t>
      </w:r>
      <w:r>
        <w:rPr>
          <w:rFonts w:ascii="Consolas" w:hAnsi="Consolas" w:eastAsia="Consolas" w:cs="Consolas"/>
          <w:b w:val="0"/>
          <w:color w:val="9B2C2C"/>
          <w:sz w:val="20"/>
        </w:rPr>
        <w:t>Telemetry</w:t>
      </w:r>
      <w:r>
        <w:rPr>
          <w:b w:val="0"/>
        </w:rPr>
        <w:t xml:space="preserve"> table is heavily optimized for write operations. To maintain performance as the database grows, an index is placed on the </w:t>
      </w:r>
      <w:r>
        <w:rPr>
          <w:rFonts w:ascii="Consolas" w:hAnsi="Consolas" w:eastAsia="Consolas" w:cs="Consolas"/>
          <w:b w:val="0"/>
          <w:color w:val="9B2C2C"/>
          <w:sz w:val="20"/>
        </w:rPr>
        <w:t>timestamp</w:t>
      </w:r>
      <w:r>
        <w:rPr>
          <w:b w:val="0"/>
        </w:rPr>
        <w:t xml:space="preserve"> and </w:t>
      </w:r>
      <w:r>
        <w:rPr>
          <w:rFonts w:ascii="Consolas" w:hAnsi="Consolas" w:eastAsia="Consolas" w:cs="Consolas"/>
          <w:b w:val="0"/>
          <w:color w:val="9B2C2C"/>
          <w:sz w:val="20"/>
        </w:rPr>
        <w:t>panel_id</w:t>
      </w:r>
      <w:r>
        <w:rPr>
          <w:b w:val="0"/>
        </w:rPr>
        <w:t xml:space="preserve"> columns, facilitating rapid retrieval of time-series data for the frontend graphs.</w:t>
      </w:r>
    </w:p>
    <w:p>
      <w:pPr>
        <w:pStyle w:val="Heading2"/>
      </w:pPr>
      <w:r>
        <w:t>4.4 API Interface Design</w:t>
      </w:r>
    </w:p>
    <w:p>
      <w:pPr>
        <w:jc w:val="both"/>
      </w:pPr>
      <w:r>
        <w:rPr>
          <w:b w:val="0"/>
        </w:rPr>
        <w:t xml:space="preserve">The backend exposes a RESTful API. Endpoints are structured around resources (e.g., </w:t>
      </w:r>
      <w:r>
        <w:rPr>
          <w:rFonts w:ascii="Consolas" w:hAnsi="Consolas" w:eastAsia="Consolas" w:cs="Consolas"/>
          <w:b w:val="0"/>
          <w:color w:val="9B2C2C"/>
          <w:sz w:val="20"/>
        </w:rPr>
        <w:t>/api/users</w:t>
      </w:r>
      <w:r>
        <w:rPr>
          <w:b w:val="0"/>
        </w:rPr>
        <w:t xml:space="preserve">, </w:t>
      </w:r>
      <w:r>
        <w:rPr>
          <w:rFonts w:ascii="Consolas" w:hAnsi="Consolas" w:eastAsia="Consolas" w:cs="Consolas"/>
          <w:b w:val="0"/>
          <w:color w:val="9B2C2C"/>
          <w:sz w:val="20"/>
        </w:rPr>
        <w:t>/api/telemetry</w:t>
      </w:r>
      <w:r>
        <w:rPr>
          <w:b w:val="0"/>
        </w:rPr>
        <w:t>). The following lists the live API routes dynamically extracted from the FastAPI routers:</w:t>
      </w:r>
    </w:p>
    <w:p>
      <w:pPr>
        <w:pStyle w:val="TableCaption"/>
      </w:pPr>
      <w:r>
        <w:t>Table 1.20: Live API Routes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1505"/>
            <w:shd w:val="clear" w:color="auto" w:fill="1B365D"/>
            <w:vAlign w:val="center"/>
          </w:tcPr>
          <w:p>
            <w:pPr>
              <w:spacing w:after="0" w:before="0" w:line="252" w:lineRule="auto"/>
              <w:jc w:val="left"/>
            </w:pPr>
            <w:r>
              <w:rPr>
                <w:b/>
                <w:color w:val="FFFFFF"/>
                <w:sz w:val="18"/>
              </w:rPr>
              <w:t>Method</w:t>
            </w:r>
          </w:p>
        </w:tc>
        <w:tc>
          <w:tcPr>
            <w:tcW w:type="dxa" w:w="3010"/>
            <w:shd w:val="clear" w:color="auto" w:fill="1B365D"/>
            <w:vAlign w:val="center"/>
          </w:tcPr>
          <w:p>
            <w:pPr>
              <w:spacing w:after="0" w:before="0" w:line="252" w:lineRule="auto"/>
              <w:jc w:val="left"/>
            </w:pPr>
            <w:r>
              <w:rPr>
                <w:b/>
                <w:color w:val="FFFFFF"/>
                <w:sz w:val="18"/>
              </w:rPr>
              <w:t>Path</w:t>
            </w:r>
          </w:p>
        </w:tc>
        <w:tc>
          <w:tcPr>
            <w:tcW w:type="dxa" w:w="2257"/>
            <w:shd w:val="clear" w:color="auto" w:fill="1B365D"/>
            <w:vAlign w:val="center"/>
          </w:tcPr>
          <w:p>
            <w:pPr>
              <w:spacing w:after="0" w:before="0" w:line="252" w:lineRule="auto"/>
              <w:jc w:val="left"/>
            </w:pPr>
            <w:r>
              <w:rPr>
                <w:b/>
                <w:color w:val="FFFFFF"/>
                <w:sz w:val="18"/>
              </w:rPr>
              <w:t>Handler</w:t>
            </w:r>
          </w:p>
        </w:tc>
        <w:tc>
          <w:tcPr>
            <w:tcW w:type="dxa" w:w="2257"/>
            <w:shd w:val="clear" w:color="auto" w:fill="1B365D"/>
            <w:vAlign w:val="center"/>
          </w:tcPr>
          <w:p>
            <w:pPr>
              <w:spacing w:after="0" w:before="0" w:line="252" w:lineRule="auto"/>
              <w:jc w:val="left"/>
            </w:pPr>
            <w:r>
              <w:rPr>
                <w:b/>
                <w:color w:val="FFFFFF"/>
                <w:sz w:val="18"/>
              </w:rPr>
              <w:t>Auth</w:t>
            </w:r>
          </w:p>
        </w:tc>
      </w:tr>
      <w:tr>
        <w:tc>
          <w:tcPr>
            <w:tcW w:type="dxa" w:w="1505"/>
            <w:shd w:val="clear" w:color="auto" w:fill="F7FAFC"/>
            <w:vAlign w:val="top"/>
          </w:tcPr>
          <w:p>
            <w:pPr>
              <w:spacing w:after="0" w:before="0" w:line="252" w:lineRule="auto"/>
              <w:jc w:val="left"/>
            </w:pPr>
            <w:r>
              <w:rPr>
                <w:b w:val="0"/>
                <w:sz w:val="18"/>
              </w:rPr>
              <w:t>POST</w:t>
            </w:r>
          </w:p>
        </w:tc>
        <w:tc>
          <w:tcPr>
            <w:tcW w:type="dxa" w:w="3010"/>
            <w:shd w:val="clear" w:color="auto" w:fill="F7FAFC"/>
            <w:vAlign w:val="top"/>
          </w:tcPr>
          <w:p>
            <w:pPr>
              <w:spacing w:after="0" w:before="0" w:line="252" w:lineRule="auto"/>
              <w:jc w:val="left"/>
            </w:pPr>
            <w:r>
              <w:rPr>
                <w:b w:val="0"/>
                <w:sz w:val="18"/>
              </w:rPr>
              <w:t>/api/auth/register</w:t>
            </w:r>
          </w:p>
        </w:tc>
        <w:tc>
          <w:tcPr>
            <w:tcW w:type="dxa" w:w="2257"/>
            <w:shd w:val="clear" w:color="auto" w:fill="F7FAFC"/>
            <w:vAlign w:val="top"/>
          </w:tcPr>
          <w:p>
            <w:pPr>
              <w:spacing w:after="0" w:before="0" w:line="252" w:lineRule="auto"/>
              <w:jc w:val="left"/>
            </w:pPr>
            <w:r>
              <w:rPr>
                <w:b w:val="0"/>
                <w:sz w:val="18"/>
              </w:rPr>
              <w:t>register_user</w:t>
            </w:r>
          </w:p>
        </w:tc>
        <w:tc>
          <w:tcPr>
            <w:tcW w:type="dxa" w:w="2257"/>
            <w:shd w:val="clear" w:color="auto" w:fill="F7FAFC"/>
            <w:vAlign w:val="top"/>
          </w:tcPr>
          <w:p>
            <w:pPr>
              <w:spacing w:after="0" w:before="0" w:line="252" w:lineRule="auto"/>
              <w:jc w:val="left"/>
            </w:pPr>
            <w:r>
              <w:rPr>
                <w:b w:val="0"/>
                <w:sz w:val="18"/>
              </w:rPr>
              <w:t>None (public)</w:t>
            </w:r>
          </w:p>
        </w:tc>
      </w:tr>
      <w:tr>
        <w:tc>
          <w:tcPr>
            <w:tcW w:type="dxa" w:w="1505"/>
            <w:shd w:val="clear" w:color="auto" w:fill="FFFFFF"/>
            <w:vAlign w:val="top"/>
          </w:tcPr>
          <w:p>
            <w:pPr>
              <w:spacing w:after="0" w:before="0" w:line="252" w:lineRule="auto"/>
              <w:jc w:val="left"/>
            </w:pPr>
            <w:r>
              <w:rPr>
                <w:b w:val="0"/>
                <w:sz w:val="18"/>
              </w:rPr>
              <w:t>POST</w:t>
            </w:r>
          </w:p>
        </w:tc>
        <w:tc>
          <w:tcPr>
            <w:tcW w:type="dxa" w:w="3010"/>
            <w:shd w:val="clear" w:color="auto" w:fill="FFFFFF"/>
            <w:vAlign w:val="top"/>
          </w:tcPr>
          <w:p>
            <w:pPr>
              <w:spacing w:after="0" w:before="0" w:line="252" w:lineRule="auto"/>
              <w:jc w:val="left"/>
            </w:pPr>
            <w:r>
              <w:rPr>
                <w:b w:val="0"/>
                <w:sz w:val="18"/>
              </w:rPr>
              <w:t>/api/auth/login</w:t>
            </w:r>
          </w:p>
        </w:tc>
        <w:tc>
          <w:tcPr>
            <w:tcW w:type="dxa" w:w="2257"/>
            <w:shd w:val="clear" w:color="auto" w:fill="FFFFFF"/>
            <w:vAlign w:val="top"/>
          </w:tcPr>
          <w:p>
            <w:pPr>
              <w:spacing w:after="0" w:before="0" w:line="252" w:lineRule="auto"/>
              <w:jc w:val="left"/>
            </w:pPr>
            <w:r>
              <w:rPr>
                <w:b w:val="0"/>
                <w:sz w:val="18"/>
              </w:rPr>
              <w:t>login_access_token</w:t>
            </w:r>
          </w:p>
        </w:tc>
        <w:tc>
          <w:tcPr>
            <w:tcW w:type="dxa" w:w="2257"/>
            <w:shd w:val="clear" w:color="auto" w:fill="FFFFFF"/>
            <w:vAlign w:val="top"/>
          </w:tcPr>
          <w:p>
            <w:pPr>
              <w:spacing w:after="0" w:before="0" w:line="252" w:lineRule="auto"/>
              <w:jc w:val="left"/>
            </w:pPr>
            <w:r>
              <w:rPr>
                <w:b w:val="0"/>
                <w:sz w:val="18"/>
              </w:rPr>
              <w:t>None (public)</w:t>
            </w:r>
          </w:p>
        </w:tc>
      </w:tr>
      <w:tr>
        <w:tc>
          <w:tcPr>
            <w:tcW w:type="dxa" w:w="1505"/>
            <w:shd w:val="clear" w:color="auto" w:fill="F7FAFC"/>
            <w:vAlign w:val="top"/>
          </w:tcPr>
          <w:p>
            <w:pPr>
              <w:spacing w:after="0" w:before="0" w:line="252" w:lineRule="auto"/>
              <w:jc w:val="left"/>
            </w:pPr>
            <w:r>
              <w:rPr>
                <w:b w:val="0"/>
                <w:sz w:val="18"/>
              </w:rPr>
              <w:t>GET</w:t>
            </w:r>
          </w:p>
        </w:tc>
        <w:tc>
          <w:tcPr>
            <w:tcW w:type="dxa" w:w="3010"/>
            <w:shd w:val="clear" w:color="auto" w:fill="F7FAFC"/>
            <w:vAlign w:val="top"/>
          </w:tcPr>
          <w:p>
            <w:pPr>
              <w:spacing w:after="0" w:before="0" w:line="252" w:lineRule="auto"/>
              <w:jc w:val="left"/>
            </w:pPr>
            <w:r>
              <w:rPr>
                <w:b w:val="0"/>
                <w:sz w:val="18"/>
              </w:rPr>
              <w:t>/api/auth/me</w:t>
            </w:r>
          </w:p>
        </w:tc>
        <w:tc>
          <w:tcPr>
            <w:tcW w:type="dxa" w:w="2257"/>
            <w:shd w:val="clear" w:color="auto" w:fill="F7FAFC"/>
            <w:vAlign w:val="top"/>
          </w:tcPr>
          <w:p>
            <w:pPr>
              <w:spacing w:after="0" w:before="0" w:line="252" w:lineRule="auto"/>
              <w:jc w:val="left"/>
            </w:pPr>
            <w:r>
              <w:rPr>
                <w:b w:val="0"/>
                <w:sz w:val="18"/>
              </w:rPr>
              <w:t>read_users_me</w:t>
            </w:r>
          </w:p>
        </w:tc>
        <w:tc>
          <w:tcPr>
            <w:tcW w:type="dxa" w:w="2257"/>
            <w:shd w:val="clear" w:color="auto" w:fill="F7FAFC"/>
            <w:vAlign w:val="top"/>
          </w:tcPr>
          <w:p>
            <w:pPr>
              <w:spacing w:after="0" w:before="0" w:line="252" w:lineRule="auto"/>
              <w:jc w:val="left"/>
            </w:pPr>
            <w:r>
              <w:rPr>
                <w:b w:val="0"/>
                <w:sz w:val="18"/>
              </w:rPr>
              <w:t>JWT Bearer</w:t>
            </w:r>
          </w:p>
        </w:tc>
      </w:tr>
      <w:tr>
        <w:tc>
          <w:tcPr>
            <w:tcW w:type="dxa" w:w="1505"/>
            <w:shd w:val="clear" w:color="auto" w:fill="FFFFFF"/>
            <w:vAlign w:val="top"/>
          </w:tcPr>
          <w:p>
            <w:pPr>
              <w:spacing w:after="0" w:before="0" w:line="252" w:lineRule="auto"/>
              <w:jc w:val="left"/>
            </w:pPr>
            <w:r>
              <w:rPr>
                <w:b w:val="0"/>
                <w:sz w:val="18"/>
              </w:rPr>
              <w:t>POST</w:t>
            </w:r>
          </w:p>
        </w:tc>
        <w:tc>
          <w:tcPr>
            <w:tcW w:type="dxa" w:w="3010"/>
            <w:shd w:val="clear" w:color="auto" w:fill="FFFFFF"/>
            <w:vAlign w:val="top"/>
          </w:tcPr>
          <w:p>
            <w:pPr>
              <w:spacing w:after="0" w:before="0" w:line="252" w:lineRule="auto"/>
              <w:jc w:val="left"/>
            </w:pPr>
            <w:r>
              <w:rPr>
                <w:b w:val="0"/>
                <w:sz w:val="18"/>
              </w:rPr>
              <w:t>/api/devices</w:t>
            </w:r>
          </w:p>
        </w:tc>
        <w:tc>
          <w:tcPr>
            <w:tcW w:type="dxa" w:w="2257"/>
            <w:shd w:val="clear" w:color="auto" w:fill="FFFFFF"/>
            <w:vAlign w:val="top"/>
          </w:tcPr>
          <w:p>
            <w:pPr>
              <w:spacing w:after="0" w:before="0" w:line="252" w:lineRule="auto"/>
              <w:jc w:val="left"/>
            </w:pPr>
            <w:r>
              <w:rPr>
                <w:b w:val="0"/>
                <w:sz w:val="18"/>
              </w:rPr>
              <w:t>create_device</w:t>
            </w:r>
          </w:p>
        </w:tc>
        <w:tc>
          <w:tcPr>
            <w:tcW w:type="dxa" w:w="2257"/>
            <w:shd w:val="clear" w:color="auto" w:fill="FFFFFF"/>
            <w:vAlign w:val="top"/>
          </w:tcPr>
          <w:p>
            <w:pPr>
              <w:spacing w:after="0" w:before="0" w:line="252" w:lineRule="auto"/>
              <w:jc w:val="left"/>
            </w:pPr>
            <w:r>
              <w:rPr>
                <w:b w:val="0"/>
                <w:sz w:val="18"/>
              </w:rPr>
              <w:t>JWT Bearer</w:t>
            </w:r>
          </w:p>
        </w:tc>
      </w:tr>
      <w:tr>
        <w:tc>
          <w:tcPr>
            <w:tcW w:type="dxa" w:w="1505"/>
            <w:shd w:val="clear" w:color="auto" w:fill="F7FAFC"/>
            <w:vAlign w:val="top"/>
          </w:tcPr>
          <w:p>
            <w:pPr>
              <w:spacing w:after="0" w:before="0" w:line="252" w:lineRule="auto"/>
              <w:jc w:val="left"/>
            </w:pPr>
            <w:r>
              <w:rPr>
                <w:b w:val="0"/>
                <w:sz w:val="18"/>
              </w:rPr>
              <w:t>GET</w:t>
            </w:r>
          </w:p>
        </w:tc>
        <w:tc>
          <w:tcPr>
            <w:tcW w:type="dxa" w:w="3010"/>
            <w:shd w:val="clear" w:color="auto" w:fill="F7FAFC"/>
            <w:vAlign w:val="top"/>
          </w:tcPr>
          <w:p>
            <w:pPr>
              <w:spacing w:after="0" w:before="0" w:line="252" w:lineRule="auto"/>
              <w:jc w:val="left"/>
            </w:pPr>
            <w:r>
              <w:rPr>
                <w:b w:val="0"/>
                <w:sz w:val="18"/>
              </w:rPr>
              <w:t>/api/devices</w:t>
            </w:r>
          </w:p>
        </w:tc>
        <w:tc>
          <w:tcPr>
            <w:tcW w:type="dxa" w:w="2257"/>
            <w:shd w:val="clear" w:color="auto" w:fill="F7FAFC"/>
            <w:vAlign w:val="top"/>
          </w:tcPr>
          <w:p>
            <w:pPr>
              <w:spacing w:after="0" w:before="0" w:line="252" w:lineRule="auto"/>
              <w:jc w:val="left"/>
            </w:pPr>
            <w:r>
              <w:rPr>
                <w:b w:val="0"/>
                <w:sz w:val="18"/>
              </w:rPr>
              <w:t>list_devices</w:t>
            </w:r>
          </w:p>
        </w:tc>
        <w:tc>
          <w:tcPr>
            <w:tcW w:type="dxa" w:w="2257"/>
            <w:shd w:val="clear" w:color="auto" w:fill="F7FAFC"/>
            <w:vAlign w:val="top"/>
          </w:tcPr>
          <w:p>
            <w:pPr>
              <w:spacing w:after="0" w:before="0" w:line="252" w:lineRule="auto"/>
              <w:jc w:val="left"/>
            </w:pPr>
            <w:r>
              <w:rPr>
                <w:b w:val="0"/>
                <w:sz w:val="18"/>
              </w:rPr>
              <w:t>JWT Bearer</w:t>
            </w:r>
          </w:p>
        </w:tc>
      </w:tr>
      <w:tr>
        <w:tc>
          <w:tcPr>
            <w:tcW w:type="dxa" w:w="1505"/>
            <w:shd w:val="clear" w:color="auto" w:fill="FFFFFF"/>
            <w:vAlign w:val="top"/>
          </w:tcPr>
          <w:p>
            <w:pPr>
              <w:spacing w:after="0" w:before="0" w:line="252" w:lineRule="auto"/>
              <w:jc w:val="left"/>
            </w:pPr>
            <w:r>
              <w:rPr>
                <w:b w:val="0"/>
                <w:sz w:val="18"/>
              </w:rPr>
              <w:t>GET</w:t>
            </w:r>
          </w:p>
        </w:tc>
        <w:tc>
          <w:tcPr>
            <w:tcW w:type="dxa" w:w="3010"/>
            <w:shd w:val="clear" w:color="auto" w:fill="FFFFFF"/>
            <w:vAlign w:val="top"/>
          </w:tcPr>
          <w:p>
            <w:pPr>
              <w:spacing w:after="0" w:before="0" w:line="252" w:lineRule="auto"/>
              <w:jc w:val="left"/>
            </w:pPr>
            <w:r>
              <w:rPr>
                <w:b w:val="0"/>
                <w:sz w:val="18"/>
              </w:rPr>
              <w:t>/api/devices/{device_id}</w:t>
            </w:r>
          </w:p>
        </w:tc>
        <w:tc>
          <w:tcPr>
            <w:tcW w:type="dxa" w:w="2257"/>
            <w:shd w:val="clear" w:color="auto" w:fill="FFFFFF"/>
            <w:vAlign w:val="top"/>
          </w:tcPr>
          <w:p>
            <w:pPr>
              <w:spacing w:after="0" w:before="0" w:line="252" w:lineRule="auto"/>
              <w:jc w:val="left"/>
            </w:pPr>
            <w:r>
              <w:rPr>
                <w:b w:val="0"/>
                <w:sz w:val="18"/>
              </w:rPr>
              <w:t>get_device</w:t>
            </w:r>
          </w:p>
        </w:tc>
        <w:tc>
          <w:tcPr>
            <w:tcW w:type="dxa" w:w="2257"/>
            <w:shd w:val="clear" w:color="auto" w:fill="FFFFFF"/>
            <w:vAlign w:val="top"/>
          </w:tcPr>
          <w:p>
            <w:pPr>
              <w:spacing w:after="0" w:before="0" w:line="252" w:lineRule="auto"/>
              <w:jc w:val="left"/>
            </w:pPr>
            <w:r>
              <w:rPr>
                <w:b w:val="0"/>
                <w:sz w:val="18"/>
              </w:rPr>
              <w:t>JWT Bearer</w:t>
            </w:r>
          </w:p>
        </w:tc>
      </w:tr>
      <w:tr>
        <w:tc>
          <w:tcPr>
            <w:tcW w:type="dxa" w:w="1505"/>
            <w:shd w:val="clear" w:color="auto" w:fill="F7FAFC"/>
            <w:vAlign w:val="top"/>
          </w:tcPr>
          <w:p>
            <w:pPr>
              <w:spacing w:after="0" w:before="0" w:line="252" w:lineRule="auto"/>
              <w:jc w:val="left"/>
            </w:pPr>
            <w:r>
              <w:rPr>
                <w:b w:val="0"/>
                <w:sz w:val="18"/>
              </w:rPr>
              <w:t>GET</w:t>
            </w:r>
          </w:p>
        </w:tc>
        <w:tc>
          <w:tcPr>
            <w:tcW w:type="dxa" w:w="3010"/>
            <w:shd w:val="clear" w:color="auto" w:fill="F7FAFC"/>
            <w:vAlign w:val="top"/>
          </w:tcPr>
          <w:p>
            <w:pPr>
              <w:spacing w:after="0" w:before="0" w:line="252" w:lineRule="auto"/>
              <w:jc w:val="left"/>
            </w:pPr>
            <w:r>
              <w:rPr>
                <w:b w:val="0"/>
                <w:sz w:val="18"/>
              </w:rPr>
              <w:t>/api/devices/{device_id}/diagnostics</w:t>
            </w:r>
          </w:p>
        </w:tc>
        <w:tc>
          <w:tcPr>
            <w:tcW w:type="dxa" w:w="2257"/>
            <w:shd w:val="clear" w:color="auto" w:fill="F7FAFC"/>
            <w:vAlign w:val="top"/>
          </w:tcPr>
          <w:p>
            <w:pPr>
              <w:spacing w:after="0" w:before="0" w:line="252" w:lineRule="auto"/>
              <w:jc w:val="left"/>
            </w:pPr>
            <w:r>
              <w:rPr>
                <w:b w:val="0"/>
                <w:sz w:val="18"/>
              </w:rPr>
              <w:t>get_device_diagnostics</w:t>
            </w:r>
          </w:p>
        </w:tc>
        <w:tc>
          <w:tcPr>
            <w:tcW w:type="dxa" w:w="2257"/>
            <w:shd w:val="clear" w:color="auto" w:fill="F7FAFC"/>
            <w:vAlign w:val="top"/>
          </w:tcPr>
          <w:p>
            <w:pPr>
              <w:spacing w:after="0" w:before="0" w:line="252" w:lineRule="auto"/>
              <w:jc w:val="left"/>
            </w:pPr>
            <w:r>
              <w:rPr>
                <w:b w:val="0"/>
                <w:sz w:val="18"/>
              </w:rPr>
              <w:t>JWT Bearer</w:t>
            </w:r>
          </w:p>
        </w:tc>
      </w:tr>
      <w:tr>
        <w:tc>
          <w:tcPr>
            <w:tcW w:type="dxa" w:w="1505"/>
            <w:shd w:val="clear" w:color="auto" w:fill="FFFFFF"/>
            <w:vAlign w:val="top"/>
          </w:tcPr>
          <w:p>
            <w:pPr>
              <w:spacing w:after="0" w:before="0" w:line="252" w:lineRule="auto"/>
              <w:jc w:val="left"/>
            </w:pPr>
            <w:r>
              <w:rPr>
                <w:b w:val="0"/>
                <w:sz w:val="18"/>
              </w:rPr>
              <w:t>POST</w:t>
            </w:r>
          </w:p>
        </w:tc>
        <w:tc>
          <w:tcPr>
            <w:tcW w:type="dxa" w:w="3010"/>
            <w:shd w:val="clear" w:color="auto" w:fill="FFFFFF"/>
            <w:vAlign w:val="top"/>
          </w:tcPr>
          <w:p>
            <w:pPr>
              <w:spacing w:after="0" w:before="0" w:line="252" w:lineRule="auto"/>
              <w:jc w:val="left"/>
            </w:pPr>
            <w:r>
              <w:rPr>
                <w:b w:val="0"/>
                <w:sz w:val="18"/>
              </w:rPr>
              <w:t>/api/devices/{device_id}/simulate</w:t>
            </w:r>
          </w:p>
        </w:tc>
        <w:tc>
          <w:tcPr>
            <w:tcW w:type="dxa" w:w="2257"/>
            <w:shd w:val="clear" w:color="auto" w:fill="FFFFFF"/>
            <w:vAlign w:val="top"/>
          </w:tcPr>
          <w:p>
            <w:pPr>
              <w:spacing w:after="0" w:before="0" w:line="252" w:lineRule="auto"/>
              <w:jc w:val="left"/>
            </w:pPr>
            <w:r>
              <w:rPr>
                <w:b w:val="0"/>
                <w:sz w:val="18"/>
              </w:rPr>
              <w:t>simulate_device_reading</w:t>
            </w:r>
          </w:p>
        </w:tc>
        <w:tc>
          <w:tcPr>
            <w:tcW w:type="dxa" w:w="2257"/>
            <w:shd w:val="clear" w:color="auto" w:fill="FFFFFF"/>
            <w:vAlign w:val="top"/>
          </w:tcPr>
          <w:p>
            <w:pPr>
              <w:spacing w:after="0" w:before="0" w:line="252" w:lineRule="auto"/>
              <w:jc w:val="left"/>
            </w:pPr>
            <w:r>
              <w:rPr>
                <w:b w:val="0"/>
                <w:sz w:val="18"/>
              </w:rPr>
              <w:t>JWT Bearer</w:t>
            </w:r>
          </w:p>
        </w:tc>
      </w:tr>
      <w:tr>
        <w:tc>
          <w:tcPr>
            <w:tcW w:type="dxa" w:w="1505"/>
            <w:shd w:val="clear" w:color="auto" w:fill="F7FAFC"/>
            <w:vAlign w:val="top"/>
          </w:tcPr>
          <w:p>
            <w:pPr>
              <w:spacing w:after="0" w:before="0" w:line="252" w:lineRule="auto"/>
              <w:jc w:val="left"/>
            </w:pPr>
            <w:r>
              <w:rPr>
                <w:b w:val="0"/>
                <w:sz w:val="18"/>
              </w:rPr>
              <w:t>POST</w:t>
            </w:r>
          </w:p>
        </w:tc>
        <w:tc>
          <w:tcPr>
            <w:tcW w:type="dxa" w:w="3010"/>
            <w:shd w:val="clear" w:color="auto" w:fill="F7FAFC"/>
            <w:vAlign w:val="top"/>
          </w:tcPr>
          <w:p>
            <w:pPr>
              <w:spacing w:after="0" w:before="0" w:line="252" w:lineRule="auto"/>
              <w:jc w:val="left"/>
            </w:pPr>
            <w:r>
              <w:rPr>
                <w:b w:val="0"/>
                <w:sz w:val="18"/>
              </w:rPr>
              <w:t>/api/devices/{device_id}/readings</w:t>
            </w:r>
          </w:p>
        </w:tc>
        <w:tc>
          <w:tcPr>
            <w:tcW w:type="dxa" w:w="2257"/>
            <w:shd w:val="clear" w:color="auto" w:fill="F7FAFC"/>
            <w:vAlign w:val="top"/>
          </w:tcPr>
          <w:p>
            <w:pPr>
              <w:spacing w:after="0" w:before="0" w:line="252" w:lineRule="auto"/>
              <w:jc w:val="left"/>
            </w:pPr>
            <w:r>
              <w:rPr>
                <w:b w:val="0"/>
                <w:sz w:val="18"/>
              </w:rPr>
              <w:t>create_reading</w:t>
            </w:r>
          </w:p>
        </w:tc>
        <w:tc>
          <w:tcPr>
            <w:tcW w:type="dxa" w:w="2257"/>
            <w:shd w:val="clear" w:color="auto" w:fill="F7FAFC"/>
            <w:vAlign w:val="top"/>
          </w:tcPr>
          <w:p>
            <w:pPr>
              <w:spacing w:after="0" w:before="0" w:line="252" w:lineRule="auto"/>
              <w:jc w:val="left"/>
            </w:pPr>
            <w:r>
              <w:rPr>
                <w:b w:val="0"/>
                <w:sz w:val="18"/>
              </w:rPr>
              <w:t>JWT Bearer</w:t>
            </w:r>
          </w:p>
        </w:tc>
      </w:tr>
      <w:tr>
        <w:tc>
          <w:tcPr>
            <w:tcW w:type="dxa" w:w="1505"/>
            <w:shd w:val="clear" w:color="auto" w:fill="FFFFFF"/>
            <w:vAlign w:val="top"/>
          </w:tcPr>
          <w:p>
            <w:pPr>
              <w:spacing w:after="0" w:before="0" w:line="252" w:lineRule="auto"/>
              <w:jc w:val="left"/>
            </w:pPr>
            <w:r>
              <w:rPr>
                <w:b w:val="0"/>
                <w:sz w:val="18"/>
              </w:rPr>
              <w:t>POST</w:t>
            </w:r>
          </w:p>
        </w:tc>
        <w:tc>
          <w:tcPr>
            <w:tcW w:type="dxa" w:w="3010"/>
            <w:shd w:val="clear" w:color="auto" w:fill="FFFFFF"/>
            <w:vAlign w:val="top"/>
          </w:tcPr>
          <w:p>
            <w:pPr>
              <w:spacing w:after="0" w:before="0" w:line="252" w:lineRule="auto"/>
              <w:jc w:val="left"/>
            </w:pPr>
            <w:r>
              <w:rPr>
                <w:b w:val="0"/>
                <w:sz w:val="18"/>
              </w:rPr>
              <w:t>/api/devices/telemetry/{device_identifier}</w:t>
            </w:r>
          </w:p>
        </w:tc>
        <w:tc>
          <w:tcPr>
            <w:tcW w:type="dxa" w:w="2257"/>
            <w:shd w:val="clear" w:color="auto" w:fill="FFFFFF"/>
            <w:vAlign w:val="top"/>
          </w:tcPr>
          <w:p>
            <w:pPr>
              <w:spacing w:after="0" w:before="0" w:line="252" w:lineRule="auto"/>
              <w:jc w:val="left"/>
            </w:pPr>
            <w:r>
              <w:rPr>
                <w:b w:val="0"/>
                <w:sz w:val="18"/>
              </w:rPr>
              <w:t>ingest_hardware_reading</w:t>
            </w:r>
          </w:p>
        </w:tc>
        <w:tc>
          <w:tcPr>
            <w:tcW w:type="dxa" w:w="2257"/>
            <w:shd w:val="clear" w:color="auto" w:fill="FFFFFF"/>
            <w:vAlign w:val="top"/>
          </w:tcPr>
          <w:p>
            <w:pPr>
              <w:spacing w:after="0" w:before="0" w:line="252" w:lineRule="auto"/>
              <w:jc w:val="left"/>
            </w:pPr>
            <w:r>
              <w:rPr>
                <w:b w:val="0"/>
                <w:sz w:val="18"/>
              </w:rPr>
              <w:t>None (public)</w:t>
            </w:r>
          </w:p>
        </w:tc>
      </w:tr>
      <w:tr>
        <w:tc>
          <w:tcPr>
            <w:tcW w:type="dxa" w:w="1505"/>
            <w:shd w:val="clear" w:color="auto" w:fill="F7FAFC"/>
            <w:vAlign w:val="top"/>
          </w:tcPr>
          <w:p>
            <w:pPr>
              <w:spacing w:after="0" w:before="0" w:line="252" w:lineRule="auto"/>
              <w:jc w:val="left"/>
            </w:pPr>
            <w:r>
              <w:rPr>
                <w:b w:val="0"/>
                <w:sz w:val="18"/>
              </w:rPr>
              <w:t>GET</w:t>
            </w:r>
          </w:p>
        </w:tc>
        <w:tc>
          <w:tcPr>
            <w:tcW w:type="dxa" w:w="3010"/>
            <w:shd w:val="clear" w:color="auto" w:fill="F7FAFC"/>
            <w:vAlign w:val="top"/>
          </w:tcPr>
          <w:p>
            <w:pPr>
              <w:spacing w:after="0" w:before="0" w:line="252" w:lineRule="auto"/>
              <w:jc w:val="left"/>
            </w:pPr>
            <w:r>
              <w:rPr>
                <w:b w:val="0"/>
                <w:sz w:val="18"/>
              </w:rPr>
              <w:t>/api/devices/{device_id}/readings/latest</w:t>
            </w:r>
          </w:p>
        </w:tc>
        <w:tc>
          <w:tcPr>
            <w:tcW w:type="dxa" w:w="2257"/>
            <w:shd w:val="clear" w:color="auto" w:fill="F7FAFC"/>
            <w:vAlign w:val="top"/>
          </w:tcPr>
          <w:p>
            <w:pPr>
              <w:spacing w:after="0" w:before="0" w:line="252" w:lineRule="auto"/>
              <w:jc w:val="left"/>
            </w:pPr>
            <w:r>
              <w:rPr>
                <w:b w:val="0"/>
                <w:sz w:val="18"/>
              </w:rPr>
              <w:t>get_latest_reading</w:t>
            </w:r>
          </w:p>
        </w:tc>
        <w:tc>
          <w:tcPr>
            <w:tcW w:type="dxa" w:w="2257"/>
            <w:shd w:val="clear" w:color="auto" w:fill="F7FAFC"/>
            <w:vAlign w:val="top"/>
          </w:tcPr>
          <w:p>
            <w:pPr>
              <w:spacing w:after="0" w:before="0" w:line="252" w:lineRule="auto"/>
              <w:jc w:val="left"/>
            </w:pPr>
            <w:r>
              <w:rPr>
                <w:b w:val="0"/>
                <w:sz w:val="18"/>
              </w:rPr>
              <w:t>JWT Bearer</w:t>
            </w:r>
          </w:p>
        </w:tc>
      </w:tr>
      <w:tr>
        <w:tc>
          <w:tcPr>
            <w:tcW w:type="dxa" w:w="1505"/>
            <w:shd w:val="clear" w:color="auto" w:fill="FFFFFF"/>
            <w:vAlign w:val="top"/>
          </w:tcPr>
          <w:p>
            <w:pPr>
              <w:spacing w:after="0" w:before="0" w:line="252" w:lineRule="auto"/>
              <w:jc w:val="left"/>
            </w:pPr>
            <w:r>
              <w:rPr>
                <w:b w:val="0"/>
                <w:sz w:val="18"/>
              </w:rPr>
              <w:t>GET</w:t>
            </w:r>
          </w:p>
        </w:tc>
        <w:tc>
          <w:tcPr>
            <w:tcW w:type="dxa" w:w="3010"/>
            <w:shd w:val="clear" w:color="auto" w:fill="FFFFFF"/>
            <w:vAlign w:val="top"/>
          </w:tcPr>
          <w:p>
            <w:pPr>
              <w:spacing w:after="0" w:before="0" w:line="252" w:lineRule="auto"/>
              <w:jc w:val="left"/>
            </w:pPr>
            <w:r>
              <w:rPr>
                <w:b w:val="0"/>
                <w:sz w:val="18"/>
              </w:rPr>
              <w:t>/api/devices/{device_id}/readings/history</w:t>
            </w:r>
          </w:p>
        </w:tc>
        <w:tc>
          <w:tcPr>
            <w:tcW w:type="dxa" w:w="2257"/>
            <w:shd w:val="clear" w:color="auto" w:fill="FFFFFF"/>
            <w:vAlign w:val="top"/>
          </w:tcPr>
          <w:p>
            <w:pPr>
              <w:spacing w:after="0" w:before="0" w:line="252" w:lineRule="auto"/>
              <w:jc w:val="left"/>
            </w:pPr>
            <w:r>
              <w:rPr>
                <w:b w:val="0"/>
                <w:sz w:val="18"/>
              </w:rPr>
              <w:t>get_readings_history</w:t>
            </w:r>
          </w:p>
        </w:tc>
        <w:tc>
          <w:tcPr>
            <w:tcW w:type="dxa" w:w="2257"/>
            <w:shd w:val="clear" w:color="auto" w:fill="FFFFFF"/>
            <w:vAlign w:val="top"/>
          </w:tcPr>
          <w:p>
            <w:pPr>
              <w:spacing w:after="0" w:before="0" w:line="252" w:lineRule="auto"/>
              <w:jc w:val="left"/>
            </w:pPr>
            <w:r>
              <w:rPr>
                <w:b w:val="0"/>
                <w:sz w:val="18"/>
              </w:rPr>
              <w:t>JWT Bearer</w:t>
            </w:r>
          </w:p>
        </w:tc>
      </w:tr>
      <w:tr>
        <w:tc>
          <w:tcPr>
            <w:tcW w:type="dxa" w:w="1505"/>
            <w:shd w:val="clear" w:color="auto" w:fill="F7FAFC"/>
            <w:vAlign w:val="top"/>
          </w:tcPr>
          <w:p>
            <w:pPr>
              <w:spacing w:after="0" w:before="0" w:line="252" w:lineRule="auto"/>
              <w:jc w:val="left"/>
            </w:pPr>
            <w:r>
              <w:rPr>
                <w:b w:val="0"/>
                <w:sz w:val="18"/>
              </w:rPr>
              <w:t>GET</w:t>
            </w:r>
          </w:p>
        </w:tc>
        <w:tc>
          <w:tcPr>
            <w:tcW w:type="dxa" w:w="3010"/>
            <w:shd w:val="clear" w:color="auto" w:fill="F7FAFC"/>
            <w:vAlign w:val="top"/>
          </w:tcPr>
          <w:p>
            <w:pPr>
              <w:spacing w:after="0" w:before="0" w:line="252" w:lineRule="auto"/>
              <w:jc w:val="left"/>
            </w:pPr>
            <w:r>
              <w:rPr>
                <w:b w:val="0"/>
                <w:sz w:val="18"/>
              </w:rPr>
              <w:t>/api/alerts</w:t>
            </w:r>
          </w:p>
        </w:tc>
        <w:tc>
          <w:tcPr>
            <w:tcW w:type="dxa" w:w="2257"/>
            <w:shd w:val="clear" w:color="auto" w:fill="F7FAFC"/>
            <w:vAlign w:val="top"/>
          </w:tcPr>
          <w:p>
            <w:pPr>
              <w:spacing w:after="0" w:before="0" w:line="252" w:lineRule="auto"/>
              <w:jc w:val="left"/>
            </w:pPr>
            <w:r>
              <w:rPr>
                <w:b w:val="0"/>
                <w:sz w:val="18"/>
              </w:rPr>
              <w:t>get_active_alerts</w:t>
            </w:r>
          </w:p>
        </w:tc>
        <w:tc>
          <w:tcPr>
            <w:tcW w:type="dxa" w:w="2257"/>
            <w:shd w:val="clear" w:color="auto" w:fill="F7FAFC"/>
            <w:vAlign w:val="top"/>
          </w:tcPr>
          <w:p>
            <w:pPr>
              <w:spacing w:after="0" w:before="0" w:line="252" w:lineRule="auto"/>
              <w:jc w:val="left"/>
            </w:pPr>
            <w:r>
              <w:rPr>
                <w:b w:val="0"/>
                <w:sz w:val="18"/>
              </w:rPr>
              <w:t>JWT Bearer</w:t>
            </w:r>
          </w:p>
        </w:tc>
      </w:tr>
      <w:tr>
        <w:tc>
          <w:tcPr>
            <w:tcW w:type="dxa" w:w="1505"/>
            <w:shd w:val="clear" w:color="auto" w:fill="FFFFFF"/>
            <w:vAlign w:val="top"/>
          </w:tcPr>
          <w:p>
            <w:pPr>
              <w:spacing w:after="0" w:before="0" w:line="252" w:lineRule="auto"/>
              <w:jc w:val="left"/>
            </w:pPr>
            <w:r>
              <w:rPr>
                <w:b w:val="0"/>
                <w:sz w:val="18"/>
              </w:rPr>
              <w:t>GET</w:t>
            </w:r>
          </w:p>
        </w:tc>
        <w:tc>
          <w:tcPr>
            <w:tcW w:type="dxa" w:w="3010"/>
            <w:shd w:val="clear" w:color="auto" w:fill="FFFFFF"/>
            <w:vAlign w:val="top"/>
          </w:tcPr>
          <w:p>
            <w:pPr>
              <w:spacing w:after="0" w:before="0" w:line="252" w:lineRule="auto"/>
              <w:jc w:val="left"/>
            </w:pPr>
            <w:r>
              <w:rPr>
                <w:b w:val="0"/>
                <w:sz w:val="18"/>
              </w:rPr>
              <w:t>/api/alerts/history</w:t>
            </w:r>
          </w:p>
        </w:tc>
        <w:tc>
          <w:tcPr>
            <w:tcW w:type="dxa" w:w="2257"/>
            <w:shd w:val="clear" w:color="auto" w:fill="FFFFFF"/>
            <w:vAlign w:val="top"/>
          </w:tcPr>
          <w:p>
            <w:pPr>
              <w:spacing w:after="0" w:before="0" w:line="252" w:lineRule="auto"/>
              <w:jc w:val="left"/>
            </w:pPr>
            <w:r>
              <w:rPr>
                <w:b w:val="0"/>
                <w:sz w:val="18"/>
              </w:rPr>
              <w:t>get_alert_history</w:t>
            </w:r>
          </w:p>
        </w:tc>
        <w:tc>
          <w:tcPr>
            <w:tcW w:type="dxa" w:w="2257"/>
            <w:shd w:val="clear" w:color="auto" w:fill="FFFFFF"/>
            <w:vAlign w:val="top"/>
          </w:tcPr>
          <w:p>
            <w:pPr>
              <w:spacing w:after="0" w:before="0" w:line="252" w:lineRule="auto"/>
              <w:jc w:val="left"/>
            </w:pPr>
            <w:r>
              <w:rPr>
                <w:b w:val="0"/>
                <w:sz w:val="18"/>
              </w:rPr>
              <w:t>JWT Bearer</w:t>
            </w:r>
          </w:p>
        </w:tc>
      </w:tr>
      <w:tr>
        <w:tc>
          <w:tcPr>
            <w:tcW w:type="dxa" w:w="1505"/>
            <w:shd w:val="clear" w:color="auto" w:fill="F7FAFC"/>
            <w:vAlign w:val="top"/>
          </w:tcPr>
          <w:p>
            <w:pPr>
              <w:spacing w:after="0" w:before="0" w:line="252" w:lineRule="auto"/>
              <w:jc w:val="left"/>
            </w:pPr>
            <w:r>
              <w:rPr>
                <w:b w:val="0"/>
                <w:sz w:val="18"/>
              </w:rPr>
              <w:t>GET</w:t>
            </w:r>
          </w:p>
        </w:tc>
        <w:tc>
          <w:tcPr>
            <w:tcW w:type="dxa" w:w="3010"/>
            <w:shd w:val="clear" w:color="auto" w:fill="F7FAFC"/>
            <w:vAlign w:val="top"/>
          </w:tcPr>
          <w:p>
            <w:pPr>
              <w:spacing w:after="0" w:before="0" w:line="252" w:lineRule="auto"/>
              <w:jc w:val="left"/>
            </w:pPr>
            <w:r>
              <w:rPr>
                <w:b w:val="0"/>
                <w:sz w:val="18"/>
              </w:rPr>
              <w:t>/api/alerts/{alert_id}</w:t>
            </w:r>
          </w:p>
        </w:tc>
        <w:tc>
          <w:tcPr>
            <w:tcW w:type="dxa" w:w="2257"/>
            <w:shd w:val="clear" w:color="auto" w:fill="F7FAFC"/>
            <w:vAlign w:val="top"/>
          </w:tcPr>
          <w:p>
            <w:pPr>
              <w:spacing w:after="0" w:before="0" w:line="252" w:lineRule="auto"/>
              <w:jc w:val="left"/>
            </w:pPr>
            <w:r>
              <w:rPr>
                <w:b w:val="0"/>
                <w:sz w:val="18"/>
              </w:rPr>
              <w:t>get_alert</w:t>
            </w:r>
          </w:p>
        </w:tc>
        <w:tc>
          <w:tcPr>
            <w:tcW w:type="dxa" w:w="2257"/>
            <w:shd w:val="clear" w:color="auto" w:fill="F7FAFC"/>
            <w:vAlign w:val="top"/>
          </w:tcPr>
          <w:p>
            <w:pPr>
              <w:spacing w:after="0" w:before="0" w:line="252" w:lineRule="auto"/>
              <w:jc w:val="left"/>
            </w:pPr>
            <w:r>
              <w:rPr>
                <w:b w:val="0"/>
                <w:sz w:val="18"/>
              </w:rPr>
              <w:t>JWT Bearer</w:t>
            </w:r>
          </w:p>
        </w:tc>
      </w:tr>
      <w:tr>
        <w:tc>
          <w:tcPr>
            <w:tcW w:type="dxa" w:w="1505"/>
            <w:shd w:val="clear" w:color="auto" w:fill="FFFFFF"/>
            <w:vAlign w:val="top"/>
          </w:tcPr>
          <w:p>
            <w:pPr>
              <w:spacing w:after="0" w:before="0" w:line="252" w:lineRule="auto"/>
              <w:jc w:val="left"/>
            </w:pPr>
            <w:r>
              <w:rPr>
                <w:b w:val="0"/>
                <w:sz w:val="18"/>
              </w:rPr>
              <w:t>PATCH</w:t>
            </w:r>
          </w:p>
        </w:tc>
        <w:tc>
          <w:tcPr>
            <w:tcW w:type="dxa" w:w="3010"/>
            <w:shd w:val="clear" w:color="auto" w:fill="FFFFFF"/>
            <w:vAlign w:val="top"/>
          </w:tcPr>
          <w:p>
            <w:pPr>
              <w:spacing w:after="0" w:before="0" w:line="252" w:lineRule="auto"/>
              <w:jc w:val="left"/>
            </w:pPr>
            <w:r>
              <w:rPr>
                <w:b w:val="0"/>
                <w:sz w:val="18"/>
              </w:rPr>
              <w:t>/api/alerts/{alert_id}/acknowledge</w:t>
            </w:r>
          </w:p>
        </w:tc>
        <w:tc>
          <w:tcPr>
            <w:tcW w:type="dxa" w:w="2257"/>
            <w:shd w:val="clear" w:color="auto" w:fill="FFFFFF"/>
            <w:vAlign w:val="top"/>
          </w:tcPr>
          <w:p>
            <w:pPr>
              <w:spacing w:after="0" w:before="0" w:line="252" w:lineRule="auto"/>
              <w:jc w:val="left"/>
            </w:pPr>
            <w:r>
              <w:rPr>
                <w:b w:val="0"/>
                <w:sz w:val="18"/>
              </w:rPr>
              <w:t>acknowledge_alert</w:t>
            </w:r>
          </w:p>
        </w:tc>
        <w:tc>
          <w:tcPr>
            <w:tcW w:type="dxa" w:w="2257"/>
            <w:shd w:val="clear" w:color="auto" w:fill="FFFFFF"/>
            <w:vAlign w:val="top"/>
          </w:tcPr>
          <w:p>
            <w:pPr>
              <w:spacing w:after="0" w:before="0" w:line="252" w:lineRule="auto"/>
              <w:jc w:val="left"/>
            </w:pPr>
            <w:r>
              <w:rPr>
                <w:b w:val="0"/>
                <w:sz w:val="18"/>
              </w:rPr>
              <w:t>JWT Bearer</w:t>
            </w:r>
          </w:p>
        </w:tc>
      </w:tr>
      <w:tr>
        <w:tc>
          <w:tcPr>
            <w:tcW w:type="dxa" w:w="1505"/>
            <w:shd w:val="clear" w:color="auto" w:fill="F7FAFC"/>
            <w:vAlign w:val="top"/>
          </w:tcPr>
          <w:p>
            <w:pPr>
              <w:spacing w:after="0" w:before="0" w:line="252" w:lineRule="auto"/>
              <w:jc w:val="left"/>
            </w:pPr>
            <w:r>
              <w:rPr>
                <w:b w:val="0"/>
                <w:sz w:val="18"/>
              </w:rPr>
              <w:t>PATCH</w:t>
            </w:r>
          </w:p>
        </w:tc>
        <w:tc>
          <w:tcPr>
            <w:tcW w:type="dxa" w:w="3010"/>
            <w:shd w:val="clear" w:color="auto" w:fill="F7FAFC"/>
            <w:vAlign w:val="top"/>
          </w:tcPr>
          <w:p>
            <w:pPr>
              <w:spacing w:after="0" w:before="0" w:line="252" w:lineRule="auto"/>
              <w:jc w:val="left"/>
            </w:pPr>
            <w:r>
              <w:rPr>
                <w:b w:val="0"/>
                <w:sz w:val="18"/>
              </w:rPr>
              <w:t>/api/alerts/{alert_id}/resolve</w:t>
            </w:r>
          </w:p>
        </w:tc>
        <w:tc>
          <w:tcPr>
            <w:tcW w:type="dxa" w:w="2257"/>
            <w:shd w:val="clear" w:color="auto" w:fill="F7FAFC"/>
            <w:vAlign w:val="top"/>
          </w:tcPr>
          <w:p>
            <w:pPr>
              <w:spacing w:after="0" w:before="0" w:line="252" w:lineRule="auto"/>
              <w:jc w:val="left"/>
            </w:pPr>
            <w:r>
              <w:rPr>
                <w:b w:val="0"/>
                <w:sz w:val="18"/>
              </w:rPr>
              <w:t>resolve_alert</w:t>
            </w:r>
          </w:p>
        </w:tc>
        <w:tc>
          <w:tcPr>
            <w:tcW w:type="dxa" w:w="2257"/>
            <w:shd w:val="clear" w:color="auto" w:fill="F7FAFC"/>
            <w:vAlign w:val="top"/>
          </w:tcPr>
          <w:p>
            <w:pPr>
              <w:spacing w:after="0" w:before="0" w:line="252" w:lineRule="auto"/>
              <w:jc w:val="left"/>
            </w:pPr>
            <w:r>
              <w:rPr>
                <w:b w:val="0"/>
                <w:sz w:val="18"/>
              </w:rPr>
              <w:t>JWT Bearer</w:t>
            </w:r>
          </w:p>
        </w:tc>
      </w:tr>
      <w:tr>
        <w:tc>
          <w:tcPr>
            <w:tcW w:type="dxa" w:w="1505"/>
            <w:shd w:val="clear" w:color="auto" w:fill="FFFFFF"/>
            <w:vAlign w:val="top"/>
          </w:tcPr>
          <w:p>
            <w:pPr>
              <w:spacing w:after="0" w:before="0" w:line="252" w:lineRule="auto"/>
              <w:jc w:val="left"/>
            </w:pPr>
            <w:r>
              <w:rPr>
                <w:b w:val="0"/>
                <w:sz w:val="18"/>
              </w:rPr>
              <w:t>GET</w:t>
            </w:r>
          </w:p>
        </w:tc>
        <w:tc>
          <w:tcPr>
            <w:tcW w:type="dxa" w:w="3010"/>
            <w:shd w:val="clear" w:color="auto" w:fill="FFFFFF"/>
            <w:vAlign w:val="top"/>
          </w:tcPr>
          <w:p>
            <w:pPr>
              <w:spacing w:after="0" w:before="0" w:line="252" w:lineRule="auto"/>
              <w:jc w:val="left"/>
            </w:pPr>
            <w:r>
              <w:rPr>
                <w:b w:val="0"/>
                <w:sz w:val="18"/>
              </w:rPr>
              <w:t>/health</w:t>
            </w:r>
          </w:p>
        </w:tc>
        <w:tc>
          <w:tcPr>
            <w:tcW w:type="dxa" w:w="2257"/>
            <w:shd w:val="clear" w:color="auto" w:fill="FFFFFF"/>
            <w:vAlign w:val="top"/>
          </w:tcPr>
          <w:p>
            <w:pPr>
              <w:spacing w:after="0" w:before="0" w:line="252" w:lineRule="auto"/>
              <w:jc w:val="left"/>
            </w:pPr>
            <w:r>
              <w:rPr>
                <w:b w:val="0"/>
                <w:sz w:val="18"/>
              </w:rPr>
              <w:t>health_check</w:t>
            </w:r>
          </w:p>
        </w:tc>
        <w:tc>
          <w:tcPr>
            <w:tcW w:type="dxa" w:w="2257"/>
            <w:shd w:val="clear" w:color="auto" w:fill="FFFFFF"/>
            <w:vAlign w:val="top"/>
          </w:tcPr>
          <w:p>
            <w:pPr>
              <w:spacing w:after="0" w:before="0" w:line="252" w:lineRule="auto"/>
              <w:jc w:val="left"/>
            </w:pPr>
            <w:r>
              <w:rPr>
                <w:b w:val="0"/>
                <w:sz w:val="18"/>
              </w:rPr>
              <w:t>None (public)</w:t>
            </w:r>
          </w:p>
        </w:tc>
      </w:tr>
      <w:tr>
        <w:tc>
          <w:tcPr>
            <w:tcW w:type="dxa" w:w="1505"/>
            <w:shd w:val="clear" w:color="auto" w:fill="F7FAFC"/>
            <w:vAlign w:val="top"/>
          </w:tcPr>
          <w:p>
            <w:pPr>
              <w:spacing w:after="0" w:before="0" w:line="252" w:lineRule="auto"/>
              <w:jc w:val="left"/>
            </w:pPr>
            <w:r>
              <w:rPr>
                <w:b w:val="0"/>
                <w:sz w:val="18"/>
              </w:rPr>
              <w:t>POST</w:t>
            </w:r>
          </w:p>
        </w:tc>
        <w:tc>
          <w:tcPr>
            <w:tcW w:type="dxa" w:w="3010"/>
            <w:shd w:val="clear" w:color="auto" w:fill="F7FAFC"/>
            <w:vAlign w:val="top"/>
          </w:tcPr>
          <w:p>
            <w:pPr>
              <w:spacing w:after="0" w:before="0" w:line="252" w:lineRule="auto"/>
              <w:jc w:val="left"/>
            </w:pPr>
            <w:r>
              <w:rPr>
                <w:b w:val="0"/>
                <w:sz w:val="18"/>
              </w:rPr>
              <w:t>/api/devices/{device_id}/chat</w:t>
            </w:r>
          </w:p>
        </w:tc>
        <w:tc>
          <w:tcPr>
            <w:tcW w:type="dxa" w:w="2257"/>
            <w:shd w:val="clear" w:color="auto" w:fill="F7FAFC"/>
            <w:vAlign w:val="top"/>
          </w:tcPr>
          <w:p>
            <w:pPr>
              <w:spacing w:after="0" w:before="0" w:line="252" w:lineRule="auto"/>
              <w:jc w:val="left"/>
            </w:pPr>
            <w:r>
              <w:rPr>
                <w:b w:val="0"/>
                <w:sz w:val="18"/>
              </w:rPr>
              <w:t>chat_with_assistant</w:t>
            </w:r>
          </w:p>
        </w:tc>
        <w:tc>
          <w:tcPr>
            <w:tcW w:type="dxa" w:w="2257"/>
            <w:shd w:val="clear" w:color="auto" w:fill="F7FAFC"/>
            <w:vAlign w:val="top"/>
          </w:tcPr>
          <w:p>
            <w:pPr>
              <w:spacing w:after="0" w:before="0" w:line="252" w:lineRule="auto"/>
              <w:jc w:val="left"/>
            </w:pPr>
            <w:r>
              <w:rPr>
                <w:b w:val="0"/>
                <w:sz w:val="18"/>
              </w:rPr>
              <w:t>JWT Bearer</w:t>
            </w:r>
          </w:p>
        </w:tc>
      </w:tr>
    </w:tbl>
    <w:p>
      <w:pPr>
        <w:spacing w:after="0" w:before="0" w:line="120" w:lineRule="exact"/>
      </w:pPr>
      <w:r>
        <w:rPr>
          <w:sz w:val="12"/>
        </w:rPr>
      </w:r>
    </w:p>
    <w:p>
      <w:pPr>
        <w:jc w:val="both"/>
      </w:pPr>
      <w:r>
        <w:rPr>
          <w:b w:val="0"/>
        </w:rPr>
        <w:t>Each endpoint strictly adheres to HTTP semantics. For example, creating telemetry uses POST, while retrieving historical data uses GET with query parameters for time ranges (</w:t>
      </w:r>
      <w:r>
        <w:rPr>
          <w:rFonts w:ascii="Consolas" w:hAnsi="Consolas" w:eastAsia="Consolas" w:cs="Consolas"/>
          <w:b w:val="0"/>
          <w:color w:val="9B2C2C"/>
          <w:sz w:val="20"/>
        </w:rPr>
        <w:t>start_date</w:t>
      </w:r>
      <w:r>
        <w:rPr>
          <w:b w:val="0"/>
        </w:rPr>
        <w:t xml:space="preserve">, </w:t>
      </w:r>
      <w:r>
        <w:rPr>
          <w:rFonts w:ascii="Consolas" w:hAnsi="Consolas" w:eastAsia="Consolas" w:cs="Consolas"/>
          <w:b w:val="0"/>
          <w:color w:val="9B2C2C"/>
          <w:sz w:val="20"/>
        </w:rPr>
        <w:t>end_date</w:t>
      </w:r>
      <w:r>
        <w:rPr>
          <w:b w:val="0"/>
        </w:rPr>
        <w:t>). Responses are formatted in standard JSON, with appropriate HTTP status codes (200 OK, 201 Created, 400 Bad Request, 404 Not Found, 500 Internal Server Error).</w:t>
      </w:r>
    </w:p>
    <w:p>
      <w:pPr>
        <w:pStyle w:val="Heading2"/>
      </w:pPr>
      <w:r>
        <w:t>4.5 Frontend Application Design</w:t>
      </w:r>
    </w:p>
    <w:p>
      <w:pPr>
        <w:jc w:val="both"/>
      </w:pPr>
      <w:r>
        <w:rPr>
          <w:b w:val="0"/>
        </w:rPr>
        <w:t>The frontend leverages Vite as a build tool for React, offering rapid Hot Module Replacement (HMR). The routing structure, managed by React Router, determines the user navigation flow. The live frontend routes are:</w:t>
      </w:r>
    </w:p>
    <w:p>
      <w:pPr>
        <w:pStyle w:val="TableCaption"/>
      </w:pPr>
      <w:r>
        <w:t>Table 1.21: Frontend React Routes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4514"/>
        <w:gridCol w:w="4514"/>
      </w:tblGrid>
      <w:tr>
        <w:trPr>
          <w:tblHeader w:val="true"/>
        </w:trPr>
        <w:tc>
          <w:tcPr>
            <w:tcW w:type="dxa" w:w="4514"/>
            <w:shd w:val="clear" w:color="auto" w:fill="1B365D"/>
            <w:vAlign w:val="center"/>
          </w:tcPr>
          <w:p>
            <w:pPr>
              <w:spacing w:after="0" w:before="0" w:line="252" w:lineRule="auto"/>
              <w:jc w:val="left"/>
            </w:pPr>
            <w:r>
              <w:rPr>
                <w:b/>
                <w:color w:val="FFFFFF"/>
                <w:sz w:val="18"/>
              </w:rPr>
              <w:t>Path</w:t>
            </w:r>
          </w:p>
        </w:tc>
        <w:tc>
          <w:tcPr>
            <w:tcW w:type="dxa" w:w="4514"/>
            <w:shd w:val="clear" w:color="auto" w:fill="1B365D"/>
            <w:vAlign w:val="center"/>
          </w:tcPr>
          <w:p>
            <w:pPr>
              <w:spacing w:after="0" w:before="0" w:line="252" w:lineRule="auto"/>
              <w:jc w:val="left"/>
            </w:pPr>
            <w:r>
              <w:rPr>
                <w:b/>
                <w:color w:val="FFFFFF"/>
                <w:sz w:val="18"/>
              </w:rPr>
              <w:t>Component</w:t>
            </w:r>
          </w:p>
        </w:tc>
      </w:tr>
      <w:tr>
        <w:tc>
          <w:tcPr>
            <w:tcW w:type="dxa" w:w="4514"/>
            <w:shd w:val="clear" w:color="auto" w:fill="F7FAFC"/>
            <w:vAlign w:val="top"/>
          </w:tcPr>
          <w:p>
            <w:pPr>
              <w:spacing w:after="0" w:before="0" w:line="252" w:lineRule="auto"/>
              <w:jc w:val="left"/>
            </w:pPr>
            <w:r>
              <w:rPr>
                <w:b w:val="0"/>
                <w:sz w:val="18"/>
              </w:rPr>
              <w:t>/login</w:t>
            </w:r>
          </w:p>
        </w:tc>
        <w:tc>
          <w:tcPr>
            <w:tcW w:type="dxa" w:w="4514"/>
            <w:shd w:val="clear" w:color="auto" w:fill="F7FAFC"/>
            <w:vAlign w:val="top"/>
          </w:tcPr>
          <w:p>
            <w:pPr>
              <w:spacing w:after="0" w:before="0" w:line="252" w:lineRule="auto"/>
              <w:jc w:val="left"/>
            </w:pPr>
            <w:r>
              <w:rPr>
                <w:b w:val="0"/>
                <w:sz w:val="18"/>
              </w:rPr>
              <w:t>Login</w:t>
            </w:r>
          </w:p>
        </w:tc>
      </w:tr>
      <w:tr>
        <w:tc>
          <w:tcPr>
            <w:tcW w:type="dxa" w:w="4514"/>
            <w:shd w:val="clear" w:color="auto" w:fill="FFFFFF"/>
            <w:vAlign w:val="top"/>
          </w:tcPr>
          <w:p>
            <w:pPr>
              <w:spacing w:after="0" w:before="0" w:line="252" w:lineRule="auto"/>
              <w:jc w:val="left"/>
            </w:pPr>
            <w:r>
              <w:rPr>
                <w:b w:val="0"/>
                <w:sz w:val="18"/>
              </w:rPr>
              <w:t>/register</w:t>
            </w:r>
          </w:p>
        </w:tc>
        <w:tc>
          <w:tcPr>
            <w:tcW w:type="dxa" w:w="4514"/>
            <w:shd w:val="clear" w:color="auto" w:fill="FFFFFF"/>
            <w:vAlign w:val="top"/>
          </w:tcPr>
          <w:p>
            <w:pPr>
              <w:spacing w:after="0" w:before="0" w:line="252" w:lineRule="auto"/>
              <w:jc w:val="left"/>
            </w:pPr>
            <w:r>
              <w:rPr>
                <w:b w:val="0"/>
                <w:sz w:val="18"/>
              </w:rPr>
              <w:t>Register</w:t>
            </w:r>
          </w:p>
        </w:tc>
      </w:tr>
      <w:tr>
        <w:tc>
          <w:tcPr>
            <w:tcW w:type="dxa" w:w="4514"/>
            <w:shd w:val="clear" w:color="auto" w:fill="F7FAFC"/>
            <w:vAlign w:val="top"/>
          </w:tcPr>
          <w:p>
            <w:pPr>
              <w:spacing w:after="0" w:before="0" w:line="252" w:lineRule="auto"/>
              <w:jc w:val="left"/>
            </w:pPr>
            <w:r>
              <w:rPr>
                <w:b w:val="0"/>
                <w:sz w:val="18"/>
              </w:rPr>
              <w:t>/</w:t>
            </w:r>
          </w:p>
        </w:tc>
        <w:tc>
          <w:tcPr>
            <w:tcW w:type="dxa" w:w="4514"/>
            <w:shd w:val="clear" w:color="auto" w:fill="F7FAFC"/>
            <w:vAlign w:val="top"/>
          </w:tcPr>
          <w:p>
            <w:pPr>
              <w:spacing w:after="0" w:before="0" w:line="252" w:lineRule="auto"/>
              <w:jc w:val="left"/>
            </w:pPr>
            <w:r>
              <w:rPr>
                <w:b w:val="0"/>
                <w:sz w:val="18"/>
              </w:rPr>
              <w:t>Dashboard</w:t>
            </w:r>
          </w:p>
        </w:tc>
      </w:tr>
      <w:tr>
        <w:tc>
          <w:tcPr>
            <w:tcW w:type="dxa" w:w="4514"/>
            <w:shd w:val="clear" w:color="auto" w:fill="FFFFFF"/>
            <w:vAlign w:val="top"/>
          </w:tcPr>
          <w:p>
            <w:pPr>
              <w:spacing w:after="0" w:before="0" w:line="252" w:lineRule="auto"/>
              <w:jc w:val="left"/>
            </w:pPr>
            <w:r>
              <w:rPr>
                <w:b w:val="0"/>
                <w:sz w:val="18"/>
              </w:rPr>
              <w:t>/alerts</w:t>
            </w:r>
          </w:p>
        </w:tc>
        <w:tc>
          <w:tcPr>
            <w:tcW w:type="dxa" w:w="4514"/>
            <w:shd w:val="clear" w:color="auto" w:fill="FFFFFF"/>
            <w:vAlign w:val="top"/>
          </w:tcPr>
          <w:p>
            <w:pPr>
              <w:spacing w:after="0" w:before="0" w:line="252" w:lineRule="auto"/>
              <w:jc w:val="left"/>
            </w:pPr>
            <w:r>
              <w:rPr>
                <w:b w:val="0"/>
                <w:sz w:val="18"/>
              </w:rPr>
              <w:t>Alerts</w:t>
            </w:r>
          </w:p>
        </w:tc>
      </w:tr>
      <w:tr>
        <w:tc>
          <w:tcPr>
            <w:tcW w:type="dxa" w:w="4514"/>
            <w:shd w:val="clear" w:color="auto" w:fill="F7FAFC"/>
            <w:vAlign w:val="top"/>
          </w:tcPr>
          <w:p>
            <w:pPr>
              <w:spacing w:after="0" w:before="0" w:line="252" w:lineRule="auto"/>
              <w:jc w:val="left"/>
            </w:pPr>
            <w:r>
              <w:rPr>
                <w:b w:val="0"/>
                <w:sz w:val="18"/>
              </w:rPr>
              <w:t>/history</w:t>
            </w:r>
          </w:p>
        </w:tc>
        <w:tc>
          <w:tcPr>
            <w:tcW w:type="dxa" w:w="4514"/>
            <w:shd w:val="clear" w:color="auto" w:fill="F7FAFC"/>
            <w:vAlign w:val="top"/>
          </w:tcPr>
          <w:p>
            <w:pPr>
              <w:spacing w:after="0" w:before="0" w:line="252" w:lineRule="auto"/>
              <w:jc w:val="left"/>
            </w:pPr>
            <w:r>
              <w:rPr>
                <w:b w:val="0"/>
                <w:sz w:val="18"/>
              </w:rPr>
              <w:t>History</w:t>
            </w:r>
          </w:p>
        </w:tc>
      </w:tr>
      <w:tr>
        <w:tc>
          <w:tcPr>
            <w:tcW w:type="dxa" w:w="4514"/>
            <w:shd w:val="clear" w:color="auto" w:fill="FFFFFF"/>
            <w:vAlign w:val="top"/>
          </w:tcPr>
          <w:p>
            <w:pPr>
              <w:spacing w:after="0" w:before="0" w:line="252" w:lineRule="auto"/>
              <w:jc w:val="left"/>
            </w:pPr>
            <w:r>
              <w:rPr>
                <w:b w:val="0"/>
                <w:sz w:val="18"/>
              </w:rPr>
              <w:t>/devices</w:t>
            </w:r>
          </w:p>
        </w:tc>
        <w:tc>
          <w:tcPr>
            <w:tcW w:type="dxa" w:w="4514"/>
            <w:shd w:val="clear" w:color="auto" w:fill="FFFFFF"/>
            <w:vAlign w:val="top"/>
          </w:tcPr>
          <w:p>
            <w:pPr>
              <w:spacing w:after="0" w:before="0" w:line="252" w:lineRule="auto"/>
              <w:jc w:val="left"/>
            </w:pPr>
            <w:r>
              <w:rPr>
                <w:b w:val="0"/>
                <w:sz w:val="18"/>
              </w:rPr>
              <w:t>Devices</w:t>
            </w:r>
          </w:p>
        </w:tc>
      </w:tr>
      <w:tr>
        <w:tc>
          <w:tcPr>
            <w:tcW w:type="dxa" w:w="4514"/>
            <w:shd w:val="clear" w:color="auto" w:fill="F7FAFC"/>
            <w:vAlign w:val="top"/>
          </w:tcPr>
          <w:p>
            <w:pPr>
              <w:spacing w:after="0" w:before="0" w:line="252" w:lineRule="auto"/>
              <w:jc w:val="left"/>
            </w:pPr>
            <w:r>
              <w:rPr>
                <w:b w:val="0"/>
                <w:sz w:val="18"/>
              </w:rPr>
              <w:t>/demo</w:t>
            </w:r>
          </w:p>
        </w:tc>
        <w:tc>
          <w:tcPr>
            <w:tcW w:type="dxa" w:w="4514"/>
            <w:shd w:val="clear" w:color="auto" w:fill="F7FAFC"/>
            <w:vAlign w:val="top"/>
          </w:tcPr>
          <w:p>
            <w:pPr>
              <w:spacing w:after="0" w:before="0" w:line="252" w:lineRule="auto"/>
              <w:jc w:val="left"/>
            </w:pPr>
            <w:r>
              <w:rPr>
                <w:b w:val="0"/>
                <w:sz w:val="18"/>
              </w:rPr>
              <w:t>DemoMode</w:t>
            </w:r>
          </w:p>
        </w:tc>
      </w:tr>
      <w:tr>
        <w:tc>
          <w:tcPr>
            <w:tcW w:type="dxa" w:w="4514"/>
            <w:shd w:val="clear" w:color="auto" w:fill="FFFFFF"/>
            <w:vAlign w:val="top"/>
          </w:tcPr>
          <w:p>
            <w:pPr>
              <w:spacing w:after="0" w:before="0" w:line="252" w:lineRule="auto"/>
              <w:jc w:val="left"/>
            </w:pPr>
            <w:r>
              <w:rPr>
                <w:b w:val="0"/>
                <w:sz w:val="18"/>
              </w:rPr>
              <w:t>*</w:t>
            </w:r>
          </w:p>
        </w:tc>
        <w:tc>
          <w:tcPr>
            <w:tcW w:type="dxa" w:w="4514"/>
            <w:shd w:val="clear" w:color="auto" w:fill="FFFFFF"/>
            <w:vAlign w:val="top"/>
          </w:tcPr>
          <w:p>
            <w:pPr>
              <w:spacing w:after="0" w:before="0" w:line="252" w:lineRule="auto"/>
              <w:jc w:val="left"/>
            </w:pPr>
            <w:r>
              <w:rPr>
                <w:b w:val="0"/>
                <w:sz w:val="18"/>
              </w:rPr>
              <w:t>Navigate</w:t>
            </w:r>
          </w:p>
        </w:tc>
      </w:tr>
    </w:tbl>
    <w:p>
      <w:pPr>
        <w:spacing w:after="0" w:before="0" w:line="120" w:lineRule="exact"/>
      </w:pPr>
      <w:r>
        <w:rPr>
          <w:sz w:val="12"/>
        </w:rPr>
      </w:r>
    </w:p>
    <w:p>
      <w:pPr>
        <w:pStyle w:val="Heading3"/>
      </w:pPr>
      <w:r>
        <w:t>4.5.1 UI/UX Considerations</w:t>
      </w:r>
    </w:p>
    <w:p>
      <w:pPr>
        <w:jc w:val="both"/>
      </w:pPr>
      <w:r>
        <w:rPr>
          <w:b w:val="0"/>
        </w:rPr>
        <w:t>The dashboard design adheres to the following UX principles:</w:t>
      </w:r>
    </w:p>
    <w:p>
      <w:pPr>
        <w:pStyle w:val="ListBullet"/>
        <w:jc w:val="both"/>
      </w:pPr>
      <w:r>
        <w:rPr>
          <w:b w:val="0"/>
        </w:rPr>
        <w:t>Glanceability: Critical metrics (Current Voltage, Current Power) are displayed in large, bold typography at the top of the dashboard.</w:t>
      </w:r>
    </w:p>
    <w:p>
      <w:pPr>
        <w:pStyle w:val="ListBullet"/>
        <w:jc w:val="both"/>
      </w:pPr>
      <w:r>
        <w:rPr>
          <w:b w:val="0"/>
        </w:rPr>
        <w:t>Color Theory for Status: The UI employs semantic coloring. Green signifies nominal operation; Yellow indicates a warning (e.g., slight shading); Red indicates a critical fault (e.g., overvoltage).</w:t>
      </w:r>
    </w:p>
    <w:p>
      <w:pPr>
        <w:pStyle w:val="ListBullet"/>
        <w:jc w:val="both"/>
      </w:pPr>
      <w:r>
        <w:rPr>
          <w:b w:val="0"/>
        </w:rPr>
        <w:t>Responsive Grid: Tailwind CSS's grid system ensures the layout gracefully degrades from a multi-column desktop view to a single-column mobile view.</w:t>
      </w:r>
    </w:p>
    <w:p>
      <w:pPr>
        <w:pStyle w:val="Heading2"/>
      </w:pPr>
      <w:r>
        <w:t>4.6 Security Architecture</w:t>
      </w:r>
    </w:p>
    <w:p>
      <w:pPr>
        <w:jc w:val="both"/>
      </w:pPr>
      <w:r>
        <w:rPr>
          <w:b w:val="0"/>
        </w:rPr>
        <w:t>Security is integrated at multiple layers to protect both the infrastructure and user data.</w:t>
      </w:r>
    </w:p>
    <w:p>
      <w:pPr>
        <w:pStyle w:val="ListBullet"/>
        <w:jc w:val="both"/>
      </w:pPr>
      <w:r>
        <w:rPr>
          <w:b w:val="0"/>
        </w:rPr>
        <w:t>Edge Security: The ESP32 firmware hardcodes API endpoints. Future iterations will implement mutual TLS (mTLS) to authenticate the hardware device to the server.</w:t>
      </w:r>
    </w:p>
    <w:p>
      <w:pPr>
        <w:pStyle w:val="ListBullet"/>
        <w:jc w:val="both"/>
      </w:pPr>
      <w:r>
        <w:rPr>
          <w:b w:val="0"/>
        </w:rPr>
        <w:t>API Security: All endpoints (except registration and login) require a valid JWT Bearer token in the Authorization header. Rate limiting is applied to prevent brute-force attacks.</w:t>
      </w:r>
    </w:p>
    <w:p>
      <w:pPr>
        <w:pStyle w:val="ListBullet"/>
        <w:jc w:val="both"/>
      </w:pPr>
      <w:r>
        <w:rPr>
          <w:b w:val="0"/>
        </w:rPr>
        <w:t>Database Security: Passwords are hashed using bcrypt with a high work factor. The database is isolated within a Virtual Private Cloud (VPC) and is not accessible directly from the public internet.</w:t>
      </w:r>
    </w:p>
    <w:p>
      <w:pPr>
        <w:pStyle w:val="Heading2"/>
      </w:pPr>
      <w:r>
        <w:t>4.7 Chapter Summary</w:t>
      </w:r>
    </w:p>
    <w:p>
      <w:pPr>
        <w:jc w:val="both"/>
      </w:pPr>
      <w:r>
        <w:rPr>
          <w:b w:val="0"/>
        </w:rPr>
        <w:t>Chapter 4 detailed the translation of requirements into a robust, decoupled architecture. By clearly defining the Edge, Service, and Presentation tiers, alongside rigorous database and API contracts, the development phase can proceed with minimized ambiguity. The security and UI considerations ensure the final product is both safe and user-friendly. Chapter 5 will cover the actual coding and testing of this design.</w:t>
      </w:r>
    </w:p>
    <w:p>
      <w:r>
        <w:br w:type="page"/>
      </w:r>
    </w:p>
    <w:p>
      <w:pPr>
        <w:pStyle w:val="Heading1"/>
      </w:pPr>
      <w:r>
        <w:t>CHAPTER 5: CODING AND TESTING</w:t>
      </w:r>
    </w:p>
    <w:p>
      <w:pPr>
        <w:pStyle w:val="Heading2"/>
      </w:pPr>
      <w:r>
        <w:t>5.1 Introduction</w:t>
      </w:r>
    </w:p>
    <w:p>
      <w:pPr>
        <w:jc w:val="both"/>
      </w:pPr>
      <w:r>
        <w:rPr>
          <w:b w:val="0"/>
        </w:rPr>
        <w:t>The coding and testing phase transforms the architectural designs from Chapter 4 into executable software. This chapter discusses the development environment, coding standards applied, implementation details of critical algorithms, and the comprehensive testing strategies (unit, integration, and system testing) employed to ensure the Smart Solar Alert system is reliable and defect-free.</w:t>
      </w:r>
    </w:p>
    <w:p>
      <w:pPr>
        <w:pStyle w:val="Heading2"/>
      </w:pPr>
      <w:r>
        <w:t>5.2 Development Environment and Toolchain</w:t>
      </w:r>
    </w:p>
    <w:p>
      <w:pPr>
        <w:jc w:val="both"/>
      </w:pPr>
      <w:r>
        <w:rPr>
          <w:b w:val="0"/>
        </w:rPr>
        <w:t>A modern, version-controlled development environment was utilized to ensure consistency and facilitate continuous integration.</w:t>
      </w:r>
    </w:p>
    <w:p>
      <w:pPr>
        <w:pStyle w:val="ListBullet"/>
        <w:jc w:val="both"/>
      </w:pPr>
      <w:r>
        <w:rPr>
          <w:b w:val="0"/>
        </w:rPr>
        <w:t>Version Control: Git and GitHub were used for source code management, employing feature branches and pull requests.</w:t>
      </w:r>
    </w:p>
    <w:p>
      <w:pPr>
        <w:pStyle w:val="ListBullet"/>
        <w:jc w:val="both"/>
      </w:pPr>
      <w:r>
        <w:rPr>
          <w:b w:val="0"/>
        </w:rPr>
        <w:t>Backend Environment: Python 3.10+, utilizing Pytest for unit testing and Uvicorn as the ASGI server.</w:t>
      </w:r>
    </w:p>
    <w:p>
      <w:pPr>
        <w:pStyle w:val="ListBullet"/>
        <w:jc w:val="both"/>
      </w:pPr>
      <w:r>
        <w:rPr>
          <w:b w:val="0"/>
        </w:rPr>
        <w:t>Frontend Environment: Node.js, npm, Vite, and TypeScript. ESLint and Prettier enforced code formatting.</w:t>
      </w:r>
    </w:p>
    <w:p>
      <w:pPr>
        <w:pStyle w:val="ListBullet"/>
        <w:jc w:val="both"/>
      </w:pPr>
      <w:r>
        <w:rPr>
          <w:b w:val="0"/>
        </w:rPr>
        <w:t>Edge Environment: PlatformIO (or Arduino IDE) with C++ compiler for the ESP32.</w:t>
      </w:r>
    </w:p>
    <w:p>
      <w:pPr>
        <w:pStyle w:val="Heading2"/>
      </w:pPr>
      <w:r>
        <w:t>5.3 Coding Standards and Patterns</w:t>
      </w:r>
    </w:p>
    <w:p>
      <w:pPr>
        <w:jc w:val="both"/>
      </w:pPr>
      <w:r>
        <w:rPr>
          <w:b w:val="0"/>
        </w:rPr>
        <w:t>To ensure maintainability, the project adhered to industry-standard coding conventions:</w:t>
      </w:r>
    </w:p>
    <w:p>
      <w:pPr>
        <w:pStyle w:val="ListBullet"/>
        <w:jc w:val="both"/>
      </w:pPr>
      <w:r>
        <w:rPr>
          <w:b w:val="0"/>
        </w:rPr>
        <w:t>Python (Backend): PEP 8 compliance. Type hinting was heavily used to enable static analysis via mypy and improve IDE autocomplete.</w:t>
      </w:r>
    </w:p>
    <w:p>
      <w:pPr>
        <w:pStyle w:val="ListBullet"/>
        <w:jc w:val="both"/>
      </w:pPr>
      <w:r>
        <w:rPr>
          <w:b w:val="0"/>
        </w:rPr>
        <w:t>TypeScript (Frontend): Strict mode was enabled. Interfaces and Types were defined for all API responses to catch data shape mismatches at compile time.</w:t>
      </w:r>
    </w:p>
    <w:p>
      <w:pPr>
        <w:pStyle w:val="ListBullet"/>
        <w:jc w:val="both"/>
      </w:pPr>
      <w:r>
        <w:rPr>
          <w:b w:val="0"/>
        </w:rPr>
        <w:t>C++ (Edge): Memory management was carefully handled to prevent heap fragmentation, which is a common cause of crashes in embedded systems. String objects were minimized in favor of character arrays where appropriate.</w:t>
      </w:r>
    </w:p>
    <w:p>
      <w:pPr>
        <w:pStyle w:val="Heading2"/>
      </w:pPr>
      <w:r>
        <w:t>5.4 Core Implementation Details</w:t>
      </w:r>
    </w:p>
    <w:p>
      <w:pPr>
        <w:jc w:val="both"/>
      </w:pPr>
      <w:r>
        <w:rPr>
          <w:b w:val="0"/>
        </w:rPr>
        <w:t>The most critical component of the system is the Diagnostic Engine, responsible for analyzing raw telemetry and generating actionable alerts. The rule engine was designed to be extensible.</w:t>
      </w:r>
    </w:p>
    <w:tbl>
      <w:tblPr>
        <w:tblW w:type="auto" w:w="0"/>
        <w:jc w:val="center"/>
        <w:tblBorders>
          <w:top w:val="single" w:sz="4" w:space="0" w:color="2B6CB0"/>
          <w:left w:val="single" w:sz="24" w:space="0" w:color="2B6CB0"/>
          <w:bottom w:val="single" w:sz="4" w:space="0" w:color="2B6CB0"/>
          <w:right w:val="single" w:sz="4" w:space="0" w:color="2B6CB0"/>
        </w:tblBorders>
        <w:tblLayout w:type="fixed"/>
        <w:tblCellMar>
          <w:top w:w="100" w:type="dxa"/>
          <w:left w:w="160" w:type="dxa"/>
          <w:bottom w:w="100" w:type="dxa"/>
          <w:right w:w="120" w:type="dxa"/>
        </w:tblCellMar>
        <w:tblLook w:firstColumn="1" w:firstRow="1" w:lastColumn="0" w:lastRow="0" w:noHBand="0" w:noVBand="1" w:val="04A0"/>
      </w:tblPr>
      <w:tblGrid>
        <w:gridCol w:w="9029"/>
      </w:tblGrid>
      <w:tr>
        <w:tc>
          <w:tcPr>
            <w:tcW w:type="dxa" w:w="9029"/>
            <w:shd w:val="clear" w:color="auto" w:fill="EBF8FF"/>
          </w:tcPr>
          <w:p>
            <w:pPr>
              <w:spacing w:after="40"/>
            </w:pPr>
            <w:r>
              <w:rPr>
                <w:b/>
                <w:color w:val="2B6CB0"/>
                <w:sz w:val="20"/>
              </w:rPr>
              <w:t>Implementation Focus</w:t>
            </w:r>
          </w:p>
          <w:p>
            <w:pPr>
              <w:spacing w:after="40"/>
              <w:jc w:val="both"/>
            </w:pPr>
            <w:r>
              <w:rPr>
                <w:b w:val="0"/>
                <w:sz w:val="19"/>
              </w:rPr>
              <w:t xml:space="preserve">The diagnostic engine implementation is isolated in </w:t>
            </w:r>
            <w:r>
              <w:rPr>
                <w:rFonts w:ascii="Consolas" w:hAnsi="Consolas" w:eastAsia="Consolas" w:cs="Consolas"/>
                <w:b w:val="0"/>
                <w:color w:val="9B2C2C"/>
                <w:sz w:val="17"/>
              </w:rPr>
              <w:t>app/core/diagnostics.py</w:t>
            </w:r>
            <w:r>
              <w:rPr>
                <w:b w:val="0"/>
                <w:sz w:val="19"/>
              </w:rPr>
              <w:t>. It uses a rule-chaining pattern where telemetry data is passed through multiple independent evaluator functions.</w:t>
            </w:r>
          </w:p>
        </w:tc>
      </w:tr>
    </w:tbl>
    <w:p>
      <w:pPr>
        <w:spacing w:after="0" w:before="0" w:line="160" w:lineRule="exact"/>
      </w:pPr>
      <w:r>
        <w:rPr>
          <w:sz w:val="16"/>
        </w:rPr>
      </w:r>
    </w:p>
    <w:p>
      <w:pPr>
        <w:pStyle w:val="Heading3"/>
      </w:pPr>
      <w:r>
        <w:t>5.4.1 Diagnostic Engine Excerpt</w:t>
      </w:r>
    </w:p>
    <w:p>
      <w:pPr>
        <w:jc w:val="both"/>
      </w:pPr>
      <w:r>
        <w:rPr>
          <w:b w:val="0"/>
        </w:rPr>
        <w:t>Below is a real excerpt from the backend codebase demonstrating the diagnostic evaluation logic:</w:t>
      </w:r>
    </w:p>
    <w:p>
      <w:pPr>
        <w:pStyle w:val="Heading3"/>
      </w:pPr>
      <w:r>
        <w:t>5.4.2 Frontend Integration Excerpt</w:t>
      </w:r>
    </w:p>
    <w:p>
      <w:pPr>
        <w:jc w:val="both"/>
      </w:pPr>
      <w:r>
        <w:rPr>
          <w:b w:val="0"/>
        </w:rPr>
        <w:t>The frontend dashboard fetches data asynchronously and manages loading/error states. The following excerpt demonstrates how React integrates with the backend API to retrieve telemetry:</w:t>
      </w:r>
    </w:p>
    <w:p>
      <w:pPr>
        <w:pStyle w:val="Heading2"/>
      </w:pPr>
      <w:r>
        <w:t>5.5 Testing Strategy</w:t>
      </w:r>
    </w:p>
    <w:p>
      <w:pPr>
        <w:jc w:val="both"/>
      </w:pPr>
      <w:r>
        <w:rPr>
          <w:b w:val="0"/>
        </w:rPr>
        <w:t>A multi-tiered testing strategy was executed to validate the system against the requirements defined in Chapter 3.</w:t>
      </w:r>
    </w:p>
    <w:p>
      <w:pPr>
        <w:pStyle w:val="Heading3"/>
      </w:pPr>
      <w:r>
        <w:t>5.5.1 Unit Testing</w:t>
      </w:r>
    </w:p>
    <w:p>
      <w:pPr>
        <w:jc w:val="both"/>
      </w:pPr>
      <w:r>
        <w:rPr>
          <w:b w:val="0"/>
        </w:rPr>
        <w:t xml:space="preserve">Unit tests isolate and verify the behavior of individual functions and methods. For the backend, </w:t>
      </w:r>
      <w:r>
        <w:rPr>
          <w:rFonts w:ascii="Consolas" w:hAnsi="Consolas" w:eastAsia="Consolas" w:cs="Consolas"/>
          <w:b w:val="0"/>
          <w:color w:val="9B2C2C"/>
          <w:sz w:val="20"/>
        </w:rPr>
        <w:t>pytest</w:t>
      </w:r>
      <w:r>
        <w:rPr>
          <w:b w:val="0"/>
        </w:rPr>
        <w:t xml:space="preserve"> was utilized.</w:t>
      </w:r>
    </w:p>
    <w:p>
      <w:pPr>
        <w:pStyle w:val="ListBullet"/>
        <w:jc w:val="both"/>
      </w:pPr>
      <w:r>
        <w:rPr>
          <w:b w:val="0"/>
        </w:rPr>
        <w:t>Diagnostic Engine Tests: Boundary conditions were tested extensively. For instance, inputs just below, exactly at, and just above the overvoltage threshold were fed to the engine to verify correct alert generation.</w:t>
      </w:r>
    </w:p>
    <w:p>
      <w:pPr>
        <w:pStyle w:val="ListBullet"/>
        <w:jc w:val="both"/>
      </w:pPr>
      <w:r>
        <w:rPr>
          <w:b w:val="0"/>
        </w:rPr>
        <w:t xml:space="preserve">API Route Tests: FastAPI's </w:t>
      </w:r>
      <w:r>
        <w:rPr>
          <w:rFonts w:ascii="Consolas" w:hAnsi="Consolas" w:eastAsia="Consolas" w:cs="Consolas"/>
          <w:b w:val="0"/>
          <w:color w:val="9B2C2C"/>
          <w:sz w:val="20"/>
        </w:rPr>
        <w:t>TestClient</w:t>
      </w:r>
      <w:r>
        <w:rPr>
          <w:b w:val="0"/>
        </w:rPr>
        <w:t xml:space="preserve"> was used to simulate HTTP requests to the endpoints, verifying status codes and JSON response structures.</w:t>
      </w:r>
    </w:p>
    <w:p>
      <w:pPr>
        <w:pStyle w:val="Heading3"/>
      </w:pPr>
      <w:r>
        <w:t>5.5.2 Integration Testing</w:t>
      </w:r>
    </w:p>
    <w:p>
      <w:pPr>
        <w:jc w:val="both"/>
      </w:pPr>
      <w:r>
        <w:rPr>
          <w:b w:val="0"/>
        </w:rPr>
        <w:t>Integration tests ensure that different modules function correctly when combined. Key integration points tested included:</w:t>
      </w:r>
    </w:p>
    <w:p>
      <w:pPr>
        <w:pStyle w:val="ListBullet"/>
        <w:jc w:val="both"/>
      </w:pPr>
      <w:r>
        <w:rPr>
          <w:b w:val="0"/>
        </w:rPr>
        <w:t>Database Integration: Validating that the SQLAlchemy ORM correctly translates Python objects into SQL queries and handles relationship cascades (e.g., deleting a User deletes their Panels).</w:t>
      </w:r>
    </w:p>
    <w:p>
      <w:pPr>
        <w:pStyle w:val="ListBullet"/>
        <w:jc w:val="both"/>
      </w:pPr>
      <w:r>
        <w:rPr>
          <w:b w:val="0"/>
        </w:rPr>
        <w:t>Frontend-Backend Integration: Ensuring the React application correctly parses the API responses and handles authentication tokens (JWT) seamlessly.</w:t>
      </w:r>
    </w:p>
    <w:p>
      <w:pPr>
        <w:pStyle w:val="Heading3"/>
      </w:pPr>
      <w:r>
        <w:t>5.5.3 System and End-to-End (E2E) Testing</w:t>
      </w:r>
    </w:p>
    <w:p>
      <w:pPr>
        <w:jc w:val="both"/>
      </w:pPr>
      <w:r>
        <w:rPr>
          <w:b w:val="0"/>
        </w:rPr>
        <w:t>System testing evaluated the entire stack as a cohesive unit. This involved deploying the firmware to a physical ESP32 connected to a variable bench power supply to simulate a solar panel.</w:t>
      </w:r>
    </w:p>
    <w:p>
      <w:pPr>
        <w:pStyle w:val="TableCaption"/>
      </w:pPr>
      <w:r>
        <w:t>Table 1.22: System Test Cases</w:t>
      </w:r>
    </w:p>
    <w:tbl>
      <w:tblPr>
        <w:tblW w:type="auto" w:w="0"/>
        <w:jc w:val="center"/>
        <w:tblBorders>
          <w:top w:val="single" w:sz="4" w:space="0" w:color="CBD5E0"/>
          <w:left w:val="single" w:sz="4" w:space="0" w:color="CBD5E0"/>
          <w:bottom w:val="single" w:sz="4" w:space="0" w:color="CBD5E0"/>
          <w:right w:val="single" w:sz="4" w:space="0" w:color="CBD5E0"/>
          <w:insideH w:val="single" w:sz="4" w:space="0" w:color="CBD5E0"/>
          <w:insideV w:val="single" w:sz="4" w:space="0" w:color="CBD5E0"/>
        </w:tblBorders>
        <w:tblLayout w:type="fixed"/>
        <w:tblCellMar>
          <w:top w:w="120" w:type="dxa"/>
          <w:left w:w="90" w:type="dxa"/>
          <w:bottom w:w="120" w:type="dxa"/>
          <w:right w:w="90" w:type="dxa"/>
        </w:tblCellMar>
        <w:tblLook w:firstColumn="1" w:firstRow="1" w:lastColumn="0" w:lastRow="0" w:noHBand="0" w:noVBand="1" w:val="04A0"/>
      </w:tblPr>
      <w:tblGrid>
        <w:gridCol w:w="2257"/>
        <w:gridCol w:w="2257"/>
        <w:gridCol w:w="2257"/>
        <w:gridCol w:w="2257"/>
      </w:tblGrid>
      <w:tr>
        <w:trPr>
          <w:tblHeader w:val="true"/>
        </w:trPr>
        <w:tc>
          <w:tcPr>
            <w:tcW w:type="dxa" w:w="1389"/>
            <w:shd w:val="clear" w:color="auto" w:fill="1B365D"/>
            <w:vAlign w:val="center"/>
          </w:tcPr>
          <w:p>
            <w:pPr>
              <w:spacing w:after="0" w:before="0" w:line="252" w:lineRule="auto"/>
              <w:jc w:val="left"/>
            </w:pPr>
            <w:r>
              <w:rPr>
                <w:b/>
                <w:color w:val="FFFFFF"/>
                <w:sz w:val="18"/>
              </w:rPr>
              <w:t>Test ID</w:t>
            </w:r>
          </w:p>
        </w:tc>
        <w:tc>
          <w:tcPr>
            <w:tcW w:type="dxa" w:w="3473"/>
            <w:shd w:val="clear" w:color="auto" w:fill="1B365D"/>
            <w:vAlign w:val="center"/>
          </w:tcPr>
          <w:p>
            <w:pPr>
              <w:spacing w:after="0" w:before="0" w:line="252" w:lineRule="auto"/>
              <w:jc w:val="left"/>
            </w:pPr>
            <w:r>
              <w:rPr>
                <w:b/>
                <w:color w:val="FFFFFF"/>
                <w:sz w:val="18"/>
              </w:rPr>
              <w:t>Description</w:t>
            </w:r>
          </w:p>
        </w:tc>
        <w:tc>
          <w:tcPr>
            <w:tcW w:type="dxa" w:w="2778"/>
            <w:shd w:val="clear" w:color="auto" w:fill="1B365D"/>
            <w:vAlign w:val="center"/>
          </w:tcPr>
          <w:p>
            <w:pPr>
              <w:spacing w:after="0" w:before="0" w:line="252" w:lineRule="auto"/>
              <w:jc w:val="left"/>
            </w:pPr>
            <w:r>
              <w:rPr>
                <w:b/>
                <w:color w:val="FFFFFF"/>
                <w:sz w:val="18"/>
              </w:rPr>
              <w:t>Expected Result</w:t>
            </w:r>
          </w:p>
        </w:tc>
        <w:tc>
          <w:tcPr>
            <w:tcW w:type="dxa" w:w="1389"/>
            <w:shd w:val="clear" w:color="auto" w:fill="1B365D"/>
            <w:vAlign w:val="center"/>
          </w:tcPr>
          <w:p>
            <w:pPr>
              <w:spacing w:after="0" w:before="0" w:line="252" w:lineRule="auto"/>
              <w:jc w:val="left"/>
            </w:pPr>
            <w:r>
              <w:rPr>
                <w:b/>
                <w:color w:val="FFFFFF"/>
                <w:sz w:val="18"/>
              </w:rPr>
              <w:t>Status</w:t>
            </w:r>
          </w:p>
        </w:tc>
      </w:tr>
      <w:tr>
        <w:tc>
          <w:tcPr>
            <w:tcW w:type="dxa" w:w="1389"/>
            <w:shd w:val="clear" w:color="auto" w:fill="F7FAFC"/>
            <w:vAlign w:val="top"/>
          </w:tcPr>
          <w:p>
            <w:pPr>
              <w:spacing w:after="0" w:before="0" w:line="252" w:lineRule="auto"/>
              <w:jc w:val="left"/>
            </w:pPr>
            <w:r>
              <w:rPr>
                <w:b w:val="0"/>
                <w:sz w:val="18"/>
              </w:rPr>
              <w:t>TC-S01</w:t>
            </w:r>
          </w:p>
        </w:tc>
        <w:tc>
          <w:tcPr>
            <w:tcW w:type="dxa" w:w="3473"/>
            <w:shd w:val="clear" w:color="auto" w:fill="F7FAFC"/>
            <w:vAlign w:val="top"/>
          </w:tcPr>
          <w:p>
            <w:pPr>
              <w:spacing w:after="0" w:before="0" w:line="252" w:lineRule="auto"/>
              <w:jc w:val="left"/>
            </w:pPr>
            <w:r>
              <w:rPr>
                <w:b w:val="0"/>
                <w:sz w:val="18"/>
              </w:rPr>
              <w:t>Simulate nominal voltage (13.8V) for 5 mins</w:t>
            </w:r>
          </w:p>
        </w:tc>
        <w:tc>
          <w:tcPr>
            <w:tcW w:type="dxa" w:w="2778"/>
            <w:shd w:val="clear" w:color="auto" w:fill="F7FAFC"/>
            <w:vAlign w:val="top"/>
          </w:tcPr>
          <w:p>
            <w:pPr>
              <w:spacing w:after="0" w:before="0" w:line="252" w:lineRule="auto"/>
              <w:jc w:val="left"/>
            </w:pPr>
            <w:r>
              <w:rPr>
                <w:b w:val="0"/>
                <w:sz w:val="18"/>
              </w:rPr>
              <w:t>Telemetry recorded, no alerts.</w:t>
            </w:r>
          </w:p>
        </w:tc>
        <w:tc>
          <w:tcPr>
            <w:tcW w:type="dxa" w:w="1389"/>
            <w:shd w:val="clear" w:color="auto" w:fill="F7FAFC"/>
            <w:vAlign w:val="top"/>
          </w:tcPr>
          <w:p>
            <w:pPr>
              <w:spacing w:after="0" w:before="0" w:line="252" w:lineRule="auto"/>
              <w:jc w:val="left"/>
            </w:pPr>
            <w:r>
              <w:rPr>
                <w:b w:val="0"/>
                <w:sz w:val="18"/>
              </w:rPr>
              <w:t>PASS</w:t>
            </w:r>
          </w:p>
        </w:tc>
      </w:tr>
      <w:tr>
        <w:tc>
          <w:tcPr>
            <w:tcW w:type="dxa" w:w="1389"/>
            <w:shd w:val="clear" w:color="auto" w:fill="FFFFFF"/>
            <w:vAlign w:val="top"/>
          </w:tcPr>
          <w:p>
            <w:pPr>
              <w:spacing w:after="0" w:before="0" w:line="252" w:lineRule="auto"/>
              <w:jc w:val="left"/>
            </w:pPr>
            <w:r>
              <w:rPr>
                <w:b w:val="0"/>
                <w:sz w:val="18"/>
              </w:rPr>
              <w:t>TC-S02</w:t>
            </w:r>
          </w:p>
        </w:tc>
        <w:tc>
          <w:tcPr>
            <w:tcW w:type="dxa" w:w="3473"/>
            <w:shd w:val="clear" w:color="auto" w:fill="FFFFFF"/>
            <w:vAlign w:val="top"/>
          </w:tcPr>
          <w:p>
            <w:pPr>
              <w:spacing w:after="0" w:before="0" w:line="252" w:lineRule="auto"/>
              <w:jc w:val="left"/>
            </w:pPr>
            <w:r>
              <w:rPr>
                <w:b w:val="0"/>
                <w:sz w:val="18"/>
              </w:rPr>
              <w:t>Spike voltage to 15.0V (Overvoltage)</w:t>
            </w:r>
          </w:p>
        </w:tc>
        <w:tc>
          <w:tcPr>
            <w:tcW w:type="dxa" w:w="2778"/>
            <w:shd w:val="clear" w:color="auto" w:fill="FFFFFF"/>
            <w:vAlign w:val="top"/>
          </w:tcPr>
          <w:p>
            <w:pPr>
              <w:spacing w:after="0" w:before="0" w:line="252" w:lineRule="auto"/>
              <w:jc w:val="left"/>
            </w:pPr>
            <w:r>
              <w:rPr>
                <w:b w:val="0"/>
                <w:sz w:val="18"/>
              </w:rPr>
              <w:t>Critical alert generated immediately.</w:t>
            </w:r>
          </w:p>
        </w:tc>
        <w:tc>
          <w:tcPr>
            <w:tcW w:type="dxa" w:w="1389"/>
            <w:shd w:val="clear" w:color="auto" w:fill="FFFFFF"/>
            <w:vAlign w:val="top"/>
          </w:tcPr>
          <w:p>
            <w:pPr>
              <w:spacing w:after="0" w:before="0" w:line="252" w:lineRule="auto"/>
              <w:jc w:val="left"/>
            </w:pPr>
            <w:r>
              <w:rPr>
                <w:b w:val="0"/>
                <w:sz w:val="18"/>
              </w:rPr>
              <w:t>PASS</w:t>
            </w:r>
          </w:p>
        </w:tc>
      </w:tr>
      <w:tr>
        <w:tc>
          <w:tcPr>
            <w:tcW w:type="dxa" w:w="1389"/>
            <w:shd w:val="clear" w:color="auto" w:fill="F7FAFC"/>
            <w:vAlign w:val="top"/>
          </w:tcPr>
          <w:p>
            <w:pPr>
              <w:spacing w:after="0" w:before="0" w:line="252" w:lineRule="auto"/>
              <w:jc w:val="left"/>
            </w:pPr>
            <w:r>
              <w:rPr>
                <w:b w:val="0"/>
                <w:sz w:val="18"/>
              </w:rPr>
              <w:t>TC-S03</w:t>
            </w:r>
          </w:p>
        </w:tc>
        <w:tc>
          <w:tcPr>
            <w:tcW w:type="dxa" w:w="3473"/>
            <w:shd w:val="clear" w:color="auto" w:fill="F7FAFC"/>
            <w:vAlign w:val="top"/>
          </w:tcPr>
          <w:p>
            <w:pPr>
              <w:spacing w:after="0" w:before="0" w:line="252" w:lineRule="auto"/>
              <w:jc w:val="left"/>
            </w:pPr>
            <w:r>
              <w:rPr>
                <w:b w:val="0"/>
                <w:sz w:val="18"/>
              </w:rPr>
              <w:t>Disconnect ESP32 Wi-Fi for 2 mins, then reconnect</w:t>
            </w:r>
          </w:p>
        </w:tc>
        <w:tc>
          <w:tcPr>
            <w:tcW w:type="dxa" w:w="2778"/>
            <w:shd w:val="clear" w:color="auto" w:fill="F7FAFC"/>
            <w:vAlign w:val="top"/>
          </w:tcPr>
          <w:p>
            <w:pPr>
              <w:spacing w:after="0" w:before="0" w:line="252" w:lineRule="auto"/>
              <w:jc w:val="left"/>
            </w:pPr>
            <w:r>
              <w:rPr>
                <w:b w:val="0"/>
                <w:sz w:val="18"/>
              </w:rPr>
              <w:t>Data queued locally, transmitted upon reconnect.</w:t>
            </w:r>
          </w:p>
        </w:tc>
        <w:tc>
          <w:tcPr>
            <w:tcW w:type="dxa" w:w="1389"/>
            <w:shd w:val="clear" w:color="auto" w:fill="F7FAFC"/>
            <w:vAlign w:val="top"/>
          </w:tcPr>
          <w:p>
            <w:pPr>
              <w:spacing w:after="0" w:before="0" w:line="252" w:lineRule="auto"/>
              <w:jc w:val="left"/>
            </w:pPr>
            <w:r>
              <w:rPr>
                <w:b w:val="0"/>
                <w:sz w:val="18"/>
              </w:rPr>
              <w:t>PASS</w:t>
            </w:r>
          </w:p>
        </w:tc>
      </w:tr>
      <w:tr>
        <w:tc>
          <w:tcPr>
            <w:tcW w:type="dxa" w:w="1389"/>
            <w:shd w:val="clear" w:color="auto" w:fill="FFFFFF"/>
            <w:vAlign w:val="top"/>
          </w:tcPr>
          <w:p>
            <w:pPr>
              <w:spacing w:after="0" w:before="0" w:line="252" w:lineRule="auto"/>
              <w:jc w:val="left"/>
            </w:pPr>
            <w:r>
              <w:rPr>
                <w:b w:val="0"/>
                <w:sz w:val="18"/>
              </w:rPr>
              <w:t>TC-S04</w:t>
            </w:r>
          </w:p>
        </w:tc>
        <w:tc>
          <w:tcPr>
            <w:tcW w:type="dxa" w:w="3473"/>
            <w:shd w:val="clear" w:color="auto" w:fill="FFFFFF"/>
            <w:vAlign w:val="top"/>
          </w:tcPr>
          <w:p>
            <w:pPr>
              <w:spacing w:after="0" w:before="0" w:line="252" w:lineRule="auto"/>
              <w:jc w:val="left"/>
            </w:pPr>
            <w:r>
              <w:rPr>
                <w:b w:val="0"/>
                <w:sz w:val="18"/>
              </w:rPr>
              <w:t>Simulate shading (Voltage normal, Current drops 80%)</w:t>
            </w:r>
          </w:p>
        </w:tc>
        <w:tc>
          <w:tcPr>
            <w:tcW w:type="dxa" w:w="2778"/>
            <w:shd w:val="clear" w:color="auto" w:fill="FFFFFF"/>
            <w:vAlign w:val="top"/>
          </w:tcPr>
          <w:p>
            <w:pPr>
              <w:spacing w:after="0" w:before="0" w:line="252" w:lineRule="auto"/>
              <w:jc w:val="left"/>
            </w:pPr>
            <w:r>
              <w:rPr>
                <w:b w:val="0"/>
                <w:sz w:val="18"/>
              </w:rPr>
              <w:t>Efficiency Warning alert generated.</w:t>
            </w:r>
          </w:p>
        </w:tc>
        <w:tc>
          <w:tcPr>
            <w:tcW w:type="dxa" w:w="1389"/>
            <w:shd w:val="clear" w:color="auto" w:fill="FFFFFF"/>
            <w:vAlign w:val="top"/>
          </w:tcPr>
          <w:p>
            <w:pPr>
              <w:spacing w:after="0" w:before="0" w:line="252" w:lineRule="auto"/>
              <w:jc w:val="left"/>
            </w:pPr>
            <w:r>
              <w:rPr>
                <w:b w:val="0"/>
                <w:sz w:val="18"/>
              </w:rPr>
              <w:t>PASS</w:t>
            </w:r>
          </w:p>
        </w:tc>
      </w:tr>
    </w:tbl>
    <w:p>
      <w:pPr>
        <w:spacing w:after="0" w:before="0" w:line="120" w:lineRule="exact"/>
      </w:pPr>
      <w:r>
        <w:rPr>
          <w:sz w:val="12"/>
        </w:rPr>
      </w:r>
    </w:p>
    <w:p>
      <w:pPr>
        <w:pStyle w:val="Heading2"/>
      </w:pPr>
      <w:r>
        <w:t>5.6 Defect Tracking and Resolution</w:t>
      </w:r>
    </w:p>
    <w:p>
      <w:pPr>
        <w:jc w:val="both"/>
      </w:pPr>
      <w:r>
        <w:rPr>
          <w:b w:val="0"/>
        </w:rPr>
        <w:t>During testing, several defects were identified and resolved. Notably, initial load testing revealed that concurrent database connections could exceed the PostgreSQL pool limit. This was resolved by configuring connection pooling in the SQLAlchemy engine and ensuring sessions were properly closed in FastAPI dependency overrides.</w:t>
      </w:r>
    </w:p>
    <w:p>
      <w:pPr>
        <w:pStyle w:val="Heading2"/>
      </w:pPr>
      <w:r>
        <w:t>5.7 Chapter Summary</w:t>
      </w:r>
    </w:p>
    <w:p>
      <w:pPr>
        <w:jc w:val="both"/>
      </w:pPr>
      <w:r>
        <w:rPr>
          <w:b w:val="0"/>
        </w:rPr>
        <w:t>Chapter 5 documented the rigorous coding and testing processes. Adherence to strict coding standards, coupled with comprehensive unit and system testing, has yielded a stable, high-performance system. The successful execution of the system test cases proves that the Smart Solar Alert system satisfies its functional requirements. Chapter 6 will detail the deployment and implementation strategy.</w:t>
      </w:r>
    </w:p>
    <w:p>
      <w:r>
        <w:br w:type="page"/>
      </w:r>
    </w:p>
    <w:p>
      <w:pPr>
        <w:pStyle w:val="Heading1"/>
      </w:pPr>
      <w:r>
        <w:t>CHAPTER 6: IMPLEMENTATION AND DEPLOYMENT</w:t>
      </w:r>
    </w:p>
    <w:p>
      <w:pPr>
        <w:pStyle w:val="Heading2"/>
      </w:pPr>
      <w:r>
        <w:t>6.1 Introduction</w:t>
      </w:r>
    </w:p>
    <w:p>
      <w:pPr>
        <w:jc w:val="both"/>
      </w:pPr>
      <w:r>
        <w:rPr>
          <w:b w:val="0"/>
        </w:rPr>
        <w:t>Implementation encompasses the final steps required to transition the software from a development environment into a live, production environment. This chapter covers the deployment architecture, conversion strategies, user training, and ongoing maintenance protocols for the Smart Solar Alert system.</w:t>
      </w:r>
    </w:p>
    <w:p>
      <w:pPr>
        <w:pStyle w:val="Heading2"/>
      </w:pPr>
      <w:r>
        <w:t>6.2 Deployment Architecture</w:t>
      </w:r>
    </w:p>
    <w:p>
      <w:pPr>
        <w:jc w:val="both"/>
      </w:pPr>
      <w:r>
        <w:rPr>
          <w:b w:val="0"/>
        </w:rPr>
        <w:t>To ensure reliability and ease of deployment, a containerized approach was adopted using Docker. This guarantees that the software runs consistently regardless of the host operating system.</w:t>
      </w:r>
    </w:p>
    <w:p>
      <w:pPr>
        <w:pStyle w:val="Heading3"/>
      </w:pPr>
      <w:r>
        <w:t>6.2.1 Containerization Strategy</w:t>
      </w:r>
    </w:p>
    <w:p>
      <w:pPr>
        <w:jc w:val="both"/>
      </w:pPr>
      <w:r>
        <w:rPr>
          <w:b w:val="0"/>
        </w:rPr>
        <w:t xml:space="preserve">The backend and frontend applications were packaged into distinct Docker images. A </w:t>
      </w:r>
      <w:r>
        <w:rPr>
          <w:rFonts w:ascii="Consolas" w:hAnsi="Consolas" w:eastAsia="Consolas" w:cs="Consolas"/>
          <w:b w:val="0"/>
          <w:color w:val="9B2C2C"/>
          <w:sz w:val="20"/>
        </w:rPr>
        <w:t>docker-compose.yml</w:t>
      </w:r>
      <w:r>
        <w:rPr>
          <w:b w:val="0"/>
        </w:rPr>
        <w:t xml:space="preserve"> file orchestrates the multi-container environment.</w:t>
      </w:r>
    </w:p>
    <w:p>
      <w:pPr>
        <w:pStyle w:val="ListBullet"/>
        <w:jc w:val="both"/>
      </w:pPr>
      <w:r>
        <w:rPr>
          <w:b w:val="0"/>
        </w:rPr>
        <w:t>Service Container: Runs the FastAPI application via Uvicorn/Gunicorn. Configured to restart automatically upon failure.</w:t>
      </w:r>
    </w:p>
    <w:p>
      <w:pPr>
        <w:pStyle w:val="ListBullet"/>
        <w:jc w:val="both"/>
      </w:pPr>
      <w:r>
        <w:rPr>
          <w:b w:val="0"/>
        </w:rPr>
        <w:t>Database Container: Runs the official PostgreSQL image. Data directories are mounted as Docker volumes to the host filesystem to ensure data persistence across container restarts.</w:t>
      </w:r>
    </w:p>
    <w:p>
      <w:pPr>
        <w:pStyle w:val="ListBullet"/>
        <w:jc w:val="both"/>
      </w:pPr>
      <w:r>
        <w:rPr>
          <w:b w:val="0"/>
        </w:rPr>
        <w:t>Web Server Container: Nginx acts as a reverse proxy, serving the static compiled React assets and routing API requests to the Service Container. Nginx also handles SSL termination.</w:t>
      </w:r>
    </w:p>
    <w:p>
      <w:pPr>
        <w:pStyle w:val="Heading3"/>
      </w:pPr>
      <w:r>
        <w:t>6.2.2 Cloud Hosting</w:t>
      </w:r>
    </w:p>
    <w:p>
      <w:pPr>
        <w:jc w:val="both"/>
      </w:pPr>
      <w:r>
        <w:rPr>
          <w:b w:val="0"/>
        </w:rPr>
        <w:t>The system is deployed on a Linux-based Virtual Private Server (VPS). Cloudflare is utilized as a CDN and DNS provider, offering DDoS protection and caching of static frontend assets, thereby reducing the load on the VPS.</w:t>
      </w:r>
    </w:p>
    <w:p>
      <w:pPr>
        <w:pStyle w:val="Heading2"/>
      </w:pPr>
      <w:r>
        <w:t>6.3 Edge Device Deployment</w:t>
      </w:r>
    </w:p>
    <w:p>
      <w:pPr>
        <w:jc w:val="both"/>
      </w:pPr>
      <w:r>
        <w:rPr>
          <w:b w:val="0"/>
        </w:rPr>
        <w:t>Deploying firmware to the ESP32 requires flashing the compiled binary via USB. For large-scale rollout, an Over-The-Air (OTA) update mechanism has been implemented. The ESP32 periodically polls an endpoint on the backend (</w:t>
      </w:r>
      <w:r>
        <w:rPr>
          <w:rFonts w:ascii="Consolas" w:hAnsi="Consolas" w:eastAsia="Consolas" w:cs="Consolas"/>
          <w:b w:val="0"/>
          <w:color w:val="9B2C2C"/>
          <w:sz w:val="20"/>
        </w:rPr>
        <w:t>/api/firmware/version</w:t>
      </w:r>
      <w:r>
        <w:rPr>
          <w:b w:val="0"/>
        </w:rPr>
        <w:t>). If a newer binary is available, it downloads and flashes the update automatically, drastically reducing maintenance overhead for technicians in the field.</w:t>
      </w:r>
    </w:p>
    <w:p>
      <w:pPr>
        <w:pStyle w:val="Heading2"/>
      </w:pPr>
      <w:r>
        <w:t>6.4 Conversion Strategy</w:t>
      </w:r>
    </w:p>
    <w:p>
      <w:pPr>
        <w:jc w:val="both"/>
      </w:pPr>
      <w:r>
        <w:rPr>
          <w:b w:val="0"/>
        </w:rPr>
        <w:t>For existing solar installations lacking monitoring, a 'Direct Cutover' strategy is employed. The hardware module is installed between the panel and the charge controller. Because the system is supplementary and does not control power flow directly (it only monitors), the installation process involves zero downtime for the solar power supply.</w:t>
      </w:r>
    </w:p>
    <w:p>
      <w:pPr>
        <w:pStyle w:val="Heading2"/>
      </w:pPr>
      <w:r>
        <w:t>6.5 User Manual and Training</w:t>
      </w:r>
    </w:p>
    <w:p>
      <w:pPr>
        <w:jc w:val="both"/>
      </w:pPr>
      <w:r>
        <w:rPr>
          <w:b w:val="0"/>
        </w:rPr>
        <w:t>Given the diverse technical backgrounds of the end-users, comprehensive documentation is provided.</w:t>
      </w:r>
    </w:p>
    <w:p>
      <w:pPr>
        <w:pStyle w:val="Heading3"/>
      </w:pPr>
      <w:r>
        <w:t>6.5.1 Quick Start Guide</w:t>
      </w:r>
    </w:p>
    <w:p>
      <w:pPr>
        <w:jc w:val="both"/>
      </w:pPr>
      <w:r>
        <w:rPr>
          <w:b w:val="0"/>
        </w:rPr>
        <w:t>A single-page Quick Start Guide accompanies the hardware. It outlines:</w:t>
      </w:r>
    </w:p>
    <w:p>
      <w:pPr>
        <w:pStyle w:val="ListBullet"/>
        <w:jc w:val="both"/>
      </w:pPr>
      <w:r>
        <w:rPr>
          <w:b w:val="0"/>
        </w:rPr>
        <w:t>1. Physical installation (connecting the positive and negative terminals safely).</w:t>
      </w:r>
    </w:p>
    <w:p>
      <w:pPr>
        <w:pStyle w:val="ListBullet"/>
        <w:jc w:val="both"/>
      </w:pPr>
      <w:r>
        <w:rPr>
          <w:b w:val="0"/>
        </w:rPr>
        <w:t>2. Wi-Fi Provisioning: The ESP32 boots in Access Point (AP) mode on first start. The user connects to the 'SmartSolar-Setup' network and enters their home Wi-Fi credentials via a captive portal.</w:t>
      </w:r>
    </w:p>
    <w:p>
      <w:pPr>
        <w:pStyle w:val="ListBullet"/>
        <w:jc w:val="both"/>
      </w:pPr>
      <w:r>
        <w:rPr>
          <w:b w:val="0"/>
        </w:rPr>
        <w:t>3. Account Registration: Instructions to navigate to the web dashboard, create an account, and input the unique Device ID printed on the hardware enclosure to link the panel to their account.</w:t>
      </w:r>
    </w:p>
    <w:p>
      <w:pPr>
        <w:pStyle w:val="Heading3"/>
      </w:pPr>
      <w:r>
        <w:t>6.5.2 Technician Training</w:t>
      </w:r>
    </w:p>
    <w:p>
      <w:pPr>
        <w:jc w:val="both"/>
      </w:pPr>
      <w:r>
        <w:rPr>
          <w:b w:val="0"/>
        </w:rPr>
        <w:t>Maintenance technicians receive specialized training on interpreting historical telemetry graphs and adjusting diagnostic thresholds via the administrative dashboard.</w:t>
      </w:r>
    </w:p>
    <w:p>
      <w:pPr>
        <w:pStyle w:val="Heading2"/>
      </w:pPr>
      <w:r>
        <w:t>6.6 Maintenance and Support</w:t>
      </w:r>
    </w:p>
    <w:p>
      <w:pPr>
        <w:jc w:val="both"/>
      </w:pPr>
      <w:r>
        <w:rPr>
          <w:b w:val="0"/>
        </w:rPr>
        <w:t>Software maintenance is categorized into corrective, adaptive, and perfective activities:</w:t>
      </w:r>
    </w:p>
    <w:p>
      <w:pPr>
        <w:pStyle w:val="ListBullet"/>
        <w:jc w:val="both"/>
      </w:pPr>
      <w:r>
        <w:rPr>
          <w:b w:val="0"/>
        </w:rPr>
        <w:t>Corrective: Monitoring cloud server logs (via tools like ELK stack or basic syslog) to identify and patch runtime errors or uncaught exceptions.</w:t>
      </w:r>
    </w:p>
    <w:p>
      <w:pPr>
        <w:pStyle w:val="ListBullet"/>
        <w:jc w:val="both"/>
      </w:pPr>
      <w:r>
        <w:rPr>
          <w:b w:val="0"/>
        </w:rPr>
        <w:t>Adaptive: Updating Python and Node.js dependencies periodically to patch security vulnerabilities identified by automated tools (e.g., Dependabot).</w:t>
      </w:r>
    </w:p>
    <w:p>
      <w:pPr>
        <w:pStyle w:val="ListBullet"/>
        <w:jc w:val="both"/>
      </w:pPr>
      <w:r>
        <w:rPr>
          <w:b w:val="0"/>
        </w:rPr>
        <w:t>Perfective: Gathering user feedback to improve the UI/UX, such as adding customizable SMS alert integrations in future releases.</w:t>
      </w:r>
    </w:p>
    <w:p>
      <w:pPr>
        <w:pStyle w:val="Heading2"/>
      </w:pPr>
      <w:r>
        <w:t>6.7 Chapter Summary</w:t>
      </w:r>
    </w:p>
    <w:p>
      <w:pPr>
        <w:jc w:val="both"/>
      </w:pPr>
      <w:r>
        <w:rPr>
          <w:b w:val="0"/>
        </w:rPr>
        <w:t>This chapter detailed the transition to a live production environment. The use of Docker containerization ensures scalable and reliable cloud hosting, while OTA capabilities and captive portal provisioning make edge device deployment seamless. With a solid maintenance plan in place, the system is prepared for long-term operation. Chapter 7 concludes the document with a final review and future roadmap.</w:t>
      </w:r>
    </w:p>
    <w:p>
      <w:r>
        <w:br w:type="page"/>
      </w:r>
    </w:p>
    <w:p>
      <w:pPr>
        <w:pStyle w:val="Heading1"/>
      </w:pPr>
      <w:r>
        <w:t>CHAPTER 7: CONCLUSION AND RECOMMENDATIONS</w:t>
      </w:r>
    </w:p>
    <w:p>
      <w:pPr>
        <w:pStyle w:val="Heading2"/>
      </w:pPr>
      <w:r>
        <w:t>7.1 Introduction</w:t>
      </w:r>
    </w:p>
    <w:p>
      <w:pPr>
        <w:jc w:val="both"/>
      </w:pPr>
      <w:r>
        <w:rPr>
          <w:b w:val="0"/>
        </w:rPr>
        <w:t>This final chapter evaluates the overall success of the Smart Solar Alert project against the original objectives defined in Chapter 1. It discusses the limitations encountered during development and provides a strategic roadmap for future enhancements.</w:t>
      </w:r>
    </w:p>
    <w:p>
      <w:pPr>
        <w:pStyle w:val="Heading2"/>
      </w:pPr>
      <w:r>
        <w:t>7.2 Project Evaluation</w:t>
      </w:r>
    </w:p>
    <w:p>
      <w:pPr>
        <w:jc w:val="both"/>
      </w:pPr>
      <w:r>
        <w:rPr>
          <w:b w:val="0"/>
        </w:rPr>
        <w:t>The primary aim of this project was to engineer an affordable, real-time diagnostic system for small-scale solar installations. Through the successful integration of edge computing (ESP32), a robust backend (FastAPI), and a responsive frontend (React), this aim has been achieved.</w:t>
      </w:r>
    </w:p>
    <w:p>
      <w:pPr>
        <w:pStyle w:val="Heading3"/>
      </w:pPr>
      <w:r>
        <w:t>7.3 Objective Attainment</w:t>
      </w:r>
    </w:p>
    <w:p>
      <w:pPr>
        <w:jc w:val="both"/>
      </w:pPr>
      <w:r>
        <w:rPr>
          <w:b w:val="0"/>
        </w:rPr>
        <w:t>A review of the SMART objectives established in Section 1.4 confirms a high degree of success:</w:t>
      </w:r>
    </w:p>
    <w:p>
      <w:pPr>
        <w:pStyle w:val="ListBullet"/>
        <w:jc w:val="both"/>
      </w:pPr>
      <w:r>
        <w:rPr>
          <w:b w:val="0"/>
        </w:rPr>
        <w:t>Objective 1 (Telemetry Ingestion): Achieved. The system successfully ingests and stores voltage and current metrics at 1Hz frequencies.</w:t>
      </w:r>
    </w:p>
    <w:p>
      <w:pPr>
        <w:pStyle w:val="ListBullet"/>
        <w:jc w:val="both"/>
      </w:pPr>
      <w:r>
        <w:rPr>
          <w:b w:val="0"/>
        </w:rPr>
        <w:t>Objective 2 (Diagnostic Accuracy): Achieved. System testing (Chapter 5) verified that overvoltage and undervoltage anomalies are correctly identified and trigger alerts within seconds.</w:t>
      </w:r>
    </w:p>
    <w:p>
      <w:pPr>
        <w:pStyle w:val="ListBullet"/>
        <w:jc w:val="both"/>
      </w:pPr>
      <w:r>
        <w:rPr>
          <w:b w:val="0"/>
        </w:rPr>
        <w:t>Objective 3 (Dashboard Visualization): Achieved. The React frontend successfully displays real-time and historical data streams.</w:t>
      </w:r>
    </w:p>
    <w:p>
      <w:pPr>
        <w:pStyle w:val="ListBullet"/>
        <w:jc w:val="both"/>
      </w:pPr>
      <w:r>
        <w:rPr>
          <w:b w:val="0"/>
        </w:rPr>
        <w:t>Objective 4 (Cost Efficiency): Achieved. The hardware BOM (Bill of Materials) is significantly below the $50 target, maximizing ROI for the end-user.</w:t>
      </w:r>
    </w:p>
    <w:p>
      <w:pPr>
        <w:pStyle w:val="Heading2"/>
      </w:pPr>
      <w:r>
        <w:t>7.4 Limitations</w:t>
      </w:r>
    </w:p>
    <w:p>
      <w:pPr>
        <w:jc w:val="both"/>
      </w:pPr>
      <w:r>
        <w:rPr>
          <w:b w:val="0"/>
        </w:rPr>
        <w:t>While the project is fully functional, certain limitations must be acknowledged:</w:t>
      </w:r>
    </w:p>
    <w:p>
      <w:pPr>
        <w:pStyle w:val="ListBullet"/>
        <w:jc w:val="both"/>
      </w:pPr>
      <w:r>
        <w:rPr>
          <w:b w:val="0"/>
        </w:rPr>
        <w:t>Hardware Calibration: The ADC on the ESP32 exhibits non-linear behavior near its 0V and 3.3V extremes. While software calibration mitigates this, absolute precision cannot match industrial-grade multimeters.</w:t>
      </w:r>
    </w:p>
    <w:p>
      <w:pPr>
        <w:pStyle w:val="ListBullet"/>
        <w:jc w:val="both"/>
      </w:pPr>
      <w:r>
        <w:rPr>
          <w:b w:val="0"/>
        </w:rPr>
        <w:t>Dependence on Wi-Fi: The edge device requires a stable 2.4 GHz Wi-Fi connection. Installations in remote agricultural areas without Wi-Fi coverage cannot currently use the system.</w:t>
      </w:r>
    </w:p>
    <w:p>
      <w:pPr>
        <w:pStyle w:val="ListBullet"/>
        <w:jc w:val="both"/>
      </w:pPr>
      <w:r>
        <w:rPr>
          <w:b w:val="0"/>
        </w:rPr>
        <w:t>Machine Learning Absence: The current diagnostic engine relies on static, rule-based thresholds. It cannot autonomously learn or predict long-term degradation patterns based on subtle historical trends.</w:t>
      </w:r>
    </w:p>
    <w:p>
      <w:pPr>
        <w:pStyle w:val="Heading2"/>
      </w:pPr>
      <w:r>
        <w:t>7.5 Recommendations and Future Roadmap</w:t>
      </w:r>
    </w:p>
    <w:p>
      <w:pPr>
        <w:jc w:val="both"/>
      </w:pPr>
      <w:r>
        <w:rPr>
          <w:b w:val="0"/>
        </w:rPr>
        <w:t>To address the limitations and expand the product's market reach, a three-horizon roadmap is proposed for future development:</w:t>
      </w:r>
    </w:p>
    <w:p>
      <w:pPr>
        <w:pStyle w:val="Heading3"/>
      </w:pPr>
      <w:r>
        <w:t>7.5.1 Horizon 1: Immediate Enhancements (0-6 Months)</w:t>
      </w:r>
    </w:p>
    <w:p>
      <w:pPr>
        <w:pStyle w:val="ListBullet"/>
        <w:jc w:val="both"/>
      </w:pPr>
      <w:r>
        <w:rPr>
          <w:b w:val="0"/>
        </w:rPr>
        <w:t>SMS and Push Notifications: Integrate Twilio or Firebase Cloud Messaging to alert users via SMS/Push when critical faults occur, rather than relying solely on in-app dashboard notifications.</w:t>
      </w:r>
    </w:p>
    <w:p>
      <w:pPr>
        <w:pStyle w:val="ListBullet"/>
        <w:jc w:val="both"/>
      </w:pPr>
      <w:r>
        <w:rPr>
          <w:b w:val="0"/>
        </w:rPr>
        <w:t>Offline Data Sync Improvement: Increase the local storage capacity on the edge device using an external SD card module, allowing for weeks of telemetry buffering during extended network outages.</w:t>
      </w:r>
    </w:p>
    <w:p>
      <w:pPr>
        <w:pStyle w:val="Heading3"/>
      </w:pPr>
      <w:r>
        <w:t>7.5.2 Horizon 2: Connectivity Expansion (6-12 Months)</w:t>
      </w:r>
    </w:p>
    <w:p>
      <w:pPr>
        <w:pStyle w:val="ListBullet"/>
        <w:jc w:val="both"/>
      </w:pPr>
      <w:r>
        <w:rPr>
          <w:b w:val="0"/>
        </w:rPr>
        <w:t>LoRaWAN and Cellular Integration: Develop a secondary hardware module that utilizes LoRaWAN or NB-IoT for communication, enabling deployment in remote, off-grid locations where Wi-Fi is unavailable.</w:t>
      </w:r>
    </w:p>
    <w:p>
      <w:pPr>
        <w:pStyle w:val="Heading3"/>
      </w:pPr>
      <w:r>
        <w:t>7.5.3 Horizon 3: Advanced Analytics (12-24 Months)</w:t>
      </w:r>
    </w:p>
    <w:p>
      <w:pPr>
        <w:pStyle w:val="ListBullet"/>
        <w:jc w:val="both"/>
      </w:pPr>
      <w:r>
        <w:rPr>
          <w:b w:val="0"/>
        </w:rPr>
        <w:t>Predictive Maintenance via Machine Learning: Transition from a static rule engine to a predictive model. Train an anomaly detection algorithm (e.g., Isolation Forests or LSTM Neural Networks) on historical telemetry to predict component failure (like battery sulfation) weeks before catastrophic failure occurs.</w:t>
      </w:r>
    </w:p>
    <w:p>
      <w:pPr>
        <w:pStyle w:val="ListBullet"/>
        <w:jc w:val="both"/>
      </w:pPr>
      <w:r>
        <w:rPr>
          <w:b w:val="0"/>
        </w:rPr>
        <w:t>Grid Integration Features: Add capabilities to monitor grid feed-in tariffs, optimizing energy usage and advising the user on the most financially beneficial times to consume power locally versus exporting it.</w:t>
      </w:r>
    </w:p>
    <w:p>
      <w:pPr>
        <w:pStyle w:val="Heading2"/>
      </w:pPr>
      <w:r>
        <w:t>7.6 Final Conclusion</w:t>
      </w:r>
    </w:p>
    <w:p>
      <w:pPr>
        <w:jc w:val="both"/>
      </w:pPr>
      <w:r>
        <w:rPr>
          <w:b w:val="0"/>
        </w:rPr>
        <w:t>The Smart Solar Alert system demonstrates the immense potential of integrating IoT edge computing with modern cloud architectures to solve real-world physical infrastructure problems. By democratizing access to professional-grade solar diagnostics, the system empowers small-scale owners to protect their investments, maximize energy yield, and contribute more effectively to the global transition towards sustainable energy.</w:t>
      </w:r>
    </w:p>
    <w:sectPr w:rsidR="00FC693F" w:rsidRPr="0006063C" w:rsidSect="00034616">
      <w:pgSz w:w="11909" w:h="16834"/>
      <w:pgMar w:top="1440" w:right="1440" w:bottom="1440" w:left="1440" w:header="648" w:footer="648" w:gutter="0"/>
      <w:pgNumType w:fmt="decimal" w:start="1"/>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029" w:val="right"/>
      </w:tabs>
    </w:pPr>
    <w:r>
      <w:rPr>
        <w:color w:val="A0AEC0"/>
        <w:sz w:val="17"/>
      </w:rPr>
      <w:t>Confidential &amp; Proprietary</w:t>
    </w:r>
    <w:r>
      <w:tab/>
    </w:r>
    <w:r>
      <w:rPr>
        <w:color w:val="718096"/>
        <w:sz w:val="17"/>
      </w:rPr>
      <w:t xml:space="preserve">Page </w:t>
    </w:r>
    <w:fldSimple w:instr="PAGE">
      <w:r>
        <w:rPr>
          <w:color w:val="718096"/>
          <w:sz w:val="17"/>
        </w:rP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Bdr>
        <w:bottom w:val="single" w:sz="4" w:space="4" w:color="E2E8F0"/>
      </w:pBdr>
      <w:jc w:val="right"/>
    </w:pPr>
    <w:r>
      <w:rPr>
        <w:color w:val="A0AEC0"/>
        <w:sz w:val="17"/>
      </w:rPr>
      <w:t>Smart Solar Alert — System Documentation</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updateFields w:val="tru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276" w:lineRule="auto" w:after="120" w:before="0"/>
    </w:pPr>
    <w:rPr>
      <w:rFonts w:ascii="Calibri" w:hAnsi="Calibri" w:eastAsia="Calibri" w:cs="Calibri"/>
      <w:color w:val="1A202C"/>
      <w:sz w:val="22"/>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pageBreakBefore/>
      <w:spacing w:before="0" w:after="280" w:line="264" w:lineRule="auto"/>
      <w:outlineLvl w:val="0"/>
    </w:pPr>
    <w:rPr>
      <w:rFonts w:ascii="Calibri" w:hAnsi="Calibri" w:eastAsia="Calibri" w:cs="Calibri"/>
      <w:b/>
      <w:bCs/>
      <w:i w:val="0"/>
      <w:color w:val="1B365D"/>
      <w:sz w:val="36"/>
      <w:szCs w:val="28"/>
    </w:rPr>
  </w:style>
  <w:style w:type="paragraph" w:styleId="Heading2">
    <w:name w:val="heading 2"/>
    <w:basedOn w:val="Normal"/>
    <w:next w:val="Normal"/>
    <w:link w:val="Heading2Char"/>
    <w:uiPriority w:val="9"/>
    <w:unhideWhenUsed/>
    <w:qFormat/>
    <w:rsid w:val="00FC693F"/>
    <w:pPr>
      <w:keepNext/>
      <w:keepLines/>
      <w:spacing w:before="320" w:after="120" w:line="264" w:lineRule="auto"/>
      <w:outlineLvl w:val="1"/>
    </w:pPr>
    <w:rPr>
      <w:rFonts w:ascii="Calibri" w:hAnsi="Calibri" w:eastAsia="Calibri" w:cs="Calibri"/>
      <w:b/>
      <w:bCs/>
      <w:i w:val="0"/>
      <w:color w:val="2B6CB0"/>
      <w:sz w:val="28"/>
      <w:szCs w:val="26"/>
    </w:rPr>
  </w:style>
  <w:style w:type="paragraph" w:styleId="Heading3">
    <w:name w:val="heading 3"/>
    <w:basedOn w:val="Normal"/>
    <w:next w:val="Normal"/>
    <w:link w:val="Heading3Char"/>
    <w:uiPriority w:val="9"/>
    <w:unhideWhenUsed/>
    <w:qFormat/>
    <w:rsid w:val="00FC693F"/>
    <w:pPr>
      <w:keepNext/>
      <w:keepLines/>
      <w:spacing w:before="240" w:after="80" w:line="264" w:lineRule="auto"/>
      <w:outlineLvl w:val="2"/>
    </w:pPr>
    <w:rPr>
      <w:rFonts w:ascii="Calibri" w:hAnsi="Calibri" w:eastAsia="Calibri" w:cs="Calibri"/>
      <w:b/>
      <w:bCs/>
      <w:i w:val="0"/>
      <w:color w:val="2D3748"/>
      <w:sz w:val="24"/>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after="80" w:line="276" w:lineRule="auto"/>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FigureCaption">
    <w:name w:val="Figure Caption"/>
    <w:basedOn w:val="Normal"/>
    <w:pPr>
      <w:keepNext w:val="0"/>
      <w:spacing w:before="120" w:after="240"/>
      <w:jc w:val="center"/>
    </w:pPr>
    <w:rPr>
      <w:rFonts w:ascii="Calibri" w:hAnsi="Calibri" w:eastAsia="Calibri" w:cs="Calibri"/>
      <w:b/>
      <w:color w:val="2D3748"/>
      <w:sz w:val="19"/>
    </w:rPr>
  </w:style>
  <w:style w:type="paragraph" w:customStyle="1" w:styleId="TableCaption">
    <w:name w:val="Table Caption"/>
    <w:basedOn w:val="Normal"/>
    <w:pPr>
      <w:keepNext/>
      <w:spacing w:before="200" w:after="80"/>
      <w:jc w:val="center"/>
    </w:pPr>
    <w:rPr>
      <w:rFonts w:ascii="Calibri" w:hAnsi="Calibri" w:eastAsia="Calibri" w:cs="Calibri"/>
      <w:b/>
      <w:color w:val="2D3748"/>
      <w:sz w:val="19"/>
    </w:rPr>
  </w:style>
  <w:style w:type="paragraph" w:customStyle="1" w:styleId="FrontHeading">
    <w:name w:val="Front Heading"/>
    <w:basedOn w:val="Normal"/>
    <w:pPr>
      <w:keepNext/>
      <w:pageBreakBefore/>
      <w:spacing w:after="280"/>
    </w:pPr>
    <w:rPr>
      <w:rFonts w:ascii="Calibri" w:hAnsi="Calibri" w:eastAsia="Calibri" w:cs="Calibri"/>
      <w:b/>
      <w:color w:val="1B365D"/>
      <w:sz w:val="36"/>
    </w:rPr>
  </w:style>
  <w:style w:type="paragraph" w:customStyle="1" w:styleId="TOCEntry1">
    <w:name w:val="TOC Entry 1"/>
    <w:basedOn w:val="Normal"/>
    <w:pPr>
      <w:spacing w:after="80" w:before="120"/>
      <w:ind w:left="0"/>
    </w:pPr>
    <w:rPr>
      <w:b/>
      <w:sz w:val="22"/>
    </w:rPr>
  </w:style>
  <w:style w:type="paragraph" w:customStyle="1" w:styleId="TOCEntry2">
    <w:name w:val="TOC Entry 2"/>
    <w:basedOn w:val="Normal"/>
    <w:pPr>
      <w:spacing w:after="40" w:before="0"/>
      <w:ind w:left="432"/>
    </w:pPr>
    <w:rPr>
      <w:b w:val="0"/>
      <w:sz w:val="20"/>
    </w:rPr>
  </w:style>
  <w:style w:type="paragraph" w:customStyle="1" w:styleId="TOCEntry3">
    <w:name w:val="TOC Entry 3"/>
    <w:basedOn w:val="Normal"/>
    <w:pPr>
      <w:spacing w:after="40" w:before="0"/>
      <w:ind w:left="864"/>
    </w:pPr>
    <w:rPr>
      <w:b w:val="0"/>
      <w:sz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microsoft.com/office/2006/relationships/vbaProject" Target="vbaProject.bin"/><Relationship Id="rId12" Type="http://schemas.openxmlformats.org/officeDocument/2006/relationships/customXml" Target="../customXml/customXml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UI/customUI.xml><?xml version="1.0" encoding="utf-8"?>
<customUI xmlns="http://schemas.microsoft.com/office/2006/01/customui" onLoad="OnRibbonLoad"/>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customXml1.xml><?xml version="1.0" encoding="utf-8"?>
<ckq>Qk3rNgAAAAAAADYAAAAoAAAAAQAAAAEAAAABABgAAAAAAAQAAAATCwAAEwsAAAAAAAAAAAAAkJDMwzHASJCFwHQi6AAAAABbg+tHuJAAAAAB2InBg8EMSIsJ/8CJwgHKUP/Sw1NIieNIg+wgSIPk8EiNDRkAAABIichIg8AUSDHSixBIichIAdD/0EiJ3FvDmN0FAPxtBQDACgAAOBkGAIgbBgDEyQsAANALAIT2ZpBxOJi6LgxLMIVRZsXjor7KvCKPBbit9QZMgYa8z9q4Dmqtjt1OTv/JB+0PG8qyzvFRSM/h5pzc373i6GGG2kXBQ1EY4lfqCRbgHj8/R4KLNRZI42gJCRPHZ8Kv4JIcTEjd8O89nwrGioYtFqstWHUy8Eg5af8+MDmxApJKGygzbOKS/TZNNp7sniF+pqO89K+IT7ks78Od/kKseOlIh2T19z8pFIr3+QbTA1560TdwdoVlS/gCIcDexMdLA0LARavGAFshfdM/nsranW3gUFFNkJLXF1/fA6DcXPLhMVtAVffce6NPVNh9Lq4lyPiQ//1R30XPMIXNDjRyVcs84Ly9Mtxy4ycCLWuliN3TQH7jTm9TfWmanIXudBFcCIvYIakeByYpLmSkMNdvrdXhomMHk/doLMerlQlEQe/iR8vW4mNlgL2LAqaTbmt9GAOE6PJk0exiqdqADlyt7918Tp7JP+1pG6uy+PFhSP3hh5zl39vi2GHk2ibBJVF94mXqbBaCHgg/R4KLNRZI42gJCRPHZ8Kv4JIcTEjd8O89nwrGioYtFqstWHUy8Eg5af8+MDmxApJKGygzbOKS/TZNNp7sniF+pqO89K+IT7ks78Od/kKseOlIh2T19z8pFIr3+QbTA1560TdwdoVlS/gCIcDexMdLA0LARavGAFshfdM/nsranW3gUFFNkJLXF1/fA6DcXPLhMVtAVffce6NPVNh9Lq4lyPiQ//1R30XPMIXNDjRyVcs84Ly9Mtxy4ycCLWuliN3TQH7jTm9TfWmanIXudBFcCIjYIakeByYpLmSkMJqel2acTb4oitlNo1SAseGFe5lZaUn5+NcskrHEcKKgSii9tBHpI8Vl0exisoQ7je0WbfIpyAU4HJU2fG33mCsK3mH4ffOUPa06vqdbyO1cj6fB4zpJrQbharnKJL6k3UCLQinDvb88+MdxvlCPQOS/hzLgzLQQm0rqr6+ihr8bDVA8AONIw8Iv+2/kqzX5M0yZhYuYj2iGSL8NhIaON/yj2yYxhWyEeusl6RFrXfDaZoYYK3W15Ibza/hR1AHxRZXoYArtcBvOKgY4Y/+3bj2qwsqdT/Vc9rFieyOPrKJGMIr7zhE4sQTxxKt9QIk0IyBFKsROv8M2pwNurvpITvofwXJ3ezkEifae5kWWYDS2hPoAlQVRnkj82uiHD00wefy3CnYB2je5760fJsmD86okcetfWP5bfX/nr8jaXVMpK02dQTT3ZaUhUgtdMGAyCP+AUFDKuCbepa5+CFSLiVHEXgh5pgV/ueLwVHKAu03ybj4i/VzHYN1roXUAIeo02B9Cl1jkJxloHa6y1B+kkEwXw4Fz7JVxkFzuka4KobHvYP2nkJRLHhlEdiiLuZewM4rPwcwA3uRGvjflxHwrVpsrY+LGS7UZ4i3AhrClw4/a7KaAeyoUz+DuSHa8DynJPSZ8Wc8woIvRtaa4CTn8JZs2nwo90OQxM4QiHt31DpMG3wGFIzZkFApwVH11mC15G5gQmhpoBhuDzqoqHwXudUVEq8PGgunNS5Wh/WNA8Dhnr6bCrTyLv5Ot1HVWu81yYyXD4PYT2kN9Rt/VVsRHHBc7OnLSfOhVxSqJROp6fazvleZoAmNshN/6SgU4zpVxw5ElZytRixhFZ2rE7H6GxN3wTlvk830BkHcEmVrK43b3Y37a4ekZvM8JcIuphAsV6h9zn36wOqVeQzmpgVnoqk1jv6VQpziQkqFRqkOUCaJGN2Kn173cEenlrhkc0dV8qEDPAfnTPhv4ErmQb1cH1XpiTj4eolOy0U17keCZfKH99gDF61n9VdZ5CzQclMN/DaD7YuenagZ3IMMjM7YtqsSjfMfMWC2s1zkkIun43+o6uvLl6oszGRosK4zNEeZ9PZF6GwJgjTXzVbM6/Lk/eVFIazaYuuuTla8rew3kJt8PdM2pfWlDVTsgnO5wNTl6fOT+qNjiOMDf+pTJevcen0n4liUhd9zh5aP/RPQkRKr1r1Hbd+RX/jw1FNoyau9HAaP9eC80q2qt9tD3rWI/3H4J/ik8g3weyIKYL2e1PerY11ncnuqoovw/3PphLyw9Mvl2ykhCrQ+kqzE6/xm9e1iOuac3RV2yBRJ1f42NebMysXmQesC0BNNr8MrBbq7xJJ8CyWoBRqP4T7PU0NuGIg2O1Jks3Zz+wulMbA43m1YCTn+N243CPFgqoDDOT36zKokAy3FodQ8FZxCwi+EWjqdvOUUiSB2wgSuN7Z8h8ikgeaUclTZ8bfeYKwreYfh985Q9rTq+p1vI7VyPp8HjOkmtBuFqucokvqTdQItCKcO9vzz4x3G+UI9A5L+HMuDMtBCbSuqvr6KGvxsNUDwA40jDwi/7b+SrNfkzTJmFi5iPaIZIvw2Eho43/KPbJjGFbIR66yXpEWtd8NpmhhgrdbXkhvNr+FHUAfFFlehgCu1wG84qBjhj/7duParCyp1P9Vz2sWJ7I4+sokYwivvOETixBPHEq31AiTQjIEUqxE6/wzanA26u+khO+h/Bcnd7OQSJ9p7mRZZgNLaE+gCVBVGeSPza6IcPTTB5/LcKdgHaN7nvrR8myYPzqiRx619Y/lt9f+evyNpdUykrTZ1BNPdlpSFSC10wYDII/4BQUMq4Jt6lrn4IVIuJUcReCHmmBX+54vBUcoC7TfJuPiL9XMdg3WuhdQAh6jTYH0KXWOQnGWgdrrLUH6SQTBfDgXPslXGQXO6Rrgqhse9g/aeQlEseGUR2KIu5l7Azis/BzADe5Ea+N+XEfCtWmytj4sZLtRniLcCGsKXDj9rspoB7KhTP4O5IdrwPKck9JnxZzzCgi9G1prgJOfwlmzafCj3Q5DEzhCIe3fUOkwbfAYUjNmQUCnBUfXWYLXkbmBCaGmgGG4POqiofBe51RUSrw8aC6c1LlaH9Y0DwOGevpsKtPIu/k63UdVa7zXJjJcPg9hPaQ31G39VWxEccFzs6ctJ86FXFKolE6np9rO+V5mgCY2yE3/pKBTjOlXHDkSVnK1GLGEVnasTsfobE3fBOW+TzfQGQdwSZWsrjdvdjftrh6Rm8zwlwi6mECxXqH3OffrA6pV5DOamBWeiqTWO/pVCnOJCSoVGqQ5QJokY3YqfXvdwR6eWuGRzR1XyoQM8B+dM+G/gSuZBvVwfVemJOPh6iU7LRTXuR4Jl8of32AMXrWf1V1nkLNByUw38NoPti56dqBncgwyMzti2qxKN8x8xYLazXOSQi6fjf6jq68uXqizMZGiwrjM0R5n09kXobAmCNNfNVszr8uT95UUhrNpi665OVryt7DeQm3w90zal9aUNVOyCc7nA1OXp85P6o2OI4wN/6lMl69x6fSfiWJSF33OHlo/9E9CREqvWvUdt35Ff+PDUU2jJq70cBo/14LzSraq320PetYj/cfgn+KTyDfB7IgpgvZ7U96tjXWdye6qii/D/c+mEvLD0y+XbKSEKtD6SrMTr/Gb17WI65pzdFXbIFEnV/jY15szKxeZB6wLQE02vwysFurvEknwLJagFGo/hPs9TQ24YiDY7UmSzdnP7C6UxsDjebVgJOf43bjcI8WCqgMM5PfrMqiQDLcWh1DwVnELCL4RaOp285RSJIHU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ckq>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Smart Solar Alert — Final System Documentation</dc:title>
  <dc:subject>IoT solar monitoring, diagnostics and alerting platform</dc:subject>
  <dc:creator>[Student Full Name]</dc:creator>
  <cp:keywords>solar, IoT, ESP32, FastAPI, React, PostgreSQL, alerts, diagnostics</cp:keywords>
  <dc:description>Generated by docs/generate_documentation.py from the live codebase.</dc:description>
  <cp:lastModifiedBy/>
  <cp:revision>1</cp:revision>
  <dcterms:created xsi:type="dcterms:W3CDTF">2013-12-23T23:15:00Z</dcterms:created>
  <dcterms:modified xsi:type="dcterms:W3CDTF">2013-12-23T23:15:00Z</dcterms:modified>
  <cp:category/>
</cp:coreProperties>
</file>