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28D5" w:rsidRDefault="00EB2CAB">
      <w:pPr>
        <w:pStyle w:val="KonuBal"/>
      </w:pPr>
      <w:bookmarkStart w:id="0" w:name="_heading=h.8r6sqw2ic1qg" w:colFirst="0" w:colLast="0"/>
      <w:bookmarkEnd w:id="0"/>
      <w:r>
        <w:t>The Curvilinearity of L2 Grammatical Accuracy: Task Complexity and Learner Differentials</w:t>
      </w:r>
    </w:p>
    <w:p w:rsidR="005E28D5" w:rsidRDefault="005E28D5"/>
    <w:p w:rsidR="005E28D5" w:rsidRDefault="00EB2CAB">
      <w:pPr>
        <w:pStyle w:val="Balk1"/>
      </w:pPr>
      <w:bookmarkStart w:id="1" w:name="_heading=h.vse627ltd0u1" w:colFirst="0" w:colLast="0"/>
      <w:bookmarkEnd w:id="1"/>
      <w:r>
        <w:t>Abstract</w:t>
      </w:r>
    </w:p>
    <w:p w:rsidR="005E28D5" w:rsidRDefault="00EB2CAB">
      <w:r>
        <w:t>This study investigated the effect of task complexity on L2 written grammatical accuracy (GA), examining moderation by working memory (WM) capacity and writing strategy use (WSU). We hypothesized that GA would decrease as complexity increased, and that the</w:t>
      </w:r>
      <w:r>
        <w:t xml:space="preserve"> High WM–High WSU group would be most impacted. 92 English learners completed three integrated writing tasks of increasing complexity, analyzed using a linear mixed-effects model. Results revealed a curvilinear trend in GA across tasks. While no overall gr</w:t>
      </w:r>
      <w:r>
        <w:t>oup difference emerged, the WM–WSU interaction was significant. In the moderately complex task, the High WM–Low WSU group exhibited the highest GA, while the high WSU groups had the lowest. Findings show that the task complexity–GA relationship is non-line</w:t>
      </w:r>
      <w:r>
        <w:t>ar and dependent on cognitive resources and strategic behavior. Higher reported WSU was associated with lower GA for specific WM–WSU profiles under the moderately complex task condition, challenging the assumption that more strategy use is always beneficia</w:t>
      </w:r>
      <w:r>
        <w:t>l. The findings suggest L2 writing instruction must prioritize the appropriate regulation and selection of strategies based on task demands and learner cognitive profiles.</w:t>
      </w:r>
    </w:p>
    <w:p w:rsidR="005E28D5" w:rsidRDefault="00EB2CAB">
      <w:pPr>
        <w:pStyle w:val="Balk1"/>
        <w:rPr>
          <w:b w:val="0"/>
          <w:bCs w:val="0"/>
        </w:rPr>
      </w:pPr>
      <w:bookmarkStart w:id="2" w:name="_heading=h.r02sm9m7thlb" w:colFirst="0" w:colLast="0"/>
      <w:bookmarkEnd w:id="2"/>
      <w:r>
        <w:t xml:space="preserve">Keywords: </w:t>
      </w:r>
      <w:r>
        <w:rPr>
          <w:b w:val="0"/>
          <w:bCs w:val="0"/>
        </w:rPr>
        <w:t>Grammatical Accuracy, L2 Writing, Task Complexity, Working Memory, Writing</w:t>
      </w:r>
      <w:r>
        <w:rPr>
          <w:b w:val="0"/>
          <w:bCs w:val="0"/>
        </w:rPr>
        <w:t xml:space="preserve"> Strategy Use</w:t>
      </w:r>
    </w:p>
    <w:p w:rsidR="005E28D5" w:rsidRDefault="00EB2CAB">
      <w:pPr>
        <w:pStyle w:val="Balk1"/>
        <w:numPr>
          <w:ilvl w:val="0"/>
          <w:numId w:val="1"/>
        </w:numPr>
        <w:ind w:left="283" w:hanging="283"/>
      </w:pPr>
      <w:bookmarkStart w:id="3" w:name="_heading=h.ijp5ssvwja9u" w:colFirst="0" w:colLast="0"/>
      <w:bookmarkEnd w:id="3"/>
      <w:r>
        <w:t>Introduction</w:t>
      </w:r>
    </w:p>
    <w:p w:rsidR="005E28D5" w:rsidRDefault="00EB2CAB">
      <w:pPr>
        <w:spacing w:before="240" w:after="240"/>
      </w:pPr>
      <w:r>
        <w:t>Producing grammatically accurate language remains one of the most cognitively demanding aspects of second language (L2) writing. Unlike first language writers, L2 learners must simultaneously generate ideas, organize content, ret</w:t>
      </w:r>
      <w:r>
        <w:t xml:space="preserve">rieve lexical and grammatical forms, and </w:t>
      </w:r>
      <w:r>
        <w:lastRenderedPageBreak/>
        <w:t xml:space="preserve">monitor linguistic accuracy while operating under limited attentional resources (Kellogg, 1996; Kormos, 2012; Olive, 2014). Because these processes compete for finite cognitive resources, learners often struggle to </w:t>
      </w:r>
      <w:r>
        <w:t>maintain grammatical accuracy (GA), commonly defined as the degree to which language production conforms to target-language norms (Pallotti, 2009). Consequently, GA has become a central construct in L2 writing research and an important indicator of learner</w:t>
      </w:r>
      <w:r>
        <w:t xml:space="preserve">s’ control over linguistic form and their ability to produce acceptable written communication (Biber et al., 2011; Plakans et al., 2019; Polio, 1997). </w:t>
      </w:r>
    </w:p>
    <w:p w:rsidR="005E28D5" w:rsidRDefault="00EB2CAB">
      <w:pPr>
        <w:spacing w:before="240" w:after="240"/>
      </w:pPr>
      <w:r>
        <w:t xml:space="preserve">Variation in GA is influenced by both task-related and learner-internal factors (Kormos, 2012; Rahimi &amp; </w:t>
      </w:r>
      <w:r>
        <w:t>Zhang, 2018). Among task-related variables, task complexity has received considerable attention because increasing task demands may alter how learners allocate attention and cognitive resources during language production (Robinson, 2001a, 2011; Skehan, 200</w:t>
      </w:r>
      <w:r>
        <w:t>9). At the learner level, working memory (WM) and writing strategy use (WSU) have emerged as important predictors of L2 writing performance. WM provides the attentional resources necessary for planning, formulation, and monitoring (Baddeley, 2003; Kellogg,</w:t>
      </w:r>
      <w:r>
        <w:t xml:space="preserve"> 1996), whereas WSU reflects learners’ attempts to regulate these resources through planning, monitoring, and revision activities (Manchón, 2011; Oxford, 2017).</w:t>
      </w:r>
    </w:p>
    <w:p w:rsidR="005E28D5" w:rsidRDefault="00EB2CAB">
      <w:pPr>
        <w:spacing w:before="240" w:after="240"/>
      </w:pPr>
      <w:r>
        <w:t>Although task complexity, WM, and WSU have each been widely investigated, little is known about</w:t>
      </w:r>
      <w:r>
        <w:t xml:space="preserve"> how they jointly influence GA. Their combined examination is theoretically important because task demands are likely to interact with both learners' available cognitive capacity and their habitual approaches to resource regulation. Accordingly, the presen</w:t>
      </w:r>
      <w:r>
        <w:t xml:space="preserve">t study conceptualizes WSU as a trait-like learner characteristic that shapes habitual approaches to resource allocation during L2 writing. </w:t>
      </w:r>
    </w:p>
    <w:p w:rsidR="005E28D5" w:rsidRDefault="00EB2CAB">
      <w:pPr>
        <w:spacing w:before="240" w:after="240"/>
      </w:pPr>
      <w:r>
        <w:lastRenderedPageBreak/>
        <w:t>The need for an integrated account is particularly evident in the task complexity literature. Existing studies repo</w:t>
      </w:r>
      <w:r>
        <w:t>rt inconsistent findings regarding the relationship between task complexity and GA. While some research suggests that increasing complexity promotes greater accuracy by directing attention toward linguistic form (Kuiken &amp; Vedder, 2011; Michel et al., 2019;</w:t>
      </w:r>
      <w:r>
        <w:t xml:space="preserve"> Robinson &amp; Gilabert, 2007), other studies report negative or negligible effects when cognitive demands become excessive (Lee, 2020; Rahimi &amp; Zhang, 2018; Révész, 2011). These mixed findings suggest that task complexity effects may depend not only on task </w:t>
      </w:r>
      <w:r>
        <w:t>characteristics but also on learners’ ability to manage the cognitive demands generated by those tasks.</w:t>
      </w:r>
    </w:p>
    <w:p w:rsidR="005E28D5" w:rsidRDefault="00EB2CAB">
      <w:pPr>
        <w:spacing w:before="240" w:after="240"/>
      </w:pPr>
      <w:r>
        <w:t>To explain such variation, the present study draws on Robinson’s Cognition Hypothesis (Robinson, 2001a, 2011; Robinson &amp; Gilabert, 2007), Cognitive Load</w:t>
      </w:r>
      <w:r>
        <w:t xml:space="preserve"> Theory (CLT) (Sweller, 1988, 2010), and Skehan’s Trade-off Hypothesis (1998, 2009). Together, these perspectives suggest that task complexity effects emerge from interactions among task demands, cognitive capacity, and attentional resource allocation. Wit</w:t>
      </w:r>
      <w:r>
        <w:t>hin this framework, WM represents a capacity constraint, whereas WSU functions as a resource-regulation mechanism. Importantly, strategy use is not assumed to be uniformly beneficial. Although strategic activity may facilitate planning and monitoring, it m</w:t>
      </w:r>
      <w:r>
        <w:t>ay also impose additional cognitive costs when learners engage in extensive self-regulation under demanding conditions. From a CLT perspective, explicit self-regulatory monitoring can impose additional cognitive load on finite WM resources, particularly wh</w:t>
      </w:r>
      <w:r>
        <w:t>en managing non-automatized L2 structures and when monitoring competes with the resources required for real-time linguistic formulation and grammatical encoding (Kormos, 2012; Manchón, 2011; Plass et al., 2010; Sweller et al., 2011). From the perspective o</w:t>
      </w:r>
      <w:r>
        <w:t>f the Trade-off Hypothesis,</w:t>
      </w:r>
      <w:r>
        <w:rPr>
          <w:color w:val="FF0000"/>
        </w:rPr>
        <w:t xml:space="preserve"> </w:t>
      </w:r>
      <w:r>
        <w:t xml:space="preserve">such competition reflects the necessity of allocating limited attentional resources across multiple dimensions of performance (Skehan, 1998, 2009). As task demands increase, learners may devote </w:t>
      </w:r>
      <w:r>
        <w:lastRenderedPageBreak/>
        <w:t>greater attention to planning, mon</w:t>
      </w:r>
      <w:r>
        <w:t>itoring, or content generation at the expense of grammatical encoding. Therefore, declines in GA may arise not only from cognitive overload itself but also from the redistribution of attentional resources among competing writing processes. This perspective</w:t>
      </w:r>
      <w:r>
        <w:t xml:space="preserve"> is particularly relevant to the present study, which examines whether learners with different WM–WSU profiles respond differently to increasing task demands. </w:t>
      </w:r>
    </w:p>
    <w:p w:rsidR="005E28D5" w:rsidRDefault="00EB2CAB">
      <w:pPr>
        <w:spacing w:before="240" w:after="240"/>
      </w:pPr>
      <w:r>
        <w:t>Accordingly, the present study investigates how these interacting factors shape GA. By examining</w:t>
      </w:r>
      <w:r>
        <w:t xml:space="preserve"> learners with different WM–WSU profiles across tasks of increasing complexity, the study seeks to explain not only whether task complexity affects GA but also why learners differ in their responses to the same cognitive demands. Hence, it contributes to c</w:t>
      </w:r>
      <w:r>
        <w:t>urrent discussions of individual differences in task-based performance and advances a more integrated account of cognitive resource management in L2 writing. In this respect, it provides insight into how learner-internal resources interact with task demand</w:t>
      </w:r>
      <w:r>
        <w:t>s to shape language performance and potentially language development. Understanding these interactions may also inform task design and instructional decision-making by clarifying how learners with different cognitive and strategic profiles respond to incre</w:t>
      </w:r>
      <w:r>
        <w:t xml:space="preserve">asing task demands. </w:t>
      </w:r>
    </w:p>
    <w:p w:rsidR="005E28D5" w:rsidRDefault="00EB2CAB">
      <w:pPr>
        <w:pStyle w:val="Balk1"/>
        <w:keepNext w:val="0"/>
        <w:keepLines w:val="0"/>
        <w:spacing w:before="480" w:after="120"/>
      </w:pPr>
      <w:bookmarkStart w:id="4" w:name="_heading=h.rqiqzogvjzb8" w:colFirst="0" w:colLast="0"/>
      <w:bookmarkEnd w:id="4"/>
      <w:r>
        <w:t>2. Theoretical Framework</w:t>
      </w:r>
    </w:p>
    <w:p w:rsidR="005E28D5" w:rsidRDefault="00EB2CAB">
      <w:pPr>
        <w:pStyle w:val="Balk2"/>
        <w:keepNext w:val="0"/>
        <w:keepLines w:val="0"/>
        <w:spacing w:before="360" w:after="80"/>
      </w:pPr>
      <w:bookmarkStart w:id="5" w:name="_heading=h.l30xrkkkkeje" w:colFirst="0" w:colLast="0"/>
      <w:bookmarkEnd w:id="5"/>
      <w:r>
        <w:t>2.1. Task Complexity and Cognitive Resources</w:t>
      </w:r>
    </w:p>
    <w:p w:rsidR="005E28D5" w:rsidRDefault="00EB2CAB">
      <w:pPr>
        <w:spacing w:before="240" w:after="240"/>
      </w:pPr>
      <w:r>
        <w:t>The present study is grounded primarily in Robinson's Cognition Hypothesis and the Triadic Componential Framework (Robinson, 2001a, 2011; Robinson &amp; Gilabert, 2007),</w:t>
      </w:r>
      <w:r>
        <w:t xml:space="preserve"> which conceptualize task complexity as the cognitive demands imposed on learners during task performance. The framework distinguishes between resource-directing and resource-dispersing </w:t>
      </w:r>
      <w:r>
        <w:lastRenderedPageBreak/>
        <w:t>variables. Whereas resource-directing variables channel attention towa</w:t>
      </w:r>
      <w:r>
        <w:t xml:space="preserve">rd specific linguistic and conceptual features, resource-dispersing variables increase processing demands by distributing attentional resources across competing activities. Because the present study manipulates resource-dispersing variables, it focuses on </w:t>
      </w:r>
      <w:r>
        <w:t>how increasing task demands affect learners' ability to maintain GA during L2 writing.</w:t>
      </w:r>
    </w:p>
    <w:p w:rsidR="005E28D5" w:rsidRDefault="00EB2CAB">
      <w:pPr>
        <w:spacing w:before="240" w:after="240"/>
      </w:pPr>
      <w:r>
        <w:t xml:space="preserve">However, the Cognition Hypothesis primarily explains how task demands are generated rather than why learners respond differently to those demands. To explain individual </w:t>
      </w:r>
      <w:r>
        <w:t>variation in performance, the present study draws on CLT (Sweller, 1988, 2010; Sweller et al., 2011). According to CLT, performance depends on the relationship between task demands and the limited capacity of WM. When task demands exceed available cognitiv</w:t>
      </w:r>
      <w:r>
        <w:t>e resources, learners experience cognitive overload and performance deteriorates. This perspective is particularly relevant to L2 writing because grammatical encoding, lexical retrieval, planning, and monitoring frequently remain only partially automatized</w:t>
      </w:r>
      <w:r>
        <w:t xml:space="preserve"> and compete for limited attentional resources (Kellogg, 1996; Kormos, 2012; Manchón et al., 2023).</w:t>
      </w:r>
    </w:p>
    <w:p w:rsidR="005E28D5" w:rsidRDefault="00EB2CAB">
      <w:pPr>
        <w:spacing w:before="240" w:after="240"/>
      </w:pPr>
      <w:r>
        <w:t>Within this framework, WM represents a capacity constraint that determines how much information learners can process and control during writing (Baddeley, 2</w:t>
      </w:r>
      <w:r>
        <w:t>000, 2003). Learners with greater WM capacity may therefore be better positioned</w:t>
      </w:r>
      <w:r>
        <w:rPr>
          <w:b/>
          <w:bCs/>
        </w:rPr>
        <w:t xml:space="preserve"> </w:t>
      </w:r>
      <w:r>
        <w:t xml:space="preserve">to maintain attention to grammatical form under increasing task demands. </w:t>
      </w:r>
    </w:p>
    <w:p w:rsidR="005E28D5" w:rsidRDefault="00EB2CAB">
      <w:pPr>
        <w:spacing w:before="240" w:after="240"/>
      </w:pPr>
      <w:r>
        <w:t>WSU is conceptualized as a resource-regulation mechanism through which learners plan, monitor, and ev</w:t>
      </w:r>
      <w:r>
        <w:t>aluate writing processes (Manchón, 2011; Oxford, 2017; Sasaki, 2002). Such strategies may facilitate performance by improving attentional allocation and compensating for processing limitations (Graham &amp; Harris, 2000; Kellogg, 1999). However, strategic regu</w:t>
      </w:r>
      <w:r>
        <w:t xml:space="preserve">lation itself </w:t>
      </w:r>
      <w:r>
        <w:lastRenderedPageBreak/>
        <w:t xml:space="preserve">consumes attentional resources and may generate additional cognitive load under demanding conditions (Plass et al., 2010; Sweller et al., 2011). Excessive monitoring may even resemble forms of over-monitoring or </w:t>
      </w:r>
      <w:r>
        <w:rPr>
          <w:i/>
          <w:iCs/>
        </w:rPr>
        <w:t>paralysis by analysis</w:t>
      </w:r>
      <w:r>
        <w:t>, a pheno</w:t>
      </w:r>
      <w:r>
        <w:t>menon where excessive conscious evaluation interferes with efficient execution of language processes (DeKeyser, 2001, 2007; Kellogg, 1996). The Trade-off Hypothesis (Skehan, 1998, 2009) further suggests that language performance relies on limited attention</w:t>
      </w:r>
      <w:r>
        <w:t xml:space="preserve">al resources that must be distributed across competing dimensions of performance. As task demands increase, attention may be redirected away from grammatical encoding toward other aspects of writing, resulting in lower GA. </w:t>
      </w:r>
    </w:p>
    <w:p w:rsidR="005E28D5" w:rsidRDefault="00EB2CAB">
      <w:pPr>
        <w:spacing w:before="240" w:after="240"/>
      </w:pPr>
      <w:r>
        <w:t xml:space="preserve">These perspectives suggest that </w:t>
      </w:r>
      <w:r>
        <w:t>GA is not determined by task complexity alone. Rather, task complexity generates cognitive demands, WM constrains the resources available to meet those demands, and WSU influences how those resources are regulated during performance. Therefore, the effects</w:t>
      </w:r>
      <w:r>
        <w:t xml:space="preserve"> of task complexity on GA should emerge from interactions among task demands, cognitive capacity, and resource-regulation processes. This integrated framework provides the basis for examining how learners with different WM–WSU profiles respond to increasin</w:t>
      </w:r>
      <w:r>
        <w:t>g levels of task complexity.</w:t>
      </w:r>
    </w:p>
    <w:p w:rsidR="005E28D5" w:rsidRDefault="00EB2CAB">
      <w:pPr>
        <w:pStyle w:val="Balk2"/>
        <w:keepNext w:val="0"/>
        <w:keepLines w:val="0"/>
        <w:spacing w:before="360" w:after="80"/>
      </w:pPr>
      <w:bookmarkStart w:id="6" w:name="_heading=h.5rgnkyo8shpy" w:colFirst="0" w:colLast="0"/>
      <w:bookmarkEnd w:id="6"/>
      <w:r>
        <w:t>3. Literature Review</w:t>
      </w:r>
    </w:p>
    <w:p w:rsidR="005E28D5" w:rsidRDefault="00EB2CAB">
      <w:pPr>
        <w:pStyle w:val="Balk3"/>
        <w:keepNext w:val="0"/>
        <w:keepLines w:val="0"/>
        <w:spacing w:before="280" w:after="80"/>
      </w:pPr>
      <w:bookmarkStart w:id="7" w:name="_heading=h.oguwdbcgjkcb" w:colFirst="0" w:colLast="0"/>
      <w:bookmarkEnd w:id="7"/>
      <w:r>
        <w:t>3.1 Task Complexity and GA</w:t>
      </w:r>
    </w:p>
    <w:p w:rsidR="005E28D5" w:rsidRDefault="00EB2CAB">
      <w:pPr>
        <w:spacing w:before="240" w:after="240"/>
      </w:pPr>
      <w:r>
        <w:t>The relationship between task complexity and GA has been widely examined within task-based language teaching research; however, findings remain inconclusive. Grounded in Robinson’</w:t>
      </w:r>
      <w:r>
        <w:t xml:space="preserve">s (2001a, 2011) Cognition Hypothesis, this line of research posits that increasing task complexity can promote language development by directing learners' attention toward linguistically </w:t>
      </w:r>
      <w:r>
        <w:lastRenderedPageBreak/>
        <w:t xml:space="preserve">demanding aspects of performance. Within this framework, the Triadic </w:t>
      </w:r>
      <w:r>
        <w:t>Componential Framework distinguishes between resource-directing variables, which channel attention to particular linguistic features, and resource-dispersing variables, which disperse attention across competing task demands, thus increasing processing dema</w:t>
      </w:r>
      <w:r>
        <w:t>nds. Several studies applying this model report that cognitively demanding tasks encourage deeper processing and greater attention to linguistic form, leading to improved GA (Kuiken &amp; Vedder, 2011; Michel et al., 2019; Robinson &amp; Gilabert, 2007). The prese</w:t>
      </w:r>
      <w:r>
        <w:t xml:space="preserve">nt study focuses specifically on resource-dispersing factors because they are expected to place greater pressure on grammatical encoding during real-time writing. </w:t>
      </w:r>
    </w:p>
    <w:p w:rsidR="005E28D5" w:rsidRDefault="00EB2CAB">
      <w:pPr>
        <w:spacing w:before="240" w:after="240"/>
      </w:pPr>
      <w:r>
        <w:t>However, empirical evidence has not consistently supported this prediction. A number of stud</w:t>
      </w:r>
      <w:r>
        <w:t xml:space="preserve">ies have reported negative, negligible, or mixed effects of increasing task complexity on GA (Lee, 2020; Rahimi &amp; Zhang, 2018; Révész, 2011), suggesting that increasing task demands does not uniformly enhance performance and may, under certain conditions, </w:t>
      </w:r>
      <w:r>
        <w:t>reduce learners’ ability to maintain GA. From a CLT perspective, such declines may occur when resource-dispersing demands exceed available WM capacity, increasing cognitive load and leaving fewer resources available for grammatical encoding (Sweller, 1988,</w:t>
      </w:r>
      <w:r>
        <w:t xml:space="preserve"> 2010). The Trade-off Hypothesis (Skehan, 1998, 2009) offers a complementary account, proposing that increased task demands force learners to distribute limited attentional resources across competing dimensions of performance, potentially reducing attentio</w:t>
      </w:r>
      <w:r>
        <w:t>n to accuracy. Hence, the relationship between task complexity and GA appears more complex than either facilitative or detrimental accounts would predict, depending partly on whether task demands can be accommodated within available cognitive resources and</w:t>
      </w:r>
      <w:r>
        <w:t xml:space="preserve"> how attention is distributed across competing performance demands. </w:t>
      </w:r>
    </w:p>
    <w:p w:rsidR="005E28D5" w:rsidRDefault="00EB2CAB">
      <w:pPr>
        <w:spacing w:before="240" w:after="240"/>
        <w:rPr>
          <w:b/>
          <w:bCs/>
          <w:sz w:val="26"/>
          <w:szCs w:val="26"/>
        </w:rPr>
      </w:pPr>
      <w:r>
        <w:rPr>
          <w:b/>
          <w:bCs/>
          <w:sz w:val="26"/>
          <w:szCs w:val="26"/>
        </w:rPr>
        <w:t>3.2 WM, WSU, and GA</w:t>
      </w:r>
    </w:p>
    <w:p w:rsidR="005E28D5" w:rsidRDefault="00EB2CAB">
      <w:pPr>
        <w:spacing w:before="240" w:after="240"/>
      </w:pPr>
      <w:r>
        <w:lastRenderedPageBreak/>
        <w:t xml:space="preserve">Among learner-related factors, WM and WSU have received considerable attention. WM has consistently been associated with stronger grammatical performance, and empirical studies generally report positive associations between WM and GA (Bergsleithner, 2010; </w:t>
      </w:r>
      <w:r>
        <w:t>Kormos &amp; Sáfár, 2008; Michel et al., 2019). According to Baddeley's (2003) multicomponent model, WM provides the limited processing capacity required to coordinate planning, lexical retrieval, grammatical encoding, and monitoring during L2 writing. Likewis</w:t>
      </w:r>
      <w:r>
        <w:t>e, Kellogg's (1996) writing model conceptualizes writing as the coordination of concurrent planning, formulation, and reviewing processes, suggesting that grammatical performance depends on how efficiently these processes compete for limited attentional re</w:t>
      </w:r>
      <w:r>
        <w:t>sources.</w:t>
      </w:r>
    </w:p>
    <w:p w:rsidR="005E28D5" w:rsidRDefault="00EB2CAB">
      <w:pPr>
        <w:spacing w:before="240" w:after="240"/>
      </w:pPr>
      <w:r>
        <w:t>Similarly, WSU has been associated with greater control over linguistic form through planning, monitoring, and revision activities (Oxford, 2017; Sasaki, 2002; Teng, 2020). From a self-regulated learning perspective (Oxford, 2017), writing strateg</w:t>
      </w:r>
      <w:r>
        <w:t>ies reflect deliberate approaches to allocating attentional resources across competing writing processes, helping learners compensate for processing limitations and maintain performance under challenging conditions. Drawing on the Trade-off Hypothesis (Ske</w:t>
      </w:r>
      <w:r>
        <w:t xml:space="preserve">han, 1998, 2009), such regulation may be particularly relevant to GA because limited attentional resources must be distributed across competing dimensions of language performance. WSU may therefore influence the extent to which attention can be maintained </w:t>
      </w:r>
      <w:r>
        <w:t xml:space="preserve">on grammatical encoding while other writing processes simultaneously compete for cognitive resources. </w:t>
      </w:r>
    </w:p>
    <w:p w:rsidR="005E28D5" w:rsidRDefault="00EB2CAB">
      <w:pPr>
        <w:spacing w:before="240" w:after="240"/>
      </w:pPr>
      <w:r>
        <w:t xml:space="preserve">However, evidence suggests that the benefits of both WM and WSU are conditional rather than universal. While some studies report weak or non-significant </w:t>
      </w:r>
      <w:r>
        <w:t xml:space="preserve">relationships between WM and writing outcomes (Zabihi, 2018), research also suggests that strategic regulation may consume attentional resources under demanding conditions, potentially reducing its effectiveness and </w:t>
      </w:r>
      <w:r>
        <w:lastRenderedPageBreak/>
        <w:t xml:space="preserve">contributing to cognitive load (Kormos, </w:t>
      </w:r>
      <w:r>
        <w:t>2012; Plass et al., 2010; Teng &amp; Zhang, 2024). In CLT terms, this may create a potential tension as greater WM capacity may provide additional resources for managing concurrent writing processes, whereas extensive strategic regulation may itself consume pa</w:t>
      </w:r>
      <w:r>
        <w:t>rt of that limited capacity (Sweller, 1988, 2010). Consequently, the benefits of WM and WSU for GA may depend not simply on the availability of cognitive and strategic resources, but on how these resources function under particular task demands. These obse</w:t>
      </w:r>
      <w:r>
        <w:t xml:space="preserve">rvations highlight the need to examine their interaction in explaining variation in GA.  </w:t>
      </w:r>
    </w:p>
    <w:p w:rsidR="005E28D5" w:rsidRDefault="00EB2CAB">
      <w:pPr>
        <w:spacing w:before="240" w:after="240"/>
        <w:rPr>
          <w:b/>
          <w:bCs/>
          <w:sz w:val="26"/>
          <w:szCs w:val="26"/>
        </w:rPr>
      </w:pPr>
      <w:r>
        <w:rPr>
          <w:b/>
          <w:bCs/>
          <w:sz w:val="26"/>
          <w:szCs w:val="26"/>
        </w:rPr>
        <w:t>3.3 Interactions among Task Complexity, WM, and WSU</w:t>
      </w:r>
    </w:p>
    <w:p w:rsidR="005E28D5" w:rsidRDefault="00EB2CAB">
      <w:pPr>
        <w:spacing w:before="240" w:after="240"/>
      </w:pPr>
      <w:r>
        <w:t>Although task complexity, WM, and WSU have each received considerable empirical attention, research examining thei</w:t>
      </w:r>
      <w:r>
        <w:t xml:space="preserve">r combined influence remains limited. Previous studies have largely investigated these variables independently, providing only partial explanations for variation in GA (Kormos, 2012; Michel et al., 2019; Teng &amp; Zhang, 2024). As a result, relatively little </w:t>
      </w:r>
      <w:r>
        <w:t>is known about how learners with different cognitive and strategic profiles respond to increasing task demands. Moreover, the literature provides little insight into whether the benefits typically associated with higher WM capacity and greater WSU remain s</w:t>
      </w:r>
      <w:r>
        <w:t>table as task demands increase. While both variables are often characterized as facilitative resources, learners reporting greater WSU may be more predisposed to engage in monitoring, planning, and self-regulation, processes that themselves require attenti</w:t>
      </w:r>
      <w:r>
        <w:t>onal resources under demanding conditions (Kormos, 2012; Plass et al., 2010; Sweller et al., 2011). Consequently, as task complexity increases, the potential cognitive costs of strategic regulation may partially offset the advantages associated with greate</w:t>
      </w:r>
      <w:r>
        <w:t>r WM capacity and WSU, particularly when attention devoted to evaluating linguistic choices competes with the resources required for ongoing grammatical encoding (DeKeyser, 2007; Plass et al., 2010). CLT suggests that this interaction reflects the changing</w:t>
      </w:r>
      <w:r>
        <w:t xml:space="preserve"> balance between task-generated </w:t>
      </w:r>
      <w:r>
        <w:lastRenderedPageBreak/>
        <w:t>cognitive load and the WM resources available to manage both language production and strategic regulation. The Trade-off Hypothesis further proposes that, as these resources become constrained, attention allocated to monitor</w:t>
      </w:r>
      <w:r>
        <w:t>ing and other writing processes may compete with the resources required to maintain GA (Skehan, 1998, 2009). Nevertheless, these additional costs do not necessarily eliminate the advantages associated with greater WM capacity and WSU. Instead, they suggest</w:t>
      </w:r>
      <w:r>
        <w:t xml:space="preserve"> that the contribution of cognitive and strategic resources is likely to vary according to task demands, resulting in different performance profiles across learner groups. </w:t>
      </w:r>
    </w:p>
    <w:p w:rsidR="005E28D5" w:rsidRDefault="00EB2CAB">
      <w:pPr>
        <w:spacing w:before="240" w:after="240"/>
      </w:pPr>
      <w:r>
        <w:t>These perspectives address complementary components of the same cognitive system. R</w:t>
      </w:r>
      <w:r>
        <w:t>obinson's framework specifies how task demands are manipulated, Baddeley's model explains the capacity available to process those demands, Kellogg's model describes how writing processes compete for those resources, CLT explains when task and regulatory de</w:t>
      </w:r>
      <w:r>
        <w:t>mands may exceed available cognitive capacity, and the Trade-off Hypothesis accounts for how limited attention may be distributed across competing dimensions of performance. These complementary perspectives provide the theoretical basis for examining GA as</w:t>
      </w:r>
      <w:r>
        <w:t xml:space="preserve"> the product of interactions among task demands, cognitive capacity, and strategic regulation. </w:t>
      </w:r>
    </w:p>
    <w:p w:rsidR="005E28D5" w:rsidRDefault="00EB2CAB">
      <w:pPr>
        <w:spacing w:before="240" w:after="240"/>
      </w:pPr>
      <w:r>
        <w:t>To address this interactional gap, the present study examines how learners with different WM–WSU profiles respond to increasing task complexity, providing a mor</w:t>
      </w:r>
      <w:r>
        <w:t>e integrated account of variation in GA. Given the mixed effects of task complexity reported in previous research, GA was expected to vary across complexity levels. Despite the potential cognitive costs of strategic regulation, the predominantly facilitati</w:t>
      </w:r>
      <w:r>
        <w:t xml:space="preserve">ve associations of WM and WSU with L2 writing performance provided a basis for expecting an overall advantage for higher-resource profiles. At the same time, the integrated framework suggests that this advantage may vary across task </w:t>
      </w:r>
      <w:r>
        <w:lastRenderedPageBreak/>
        <w:t>conditions as the balan</w:t>
      </w:r>
      <w:r>
        <w:t xml:space="preserve">ce among task-generated demands, available WM capacity, and strategic regulation changes. Accordingly, the following hypotheses were formulated: </w:t>
      </w:r>
    </w:p>
    <w:p w:rsidR="005E28D5" w:rsidRDefault="00EB2CAB">
      <w:pPr>
        <w:spacing w:before="240" w:after="240"/>
      </w:pPr>
      <w:r>
        <w:t xml:space="preserve">H1. GA varies across levels of task complexity. </w:t>
      </w:r>
    </w:p>
    <w:p w:rsidR="005E28D5" w:rsidRDefault="00EB2CAB">
      <w:pPr>
        <w:spacing w:before="240" w:after="240"/>
      </w:pPr>
      <w:r>
        <w:t>H2. GA varies among WM–WSU groups, with higher-resource learn</w:t>
      </w:r>
      <w:r>
        <w:t xml:space="preserve">ers outperforming lower-resource learners. </w:t>
      </w:r>
    </w:p>
    <w:p w:rsidR="005E28D5" w:rsidRDefault="00EB2CAB">
      <w:pPr>
        <w:spacing w:before="240" w:after="240"/>
      </w:pPr>
      <w:r>
        <w:t xml:space="preserve">H3. The effects of task complexity on GA vary across WM–WSU groups due to differences in cognitive and strategic resources. </w:t>
      </w:r>
    </w:p>
    <w:p w:rsidR="005E28D5" w:rsidRDefault="00EB2CAB">
      <w:pPr>
        <w:pStyle w:val="Balk1"/>
      </w:pPr>
      <w:bookmarkStart w:id="8" w:name="_heading=h.f9ecbigmbpux" w:colFirst="0" w:colLast="0"/>
      <w:bookmarkEnd w:id="8"/>
      <w:r>
        <w:t xml:space="preserve">Methodology </w:t>
      </w:r>
    </w:p>
    <w:p w:rsidR="005E28D5" w:rsidRDefault="00EB2CAB">
      <w:pPr>
        <w:pStyle w:val="Balk2"/>
        <w:spacing w:before="0" w:after="0"/>
      </w:pPr>
      <w:bookmarkStart w:id="9" w:name="_heading=h.rfjhl8g2ppbe" w:colFirst="0" w:colLast="0"/>
      <w:bookmarkEnd w:id="9"/>
      <w:r>
        <w:t>Design</w:t>
      </w:r>
    </w:p>
    <w:p w:rsidR="005E28D5" w:rsidRDefault="00EB2CAB">
      <w:r>
        <w:t xml:space="preserve">The hypotheses were tested using a 4 × 3 repeated-measures design. </w:t>
      </w:r>
      <w:r>
        <w:t>Task complexity was operationalized following Robinson’s (2007) Cognition Hypothesis, using a fixed progressive sequence to prevent debilitating cognitive overload during initial tasks. To eliminate possible carry-over and fatigue effects, administration i</w:t>
      </w:r>
      <w:r>
        <w:t>ntervals between tasks were strictly separated by one week. While controlling for previous writing grade (PWG), GPA, reading anxiety (RA), and writing anxiety (WA), participants were categorized into four groups as High WM–High WSU (HH), High WM–Low WSU (H</w:t>
      </w:r>
      <w:r>
        <w:t>L), Low WM–High WSU (LH), and Low WM–Low WSU (LL) to isolate target grammatical variables.</w:t>
      </w:r>
    </w:p>
    <w:p w:rsidR="005E28D5" w:rsidRDefault="00EB2CAB">
      <w:pPr>
        <w:pStyle w:val="Balk2"/>
        <w:spacing w:before="0" w:after="0"/>
      </w:pPr>
      <w:bookmarkStart w:id="10" w:name="_heading=h.ht2zsmxs23ay" w:colFirst="0" w:colLast="0"/>
      <w:bookmarkEnd w:id="10"/>
      <w:r>
        <w:t>Setting and Participants</w:t>
      </w:r>
    </w:p>
    <w:p w:rsidR="005E28D5" w:rsidRDefault="00EB2CAB">
      <w:r>
        <w:t xml:space="preserve">Participants were selected from 106 volunteer second-year English Language Teaching students. All had documented B2-level English proficiency via university-accepted certification or by successfully completing a 780-hour language course with a proficiency </w:t>
      </w:r>
      <w:r>
        <w:t xml:space="preserve">exam aligned with B2-level CEFR descriptors and four-skill measurement. Second-year students were chosen as they had </w:t>
      </w:r>
      <w:r>
        <w:lastRenderedPageBreak/>
        <w:t>completed two academic writing courses. B2-level proficiency and above were deemed appropriate to ensure GA variations were attributable to</w:t>
      </w:r>
      <w:r>
        <w:t xml:space="preserve"> experimental conditions, not low proficiency. Nine students were excluded for failing the writing courses, and five for missing parts of the experiment. The final sample consisted of 92 participants (54 female, 38 male; age </w:t>
      </w:r>
      <w:r>
        <w:rPr>
          <w:i/>
          <w:iCs/>
        </w:rPr>
        <w:t>M</w:t>
      </w:r>
      <w:r>
        <w:t xml:space="preserve"> = 19.90, </w:t>
      </w:r>
      <w:r>
        <w:rPr>
          <w:i/>
          <w:iCs/>
        </w:rPr>
        <w:t>SD</w:t>
      </w:r>
      <w:r>
        <w:t xml:space="preserve"> = 1.12). </w:t>
      </w:r>
    </w:p>
    <w:p w:rsidR="005E28D5" w:rsidRDefault="00EB2CAB">
      <w:r>
        <w:t>Demogra</w:t>
      </w:r>
      <w:r>
        <w:t>phics included an academic writing course grade mean of 2.84/7 (</w:t>
      </w:r>
      <w:r>
        <w:rPr>
          <w:i/>
          <w:iCs/>
        </w:rPr>
        <w:t>SD</w:t>
      </w:r>
      <w:r>
        <w:t xml:space="preserve"> = 1.10) and a GPA mean of 2.85/4.00 (</w:t>
      </w:r>
      <w:r>
        <w:rPr>
          <w:i/>
          <w:iCs/>
        </w:rPr>
        <w:t>SD</w:t>
      </w:r>
      <w:r>
        <w:t xml:space="preserve"> = 0.38). Mean reading anxiety (RA) was 2.60 (</w:t>
      </w:r>
      <w:r>
        <w:rPr>
          <w:i/>
          <w:iCs/>
        </w:rPr>
        <w:t>SD</w:t>
      </w:r>
      <w:r>
        <w:t xml:space="preserve"> = 0.58) and writing anxiety (WA) was 2.99 (</w:t>
      </w:r>
      <w:r>
        <w:rPr>
          <w:i/>
          <w:iCs/>
        </w:rPr>
        <w:t>SD</w:t>
      </w:r>
      <w:r>
        <w:t xml:space="preserve"> = 0.63). Participants were categorized into four groups</w:t>
      </w:r>
      <w:r>
        <w:t xml:space="preserve"> (HH, HL, LH, LL) using a median split on WM and WSU measures. WM and WSU groups were significantly differentiated on their defining measures (</w:t>
      </w:r>
      <w:r>
        <w:rPr>
          <w:i/>
          <w:iCs/>
        </w:rPr>
        <w:t>p</w:t>
      </w:r>
      <w:r>
        <w:t xml:space="preserve"> &lt; .001). Statistical analysis confirmed the WM and WSU measures were appropriately independent, showing no sign</w:t>
      </w:r>
      <w:r>
        <w:t xml:space="preserve">ificant differences in WM scores between groups with comparable WSU (HH vs. HL; LH vs. LL; </w:t>
      </w:r>
      <w:r>
        <w:rPr>
          <w:i/>
          <w:iCs/>
        </w:rPr>
        <w:t>p</w:t>
      </w:r>
      <w:r>
        <w:t xml:space="preserve"> &gt; .05), and no significant differences in WSU scores between groups with comparable WM (HH vs. LH; HL vs. LL; </w:t>
      </w:r>
      <w:r>
        <w:rPr>
          <w:i/>
          <w:iCs/>
        </w:rPr>
        <w:t>p</w:t>
      </w:r>
      <w:r>
        <w:t xml:space="preserve"> &gt; .05). The four groups did not differ on potential</w:t>
      </w:r>
      <w:r>
        <w:t xml:space="preserve">ly-confounding factors (PWG, GPA, RA, WA, </w:t>
      </w:r>
      <w:r>
        <w:rPr>
          <w:i/>
          <w:iCs/>
        </w:rPr>
        <w:t>p</w:t>
      </w:r>
      <w:r>
        <w:t xml:space="preserve"> &gt; .05).</w:t>
      </w:r>
    </w:p>
    <w:p w:rsidR="005E28D5" w:rsidRDefault="00EB2CAB">
      <w:r>
        <w:t xml:space="preserve">Table 1. </w:t>
      </w:r>
    </w:p>
    <w:p w:rsidR="005E28D5" w:rsidRDefault="00EB2CAB">
      <w:pPr>
        <w:rPr>
          <w:i/>
          <w:iCs/>
        </w:rPr>
      </w:pPr>
      <w:r>
        <w:rPr>
          <w:i/>
          <w:iCs/>
        </w:rPr>
        <w:t>Group Differences</w:t>
      </w:r>
    </w:p>
    <w:tbl>
      <w:tblPr>
        <w:tblStyle w:val="a"/>
        <w:tblW w:w="7215" w:type="dxa"/>
        <w:tblInd w:w="1290" w:type="dxa"/>
        <w:tblBorders>
          <w:top w:val="single" w:sz="4" w:space="0" w:color="000000"/>
          <w:bottom w:val="single" w:sz="4" w:space="0" w:color="000000"/>
        </w:tblBorders>
        <w:tblLayout w:type="fixed"/>
        <w:tblLook w:val="0600" w:firstRow="0" w:lastRow="0" w:firstColumn="0" w:lastColumn="0" w:noHBand="1" w:noVBand="1"/>
      </w:tblPr>
      <w:tblGrid>
        <w:gridCol w:w="1005"/>
        <w:gridCol w:w="840"/>
        <w:gridCol w:w="480"/>
        <w:gridCol w:w="705"/>
        <w:gridCol w:w="705"/>
        <w:gridCol w:w="795"/>
        <w:gridCol w:w="810"/>
        <w:gridCol w:w="1875"/>
      </w:tblGrid>
      <w:tr w:rsidR="005E28D5">
        <w:trPr>
          <w:trHeight w:val="20"/>
        </w:trPr>
        <w:tc>
          <w:tcPr>
            <w:tcW w:w="1005" w:type="dxa"/>
            <w:tcBorders>
              <w:top w:val="single" w:sz="4" w:space="0" w:color="000000"/>
              <w:bottom w:val="single" w:sz="4" w:space="0" w:color="000000"/>
            </w:tcBorders>
            <w:tcMar>
              <w:top w:w="100" w:type="dxa"/>
              <w:left w:w="100" w:type="dxa"/>
              <w:bottom w:w="100" w:type="dxa"/>
              <w:right w:w="100" w:type="dxa"/>
            </w:tcMar>
          </w:tcPr>
          <w:p w:rsidR="005E28D5" w:rsidRDefault="00EB2CAB">
            <w:pPr>
              <w:spacing w:line="240" w:lineRule="auto"/>
              <w:rPr>
                <w:sz w:val="20"/>
                <w:szCs w:val="20"/>
              </w:rPr>
            </w:pPr>
            <w:r>
              <w:rPr>
                <w:sz w:val="20"/>
                <w:szCs w:val="20"/>
              </w:rPr>
              <w:t>Variable</w:t>
            </w:r>
          </w:p>
        </w:tc>
        <w:tc>
          <w:tcPr>
            <w:tcW w:w="840" w:type="dxa"/>
            <w:tcBorders>
              <w:top w:val="single" w:sz="4" w:space="0" w:color="000000"/>
              <w:bottom w:val="single" w:sz="4" w:space="0" w:color="000000"/>
            </w:tcBorders>
            <w:tcMar>
              <w:top w:w="100" w:type="dxa"/>
              <w:left w:w="100" w:type="dxa"/>
              <w:bottom w:w="100" w:type="dxa"/>
              <w:right w:w="100" w:type="dxa"/>
            </w:tcMar>
          </w:tcPr>
          <w:p w:rsidR="005E28D5" w:rsidRDefault="00EB2CAB">
            <w:pPr>
              <w:spacing w:line="240" w:lineRule="auto"/>
              <w:rPr>
                <w:sz w:val="20"/>
                <w:szCs w:val="20"/>
              </w:rPr>
            </w:pPr>
            <w:r>
              <w:rPr>
                <w:sz w:val="20"/>
                <w:szCs w:val="20"/>
              </w:rPr>
              <w:t>Group</w:t>
            </w:r>
          </w:p>
        </w:tc>
        <w:tc>
          <w:tcPr>
            <w:tcW w:w="480" w:type="dxa"/>
            <w:tcBorders>
              <w:top w:val="single" w:sz="4" w:space="0" w:color="000000"/>
              <w:bottom w:val="single" w:sz="4" w:space="0" w:color="000000"/>
            </w:tcBorders>
            <w:tcMar>
              <w:top w:w="100" w:type="dxa"/>
              <w:left w:w="100" w:type="dxa"/>
              <w:bottom w:w="100" w:type="dxa"/>
              <w:right w:w="100" w:type="dxa"/>
            </w:tcMar>
          </w:tcPr>
          <w:p w:rsidR="005E28D5" w:rsidRDefault="00EB2CAB">
            <w:pPr>
              <w:spacing w:line="240" w:lineRule="auto"/>
              <w:rPr>
                <w:i/>
                <w:iCs/>
                <w:sz w:val="20"/>
                <w:szCs w:val="20"/>
              </w:rPr>
            </w:pPr>
            <w:r>
              <w:rPr>
                <w:i/>
                <w:iCs/>
                <w:sz w:val="20"/>
                <w:szCs w:val="20"/>
              </w:rPr>
              <w:t>n</w:t>
            </w:r>
          </w:p>
        </w:tc>
        <w:tc>
          <w:tcPr>
            <w:tcW w:w="705" w:type="dxa"/>
            <w:tcBorders>
              <w:top w:val="single" w:sz="4" w:space="0" w:color="000000"/>
              <w:bottom w:val="single" w:sz="4" w:space="0" w:color="000000"/>
            </w:tcBorders>
            <w:tcMar>
              <w:top w:w="100" w:type="dxa"/>
              <w:left w:w="100" w:type="dxa"/>
              <w:bottom w:w="100" w:type="dxa"/>
              <w:right w:w="100" w:type="dxa"/>
            </w:tcMar>
          </w:tcPr>
          <w:p w:rsidR="005E28D5" w:rsidRDefault="00EB2CAB">
            <w:pPr>
              <w:spacing w:line="240" w:lineRule="auto"/>
              <w:jc w:val="center"/>
              <w:rPr>
                <w:i/>
                <w:iCs/>
                <w:sz w:val="20"/>
                <w:szCs w:val="20"/>
              </w:rPr>
            </w:pPr>
            <w:r>
              <w:rPr>
                <w:i/>
                <w:iCs/>
                <w:sz w:val="20"/>
                <w:szCs w:val="20"/>
              </w:rPr>
              <w:t>M</w:t>
            </w:r>
          </w:p>
        </w:tc>
        <w:tc>
          <w:tcPr>
            <w:tcW w:w="705" w:type="dxa"/>
            <w:tcBorders>
              <w:top w:val="single" w:sz="4" w:space="0" w:color="000000"/>
              <w:bottom w:val="single" w:sz="4" w:space="0" w:color="000000"/>
            </w:tcBorders>
            <w:tcMar>
              <w:top w:w="100" w:type="dxa"/>
              <w:left w:w="100" w:type="dxa"/>
              <w:bottom w:w="100" w:type="dxa"/>
              <w:right w:w="100" w:type="dxa"/>
            </w:tcMar>
          </w:tcPr>
          <w:p w:rsidR="005E28D5" w:rsidRDefault="00EB2CAB">
            <w:pPr>
              <w:spacing w:line="240" w:lineRule="auto"/>
              <w:jc w:val="center"/>
              <w:rPr>
                <w:i/>
                <w:iCs/>
                <w:sz w:val="20"/>
                <w:szCs w:val="20"/>
              </w:rPr>
            </w:pPr>
            <w:r>
              <w:rPr>
                <w:i/>
                <w:iCs/>
                <w:sz w:val="20"/>
                <w:szCs w:val="20"/>
              </w:rPr>
              <w:t>SD</w:t>
            </w:r>
          </w:p>
        </w:tc>
        <w:tc>
          <w:tcPr>
            <w:tcW w:w="795" w:type="dxa"/>
            <w:tcBorders>
              <w:top w:val="single" w:sz="4" w:space="0" w:color="000000"/>
              <w:bottom w:val="single" w:sz="4" w:space="0" w:color="000000"/>
            </w:tcBorders>
            <w:tcMar>
              <w:top w:w="100" w:type="dxa"/>
              <w:left w:w="100" w:type="dxa"/>
              <w:bottom w:w="100" w:type="dxa"/>
              <w:right w:w="100" w:type="dxa"/>
            </w:tcMar>
          </w:tcPr>
          <w:p w:rsidR="005E28D5" w:rsidRDefault="00EB2CAB">
            <w:pPr>
              <w:spacing w:line="240" w:lineRule="auto"/>
              <w:jc w:val="center"/>
              <w:rPr>
                <w:i/>
                <w:iCs/>
                <w:sz w:val="20"/>
                <w:szCs w:val="20"/>
              </w:rPr>
            </w:pPr>
            <w:r>
              <w:rPr>
                <w:i/>
                <w:iCs/>
                <w:sz w:val="20"/>
                <w:szCs w:val="20"/>
              </w:rPr>
              <w:t>F</w:t>
            </w:r>
          </w:p>
        </w:tc>
        <w:tc>
          <w:tcPr>
            <w:tcW w:w="810" w:type="dxa"/>
            <w:tcBorders>
              <w:top w:val="single" w:sz="4" w:space="0" w:color="000000"/>
              <w:bottom w:val="single" w:sz="4" w:space="0" w:color="000000"/>
            </w:tcBorders>
            <w:tcMar>
              <w:top w:w="100" w:type="dxa"/>
              <w:left w:w="100" w:type="dxa"/>
              <w:bottom w:w="100" w:type="dxa"/>
              <w:right w:w="100" w:type="dxa"/>
            </w:tcMar>
          </w:tcPr>
          <w:p w:rsidR="005E28D5" w:rsidRDefault="00EB2CAB">
            <w:pPr>
              <w:spacing w:line="240" w:lineRule="auto"/>
              <w:jc w:val="center"/>
              <w:rPr>
                <w:i/>
                <w:iCs/>
                <w:sz w:val="20"/>
                <w:szCs w:val="20"/>
              </w:rPr>
            </w:pPr>
            <w:r>
              <w:rPr>
                <w:i/>
                <w:iCs/>
                <w:sz w:val="20"/>
                <w:szCs w:val="20"/>
              </w:rPr>
              <w:t>p</w:t>
            </w:r>
          </w:p>
        </w:tc>
        <w:tc>
          <w:tcPr>
            <w:tcW w:w="1875" w:type="dxa"/>
            <w:tcBorders>
              <w:top w:val="single" w:sz="4" w:space="0" w:color="000000"/>
              <w:bottom w:val="single" w:sz="4" w:space="0" w:color="000000"/>
            </w:tcBorders>
            <w:tcMar>
              <w:top w:w="100" w:type="dxa"/>
              <w:left w:w="100" w:type="dxa"/>
              <w:bottom w:w="100" w:type="dxa"/>
              <w:right w:w="100" w:type="dxa"/>
            </w:tcMar>
          </w:tcPr>
          <w:p w:rsidR="005E28D5" w:rsidRDefault="00EB2CAB">
            <w:pPr>
              <w:spacing w:line="240" w:lineRule="auto"/>
              <w:rPr>
                <w:sz w:val="20"/>
                <w:szCs w:val="20"/>
              </w:rPr>
            </w:pPr>
            <w:r>
              <w:rPr>
                <w:sz w:val="20"/>
                <w:szCs w:val="20"/>
              </w:rPr>
              <w:t>Differences</w:t>
            </w:r>
          </w:p>
        </w:tc>
      </w:tr>
      <w:tr w:rsidR="005E28D5">
        <w:trPr>
          <w:trHeight w:val="20"/>
        </w:trPr>
        <w:tc>
          <w:tcPr>
            <w:tcW w:w="1005" w:type="dxa"/>
            <w:tcBorders>
              <w:top w:val="single" w:sz="4" w:space="0" w:color="000000"/>
            </w:tcBorders>
            <w:tcMar>
              <w:top w:w="100" w:type="dxa"/>
              <w:left w:w="100" w:type="dxa"/>
              <w:bottom w:w="100" w:type="dxa"/>
              <w:right w:w="100" w:type="dxa"/>
            </w:tcMar>
          </w:tcPr>
          <w:p w:rsidR="005E28D5" w:rsidRDefault="00EB2CAB">
            <w:pPr>
              <w:spacing w:line="240" w:lineRule="auto"/>
              <w:rPr>
                <w:sz w:val="20"/>
                <w:szCs w:val="20"/>
              </w:rPr>
            </w:pPr>
            <w:r>
              <w:rPr>
                <w:sz w:val="20"/>
                <w:szCs w:val="20"/>
              </w:rPr>
              <w:t>WM</w:t>
            </w:r>
          </w:p>
        </w:tc>
        <w:tc>
          <w:tcPr>
            <w:tcW w:w="840" w:type="dxa"/>
            <w:tcBorders>
              <w:top w:val="single" w:sz="4" w:space="0" w:color="000000"/>
            </w:tcBorders>
            <w:tcMar>
              <w:top w:w="100" w:type="dxa"/>
              <w:left w:w="100" w:type="dxa"/>
              <w:bottom w:w="100" w:type="dxa"/>
              <w:right w:w="100" w:type="dxa"/>
            </w:tcMar>
          </w:tcPr>
          <w:p w:rsidR="005E28D5" w:rsidRDefault="00EB2CAB">
            <w:pPr>
              <w:spacing w:line="240" w:lineRule="auto"/>
              <w:rPr>
                <w:sz w:val="20"/>
                <w:szCs w:val="20"/>
              </w:rPr>
            </w:pPr>
            <w:r>
              <w:rPr>
                <w:sz w:val="20"/>
                <w:szCs w:val="20"/>
              </w:rPr>
              <w:t>HH</w:t>
            </w:r>
          </w:p>
        </w:tc>
        <w:tc>
          <w:tcPr>
            <w:tcW w:w="480" w:type="dxa"/>
            <w:tcBorders>
              <w:top w:val="single" w:sz="4" w:space="0" w:color="000000"/>
            </w:tcBorders>
            <w:tcMar>
              <w:top w:w="100" w:type="dxa"/>
              <w:left w:w="100" w:type="dxa"/>
              <w:bottom w:w="100" w:type="dxa"/>
              <w:right w:w="100" w:type="dxa"/>
            </w:tcMar>
          </w:tcPr>
          <w:p w:rsidR="005E28D5" w:rsidRDefault="00EB2CAB">
            <w:pPr>
              <w:spacing w:line="240" w:lineRule="auto"/>
              <w:rPr>
                <w:sz w:val="20"/>
                <w:szCs w:val="20"/>
              </w:rPr>
            </w:pPr>
            <w:r>
              <w:rPr>
                <w:sz w:val="20"/>
                <w:szCs w:val="20"/>
              </w:rPr>
              <w:t>22</w:t>
            </w:r>
          </w:p>
        </w:tc>
        <w:tc>
          <w:tcPr>
            <w:tcW w:w="705" w:type="dxa"/>
            <w:tcBorders>
              <w:top w:val="single" w:sz="4" w:space="0" w:color="000000"/>
            </w:tcBorders>
            <w:tcMar>
              <w:top w:w="100" w:type="dxa"/>
              <w:left w:w="100" w:type="dxa"/>
              <w:bottom w:w="100" w:type="dxa"/>
              <w:right w:w="100" w:type="dxa"/>
            </w:tcMar>
          </w:tcPr>
          <w:p w:rsidR="005E28D5" w:rsidRDefault="00EB2CAB">
            <w:pPr>
              <w:spacing w:line="240" w:lineRule="auto"/>
              <w:jc w:val="center"/>
              <w:rPr>
                <w:sz w:val="20"/>
                <w:szCs w:val="20"/>
              </w:rPr>
            </w:pPr>
            <w:r>
              <w:rPr>
                <w:sz w:val="20"/>
                <w:szCs w:val="20"/>
              </w:rPr>
              <w:t>5.511</w:t>
            </w:r>
          </w:p>
        </w:tc>
        <w:tc>
          <w:tcPr>
            <w:tcW w:w="705" w:type="dxa"/>
            <w:tcBorders>
              <w:top w:val="single" w:sz="4" w:space="0" w:color="000000"/>
            </w:tcBorders>
            <w:tcMar>
              <w:top w:w="100" w:type="dxa"/>
              <w:left w:w="100" w:type="dxa"/>
              <w:bottom w:w="100" w:type="dxa"/>
              <w:right w:w="100" w:type="dxa"/>
            </w:tcMar>
          </w:tcPr>
          <w:p w:rsidR="005E28D5" w:rsidRDefault="00EB2CAB">
            <w:pPr>
              <w:spacing w:line="240" w:lineRule="auto"/>
              <w:jc w:val="center"/>
              <w:rPr>
                <w:sz w:val="20"/>
                <w:szCs w:val="20"/>
              </w:rPr>
            </w:pPr>
            <w:r>
              <w:rPr>
                <w:sz w:val="20"/>
                <w:szCs w:val="20"/>
              </w:rPr>
              <w:t>0.365</w:t>
            </w:r>
          </w:p>
        </w:tc>
        <w:tc>
          <w:tcPr>
            <w:tcW w:w="795" w:type="dxa"/>
            <w:tcBorders>
              <w:top w:val="single" w:sz="4" w:space="0" w:color="000000"/>
            </w:tcBorders>
            <w:tcMar>
              <w:top w:w="100" w:type="dxa"/>
              <w:left w:w="100" w:type="dxa"/>
              <w:bottom w:w="100" w:type="dxa"/>
              <w:right w:w="100" w:type="dxa"/>
            </w:tcMar>
          </w:tcPr>
          <w:p w:rsidR="005E28D5" w:rsidRDefault="00EB2CAB">
            <w:pPr>
              <w:spacing w:line="240" w:lineRule="auto"/>
              <w:jc w:val="center"/>
              <w:rPr>
                <w:sz w:val="20"/>
                <w:szCs w:val="20"/>
              </w:rPr>
            </w:pPr>
            <w:r>
              <w:rPr>
                <w:sz w:val="20"/>
                <w:szCs w:val="20"/>
              </w:rPr>
              <w:t>24.170</w:t>
            </w:r>
          </w:p>
        </w:tc>
        <w:tc>
          <w:tcPr>
            <w:tcW w:w="810" w:type="dxa"/>
            <w:tcBorders>
              <w:top w:val="single" w:sz="4" w:space="0" w:color="000000"/>
            </w:tcBorders>
            <w:tcMar>
              <w:top w:w="100" w:type="dxa"/>
              <w:left w:w="100" w:type="dxa"/>
              <w:bottom w:w="100" w:type="dxa"/>
              <w:right w:w="100" w:type="dxa"/>
            </w:tcMar>
          </w:tcPr>
          <w:p w:rsidR="005E28D5" w:rsidRDefault="00EB2CAB">
            <w:pPr>
              <w:spacing w:line="240" w:lineRule="auto"/>
              <w:jc w:val="center"/>
              <w:rPr>
                <w:b/>
                <w:bCs/>
                <w:sz w:val="20"/>
                <w:szCs w:val="20"/>
              </w:rPr>
            </w:pPr>
            <w:r>
              <w:rPr>
                <w:b/>
                <w:bCs/>
                <w:sz w:val="20"/>
                <w:szCs w:val="20"/>
              </w:rPr>
              <w:t>&lt; .001</w:t>
            </w:r>
          </w:p>
        </w:tc>
        <w:tc>
          <w:tcPr>
            <w:tcW w:w="1875" w:type="dxa"/>
            <w:tcBorders>
              <w:top w:val="single" w:sz="4" w:space="0" w:color="000000"/>
            </w:tcBorders>
            <w:tcMar>
              <w:top w:w="100" w:type="dxa"/>
              <w:left w:w="100" w:type="dxa"/>
              <w:bottom w:w="100" w:type="dxa"/>
              <w:right w:w="100" w:type="dxa"/>
            </w:tcMar>
          </w:tcPr>
          <w:p w:rsidR="005E28D5" w:rsidRDefault="00EB2CAB">
            <w:pPr>
              <w:spacing w:line="240" w:lineRule="auto"/>
              <w:rPr>
                <w:sz w:val="20"/>
                <w:szCs w:val="20"/>
              </w:rPr>
            </w:pPr>
            <w:r>
              <w:rPr>
                <w:sz w:val="20"/>
                <w:szCs w:val="20"/>
              </w:rPr>
              <w:t>HH &gt; LH (</w:t>
            </w:r>
            <w:r>
              <w:rPr>
                <w:i/>
                <w:iCs/>
                <w:sz w:val="20"/>
                <w:szCs w:val="20"/>
              </w:rPr>
              <w:t>p</w:t>
            </w:r>
            <w:r>
              <w:rPr>
                <w:sz w:val="20"/>
                <w:szCs w:val="20"/>
              </w:rPr>
              <w:t xml:space="preserve"> </w:t>
            </w:r>
            <w:r>
              <w:rPr>
                <w:b/>
                <w:bCs/>
                <w:sz w:val="20"/>
                <w:szCs w:val="20"/>
              </w:rPr>
              <w:t>&lt; .001</w:t>
            </w:r>
            <w:r>
              <w:rPr>
                <w:sz w:val="20"/>
                <w:szCs w:val="20"/>
              </w:rPr>
              <w:t>)</w:t>
            </w:r>
          </w:p>
        </w:tc>
      </w:tr>
      <w:tr w:rsidR="005E28D5">
        <w:trPr>
          <w:trHeight w:val="20"/>
        </w:trPr>
        <w:tc>
          <w:tcPr>
            <w:tcW w:w="1005" w:type="dxa"/>
            <w:tcMar>
              <w:top w:w="100" w:type="dxa"/>
              <w:left w:w="100" w:type="dxa"/>
              <w:bottom w:w="100" w:type="dxa"/>
              <w:right w:w="100" w:type="dxa"/>
            </w:tcMar>
          </w:tcPr>
          <w:p w:rsidR="005E28D5" w:rsidRDefault="005E28D5">
            <w:pPr>
              <w:spacing w:line="240" w:lineRule="auto"/>
              <w:rPr>
                <w:sz w:val="20"/>
                <w:szCs w:val="20"/>
              </w:rPr>
            </w:pPr>
          </w:p>
        </w:tc>
        <w:tc>
          <w:tcPr>
            <w:tcW w:w="840" w:type="dxa"/>
            <w:tcMar>
              <w:top w:w="100" w:type="dxa"/>
              <w:left w:w="100" w:type="dxa"/>
              <w:bottom w:w="100" w:type="dxa"/>
              <w:right w:w="100" w:type="dxa"/>
            </w:tcMar>
          </w:tcPr>
          <w:p w:rsidR="005E28D5" w:rsidRDefault="00EB2CAB">
            <w:pPr>
              <w:spacing w:line="240" w:lineRule="auto"/>
              <w:rPr>
                <w:sz w:val="20"/>
                <w:szCs w:val="20"/>
              </w:rPr>
            </w:pPr>
            <w:r>
              <w:rPr>
                <w:sz w:val="20"/>
                <w:szCs w:val="20"/>
              </w:rPr>
              <w:t>HL</w:t>
            </w:r>
          </w:p>
        </w:tc>
        <w:tc>
          <w:tcPr>
            <w:tcW w:w="480" w:type="dxa"/>
            <w:tcMar>
              <w:top w:w="100" w:type="dxa"/>
              <w:left w:w="100" w:type="dxa"/>
              <w:bottom w:w="100" w:type="dxa"/>
              <w:right w:w="100" w:type="dxa"/>
            </w:tcMar>
          </w:tcPr>
          <w:p w:rsidR="005E28D5" w:rsidRDefault="00EB2CAB">
            <w:pPr>
              <w:spacing w:line="240" w:lineRule="auto"/>
              <w:rPr>
                <w:sz w:val="20"/>
                <w:szCs w:val="20"/>
              </w:rPr>
            </w:pPr>
            <w:r>
              <w:rPr>
                <w:sz w:val="20"/>
                <w:szCs w:val="20"/>
              </w:rPr>
              <w:t>24</w:t>
            </w:r>
          </w:p>
        </w:tc>
        <w:tc>
          <w:tcPr>
            <w:tcW w:w="70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5.414</w:t>
            </w:r>
          </w:p>
        </w:tc>
        <w:tc>
          <w:tcPr>
            <w:tcW w:w="70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0.385</w:t>
            </w:r>
          </w:p>
        </w:tc>
        <w:tc>
          <w:tcPr>
            <w:tcW w:w="795" w:type="dxa"/>
            <w:tcMar>
              <w:top w:w="100" w:type="dxa"/>
              <w:left w:w="100" w:type="dxa"/>
              <w:bottom w:w="100" w:type="dxa"/>
              <w:right w:w="100" w:type="dxa"/>
            </w:tcMar>
          </w:tcPr>
          <w:p w:rsidR="005E28D5" w:rsidRDefault="005E28D5">
            <w:pPr>
              <w:spacing w:line="240" w:lineRule="auto"/>
              <w:jc w:val="center"/>
              <w:rPr>
                <w:sz w:val="20"/>
                <w:szCs w:val="20"/>
              </w:rPr>
            </w:pPr>
          </w:p>
        </w:tc>
        <w:tc>
          <w:tcPr>
            <w:tcW w:w="810" w:type="dxa"/>
            <w:tcMar>
              <w:top w:w="100" w:type="dxa"/>
              <w:left w:w="100" w:type="dxa"/>
              <w:bottom w:w="100" w:type="dxa"/>
              <w:right w:w="100" w:type="dxa"/>
            </w:tcMar>
          </w:tcPr>
          <w:p w:rsidR="005E28D5" w:rsidRDefault="005E28D5">
            <w:pPr>
              <w:spacing w:line="240" w:lineRule="auto"/>
              <w:jc w:val="center"/>
              <w:rPr>
                <w:sz w:val="20"/>
                <w:szCs w:val="20"/>
              </w:rPr>
            </w:pPr>
          </w:p>
        </w:tc>
        <w:tc>
          <w:tcPr>
            <w:tcW w:w="1875" w:type="dxa"/>
            <w:tcMar>
              <w:top w:w="100" w:type="dxa"/>
              <w:left w:w="100" w:type="dxa"/>
              <w:bottom w:w="100" w:type="dxa"/>
              <w:right w:w="100" w:type="dxa"/>
            </w:tcMar>
          </w:tcPr>
          <w:p w:rsidR="005E28D5" w:rsidRDefault="00EB2CAB">
            <w:pPr>
              <w:spacing w:line="240" w:lineRule="auto"/>
              <w:rPr>
                <w:sz w:val="20"/>
                <w:szCs w:val="20"/>
              </w:rPr>
            </w:pPr>
            <w:r>
              <w:rPr>
                <w:sz w:val="20"/>
                <w:szCs w:val="20"/>
              </w:rPr>
              <w:t>HH &gt; LL (</w:t>
            </w:r>
            <w:r>
              <w:rPr>
                <w:i/>
                <w:iCs/>
                <w:sz w:val="20"/>
                <w:szCs w:val="20"/>
              </w:rPr>
              <w:t>p</w:t>
            </w:r>
            <w:r>
              <w:rPr>
                <w:sz w:val="20"/>
                <w:szCs w:val="20"/>
              </w:rPr>
              <w:t xml:space="preserve"> </w:t>
            </w:r>
            <w:r>
              <w:rPr>
                <w:b/>
                <w:bCs/>
                <w:sz w:val="20"/>
                <w:szCs w:val="20"/>
              </w:rPr>
              <w:t>&lt; .001</w:t>
            </w:r>
            <w:r>
              <w:rPr>
                <w:sz w:val="20"/>
                <w:szCs w:val="20"/>
              </w:rPr>
              <w:t>)</w:t>
            </w:r>
          </w:p>
        </w:tc>
      </w:tr>
      <w:tr w:rsidR="005E28D5">
        <w:trPr>
          <w:trHeight w:val="20"/>
        </w:trPr>
        <w:tc>
          <w:tcPr>
            <w:tcW w:w="1005" w:type="dxa"/>
            <w:tcMar>
              <w:top w:w="100" w:type="dxa"/>
              <w:left w:w="100" w:type="dxa"/>
              <w:bottom w:w="100" w:type="dxa"/>
              <w:right w:w="100" w:type="dxa"/>
            </w:tcMar>
          </w:tcPr>
          <w:p w:rsidR="005E28D5" w:rsidRDefault="005E28D5">
            <w:pPr>
              <w:spacing w:line="240" w:lineRule="auto"/>
              <w:rPr>
                <w:sz w:val="20"/>
                <w:szCs w:val="20"/>
              </w:rPr>
            </w:pPr>
          </w:p>
        </w:tc>
        <w:tc>
          <w:tcPr>
            <w:tcW w:w="840" w:type="dxa"/>
            <w:tcMar>
              <w:top w:w="100" w:type="dxa"/>
              <w:left w:w="100" w:type="dxa"/>
              <w:bottom w:w="100" w:type="dxa"/>
              <w:right w:w="100" w:type="dxa"/>
            </w:tcMar>
          </w:tcPr>
          <w:p w:rsidR="005E28D5" w:rsidRDefault="00EB2CAB">
            <w:pPr>
              <w:spacing w:line="240" w:lineRule="auto"/>
              <w:rPr>
                <w:sz w:val="20"/>
                <w:szCs w:val="20"/>
              </w:rPr>
            </w:pPr>
            <w:r>
              <w:rPr>
                <w:sz w:val="20"/>
                <w:szCs w:val="20"/>
              </w:rPr>
              <w:t>LH</w:t>
            </w:r>
          </w:p>
        </w:tc>
        <w:tc>
          <w:tcPr>
            <w:tcW w:w="480" w:type="dxa"/>
            <w:tcMar>
              <w:top w:w="100" w:type="dxa"/>
              <w:left w:w="100" w:type="dxa"/>
              <w:bottom w:w="100" w:type="dxa"/>
              <w:right w:w="100" w:type="dxa"/>
            </w:tcMar>
          </w:tcPr>
          <w:p w:rsidR="005E28D5" w:rsidRDefault="00EB2CAB">
            <w:pPr>
              <w:spacing w:line="240" w:lineRule="auto"/>
              <w:rPr>
                <w:sz w:val="20"/>
                <w:szCs w:val="20"/>
              </w:rPr>
            </w:pPr>
            <w:r>
              <w:rPr>
                <w:sz w:val="20"/>
                <w:szCs w:val="20"/>
              </w:rPr>
              <w:t>24</w:t>
            </w:r>
          </w:p>
        </w:tc>
        <w:tc>
          <w:tcPr>
            <w:tcW w:w="70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3.794</w:t>
            </w:r>
          </w:p>
        </w:tc>
        <w:tc>
          <w:tcPr>
            <w:tcW w:w="70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1.209</w:t>
            </w:r>
          </w:p>
        </w:tc>
        <w:tc>
          <w:tcPr>
            <w:tcW w:w="795" w:type="dxa"/>
            <w:tcMar>
              <w:top w:w="100" w:type="dxa"/>
              <w:left w:w="100" w:type="dxa"/>
              <w:bottom w:w="100" w:type="dxa"/>
              <w:right w:w="100" w:type="dxa"/>
            </w:tcMar>
          </w:tcPr>
          <w:p w:rsidR="005E28D5" w:rsidRDefault="005E28D5">
            <w:pPr>
              <w:spacing w:line="240" w:lineRule="auto"/>
              <w:jc w:val="center"/>
              <w:rPr>
                <w:sz w:val="20"/>
                <w:szCs w:val="20"/>
              </w:rPr>
            </w:pPr>
          </w:p>
        </w:tc>
        <w:tc>
          <w:tcPr>
            <w:tcW w:w="810" w:type="dxa"/>
            <w:tcMar>
              <w:top w:w="100" w:type="dxa"/>
              <w:left w:w="100" w:type="dxa"/>
              <w:bottom w:w="100" w:type="dxa"/>
              <w:right w:w="100" w:type="dxa"/>
            </w:tcMar>
          </w:tcPr>
          <w:p w:rsidR="005E28D5" w:rsidRDefault="005E28D5">
            <w:pPr>
              <w:spacing w:line="240" w:lineRule="auto"/>
              <w:jc w:val="center"/>
              <w:rPr>
                <w:sz w:val="20"/>
                <w:szCs w:val="20"/>
              </w:rPr>
            </w:pPr>
          </w:p>
        </w:tc>
        <w:tc>
          <w:tcPr>
            <w:tcW w:w="1875" w:type="dxa"/>
            <w:tcMar>
              <w:top w:w="100" w:type="dxa"/>
              <w:left w:w="100" w:type="dxa"/>
              <w:bottom w:w="100" w:type="dxa"/>
              <w:right w:w="100" w:type="dxa"/>
            </w:tcMar>
          </w:tcPr>
          <w:p w:rsidR="005E28D5" w:rsidRDefault="00EB2CAB">
            <w:pPr>
              <w:spacing w:line="240" w:lineRule="auto"/>
              <w:rPr>
                <w:sz w:val="20"/>
                <w:szCs w:val="20"/>
              </w:rPr>
            </w:pPr>
            <w:r>
              <w:rPr>
                <w:sz w:val="20"/>
                <w:szCs w:val="20"/>
              </w:rPr>
              <w:t>HL &gt; LH  (</w:t>
            </w:r>
            <w:r>
              <w:rPr>
                <w:i/>
                <w:iCs/>
                <w:sz w:val="20"/>
                <w:szCs w:val="20"/>
              </w:rPr>
              <w:t>p</w:t>
            </w:r>
            <w:r>
              <w:rPr>
                <w:sz w:val="20"/>
                <w:szCs w:val="20"/>
              </w:rPr>
              <w:t xml:space="preserve"> </w:t>
            </w:r>
            <w:r>
              <w:rPr>
                <w:b/>
                <w:bCs/>
                <w:sz w:val="20"/>
                <w:szCs w:val="20"/>
              </w:rPr>
              <w:t>&lt; .001</w:t>
            </w:r>
            <w:r>
              <w:rPr>
                <w:sz w:val="20"/>
                <w:szCs w:val="20"/>
              </w:rPr>
              <w:t>)</w:t>
            </w:r>
          </w:p>
        </w:tc>
      </w:tr>
      <w:tr w:rsidR="005E28D5">
        <w:trPr>
          <w:trHeight w:val="20"/>
        </w:trPr>
        <w:tc>
          <w:tcPr>
            <w:tcW w:w="1005" w:type="dxa"/>
            <w:tcMar>
              <w:top w:w="100" w:type="dxa"/>
              <w:left w:w="100" w:type="dxa"/>
              <w:bottom w:w="100" w:type="dxa"/>
              <w:right w:w="100" w:type="dxa"/>
            </w:tcMar>
          </w:tcPr>
          <w:p w:rsidR="005E28D5" w:rsidRDefault="005E28D5">
            <w:pPr>
              <w:spacing w:line="240" w:lineRule="auto"/>
              <w:rPr>
                <w:sz w:val="20"/>
                <w:szCs w:val="20"/>
              </w:rPr>
            </w:pPr>
          </w:p>
        </w:tc>
        <w:tc>
          <w:tcPr>
            <w:tcW w:w="840" w:type="dxa"/>
            <w:tcMar>
              <w:top w:w="100" w:type="dxa"/>
              <w:left w:w="100" w:type="dxa"/>
              <w:bottom w:w="100" w:type="dxa"/>
              <w:right w:w="100" w:type="dxa"/>
            </w:tcMar>
          </w:tcPr>
          <w:p w:rsidR="005E28D5" w:rsidRDefault="00EB2CAB">
            <w:pPr>
              <w:spacing w:line="240" w:lineRule="auto"/>
              <w:rPr>
                <w:sz w:val="20"/>
                <w:szCs w:val="20"/>
              </w:rPr>
            </w:pPr>
            <w:r>
              <w:rPr>
                <w:sz w:val="20"/>
                <w:szCs w:val="20"/>
              </w:rPr>
              <w:t>LL</w:t>
            </w:r>
          </w:p>
        </w:tc>
        <w:tc>
          <w:tcPr>
            <w:tcW w:w="480" w:type="dxa"/>
            <w:tcMar>
              <w:top w:w="100" w:type="dxa"/>
              <w:left w:w="100" w:type="dxa"/>
              <w:bottom w:w="100" w:type="dxa"/>
              <w:right w:w="100" w:type="dxa"/>
            </w:tcMar>
          </w:tcPr>
          <w:p w:rsidR="005E28D5" w:rsidRDefault="00EB2CAB">
            <w:pPr>
              <w:spacing w:line="240" w:lineRule="auto"/>
              <w:rPr>
                <w:sz w:val="20"/>
                <w:szCs w:val="20"/>
              </w:rPr>
            </w:pPr>
            <w:r>
              <w:rPr>
                <w:sz w:val="20"/>
                <w:szCs w:val="20"/>
              </w:rPr>
              <w:t>22</w:t>
            </w:r>
          </w:p>
        </w:tc>
        <w:tc>
          <w:tcPr>
            <w:tcW w:w="70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4.706</w:t>
            </w:r>
          </w:p>
        </w:tc>
        <w:tc>
          <w:tcPr>
            <w:tcW w:w="70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1.098</w:t>
            </w:r>
          </w:p>
        </w:tc>
        <w:tc>
          <w:tcPr>
            <w:tcW w:w="795" w:type="dxa"/>
            <w:tcMar>
              <w:top w:w="100" w:type="dxa"/>
              <w:left w:w="100" w:type="dxa"/>
              <w:bottom w:w="100" w:type="dxa"/>
              <w:right w:w="100" w:type="dxa"/>
            </w:tcMar>
          </w:tcPr>
          <w:p w:rsidR="005E28D5" w:rsidRDefault="005E28D5">
            <w:pPr>
              <w:spacing w:line="240" w:lineRule="auto"/>
              <w:jc w:val="center"/>
              <w:rPr>
                <w:sz w:val="20"/>
                <w:szCs w:val="20"/>
              </w:rPr>
            </w:pPr>
          </w:p>
        </w:tc>
        <w:tc>
          <w:tcPr>
            <w:tcW w:w="810" w:type="dxa"/>
            <w:tcMar>
              <w:top w:w="100" w:type="dxa"/>
              <w:left w:w="100" w:type="dxa"/>
              <w:bottom w:w="100" w:type="dxa"/>
              <w:right w:w="100" w:type="dxa"/>
            </w:tcMar>
          </w:tcPr>
          <w:p w:rsidR="005E28D5" w:rsidRDefault="005E28D5">
            <w:pPr>
              <w:spacing w:line="240" w:lineRule="auto"/>
              <w:jc w:val="center"/>
              <w:rPr>
                <w:sz w:val="20"/>
                <w:szCs w:val="20"/>
              </w:rPr>
            </w:pPr>
          </w:p>
        </w:tc>
        <w:tc>
          <w:tcPr>
            <w:tcW w:w="1875" w:type="dxa"/>
            <w:tcMar>
              <w:top w:w="100" w:type="dxa"/>
              <w:left w:w="100" w:type="dxa"/>
              <w:bottom w:w="100" w:type="dxa"/>
              <w:right w:w="100" w:type="dxa"/>
            </w:tcMar>
          </w:tcPr>
          <w:p w:rsidR="005E28D5" w:rsidRDefault="00EB2CAB">
            <w:pPr>
              <w:spacing w:line="240" w:lineRule="auto"/>
              <w:rPr>
                <w:sz w:val="20"/>
                <w:szCs w:val="20"/>
              </w:rPr>
            </w:pPr>
            <w:r>
              <w:rPr>
                <w:sz w:val="20"/>
                <w:szCs w:val="20"/>
              </w:rPr>
              <w:t>HL &gt; LL  (</w:t>
            </w:r>
            <w:r>
              <w:rPr>
                <w:i/>
                <w:iCs/>
                <w:sz w:val="20"/>
                <w:szCs w:val="20"/>
              </w:rPr>
              <w:t>p</w:t>
            </w:r>
            <w:r>
              <w:rPr>
                <w:sz w:val="20"/>
                <w:szCs w:val="20"/>
              </w:rPr>
              <w:t xml:space="preserve"> </w:t>
            </w:r>
            <w:r>
              <w:rPr>
                <w:b/>
                <w:bCs/>
                <w:sz w:val="20"/>
                <w:szCs w:val="20"/>
              </w:rPr>
              <w:t>&lt; .001</w:t>
            </w:r>
            <w:r>
              <w:rPr>
                <w:sz w:val="20"/>
                <w:szCs w:val="20"/>
              </w:rPr>
              <w:t>)</w:t>
            </w:r>
          </w:p>
        </w:tc>
      </w:tr>
      <w:tr w:rsidR="005E28D5">
        <w:trPr>
          <w:trHeight w:val="20"/>
        </w:trPr>
        <w:tc>
          <w:tcPr>
            <w:tcW w:w="1005" w:type="dxa"/>
            <w:tcMar>
              <w:top w:w="100" w:type="dxa"/>
              <w:left w:w="100" w:type="dxa"/>
              <w:bottom w:w="100" w:type="dxa"/>
              <w:right w:w="100" w:type="dxa"/>
            </w:tcMar>
          </w:tcPr>
          <w:p w:rsidR="005E28D5" w:rsidRDefault="00EB2CAB">
            <w:pPr>
              <w:spacing w:line="240" w:lineRule="auto"/>
              <w:rPr>
                <w:sz w:val="20"/>
                <w:szCs w:val="20"/>
              </w:rPr>
            </w:pPr>
            <w:r>
              <w:rPr>
                <w:sz w:val="20"/>
                <w:szCs w:val="20"/>
              </w:rPr>
              <w:t>WSU</w:t>
            </w:r>
          </w:p>
        </w:tc>
        <w:tc>
          <w:tcPr>
            <w:tcW w:w="840" w:type="dxa"/>
            <w:tcMar>
              <w:top w:w="100" w:type="dxa"/>
              <w:left w:w="100" w:type="dxa"/>
              <w:bottom w:w="100" w:type="dxa"/>
              <w:right w:w="100" w:type="dxa"/>
            </w:tcMar>
          </w:tcPr>
          <w:p w:rsidR="005E28D5" w:rsidRDefault="00EB2CAB">
            <w:pPr>
              <w:spacing w:line="240" w:lineRule="auto"/>
              <w:rPr>
                <w:sz w:val="20"/>
                <w:szCs w:val="20"/>
              </w:rPr>
            </w:pPr>
            <w:r>
              <w:rPr>
                <w:sz w:val="20"/>
                <w:szCs w:val="20"/>
              </w:rPr>
              <w:t>HH</w:t>
            </w:r>
          </w:p>
        </w:tc>
        <w:tc>
          <w:tcPr>
            <w:tcW w:w="480" w:type="dxa"/>
            <w:tcMar>
              <w:top w:w="100" w:type="dxa"/>
              <w:left w:w="100" w:type="dxa"/>
              <w:bottom w:w="100" w:type="dxa"/>
              <w:right w:w="100" w:type="dxa"/>
            </w:tcMar>
          </w:tcPr>
          <w:p w:rsidR="005E28D5" w:rsidRDefault="00EB2CAB">
            <w:pPr>
              <w:spacing w:line="240" w:lineRule="auto"/>
              <w:rPr>
                <w:sz w:val="20"/>
                <w:szCs w:val="20"/>
              </w:rPr>
            </w:pPr>
            <w:r>
              <w:rPr>
                <w:sz w:val="20"/>
                <w:szCs w:val="20"/>
              </w:rPr>
              <w:t>22</w:t>
            </w:r>
          </w:p>
        </w:tc>
        <w:tc>
          <w:tcPr>
            <w:tcW w:w="70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3.348</w:t>
            </w:r>
          </w:p>
        </w:tc>
        <w:tc>
          <w:tcPr>
            <w:tcW w:w="70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0.302</w:t>
            </w:r>
          </w:p>
        </w:tc>
        <w:tc>
          <w:tcPr>
            <w:tcW w:w="79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35.714</w:t>
            </w:r>
          </w:p>
        </w:tc>
        <w:tc>
          <w:tcPr>
            <w:tcW w:w="810" w:type="dxa"/>
            <w:tcMar>
              <w:top w:w="100" w:type="dxa"/>
              <w:left w:w="100" w:type="dxa"/>
              <w:bottom w:w="100" w:type="dxa"/>
              <w:right w:w="100" w:type="dxa"/>
            </w:tcMar>
          </w:tcPr>
          <w:p w:rsidR="005E28D5" w:rsidRDefault="00EB2CAB">
            <w:pPr>
              <w:spacing w:line="240" w:lineRule="auto"/>
              <w:jc w:val="center"/>
              <w:rPr>
                <w:b/>
                <w:bCs/>
                <w:sz w:val="20"/>
                <w:szCs w:val="20"/>
              </w:rPr>
            </w:pPr>
            <w:r>
              <w:rPr>
                <w:b/>
                <w:bCs/>
                <w:sz w:val="20"/>
                <w:szCs w:val="20"/>
              </w:rPr>
              <w:t>&lt; .001</w:t>
            </w:r>
          </w:p>
        </w:tc>
        <w:tc>
          <w:tcPr>
            <w:tcW w:w="1875" w:type="dxa"/>
            <w:tcMar>
              <w:top w:w="100" w:type="dxa"/>
              <w:left w:w="100" w:type="dxa"/>
              <w:bottom w:w="100" w:type="dxa"/>
              <w:right w:w="100" w:type="dxa"/>
            </w:tcMar>
          </w:tcPr>
          <w:p w:rsidR="005E28D5" w:rsidRDefault="00EB2CAB">
            <w:pPr>
              <w:spacing w:line="240" w:lineRule="auto"/>
              <w:rPr>
                <w:sz w:val="20"/>
                <w:szCs w:val="20"/>
              </w:rPr>
            </w:pPr>
            <w:r>
              <w:rPr>
                <w:sz w:val="20"/>
                <w:szCs w:val="20"/>
              </w:rPr>
              <w:t>HH &gt; HL (</w:t>
            </w:r>
            <w:r>
              <w:rPr>
                <w:i/>
                <w:iCs/>
                <w:sz w:val="20"/>
                <w:szCs w:val="20"/>
              </w:rPr>
              <w:t>p</w:t>
            </w:r>
            <w:r>
              <w:rPr>
                <w:sz w:val="20"/>
                <w:szCs w:val="20"/>
              </w:rPr>
              <w:t xml:space="preserve"> </w:t>
            </w:r>
            <w:r>
              <w:rPr>
                <w:b/>
                <w:bCs/>
                <w:sz w:val="20"/>
                <w:szCs w:val="20"/>
              </w:rPr>
              <w:t>&lt; .001</w:t>
            </w:r>
            <w:r>
              <w:rPr>
                <w:sz w:val="20"/>
                <w:szCs w:val="20"/>
              </w:rPr>
              <w:t>)</w:t>
            </w:r>
          </w:p>
        </w:tc>
      </w:tr>
      <w:tr w:rsidR="005E28D5">
        <w:trPr>
          <w:trHeight w:val="20"/>
        </w:trPr>
        <w:tc>
          <w:tcPr>
            <w:tcW w:w="1005" w:type="dxa"/>
            <w:tcMar>
              <w:top w:w="100" w:type="dxa"/>
              <w:left w:w="100" w:type="dxa"/>
              <w:bottom w:w="100" w:type="dxa"/>
              <w:right w:w="100" w:type="dxa"/>
            </w:tcMar>
          </w:tcPr>
          <w:p w:rsidR="005E28D5" w:rsidRDefault="005E28D5">
            <w:pPr>
              <w:spacing w:line="240" w:lineRule="auto"/>
              <w:rPr>
                <w:sz w:val="20"/>
                <w:szCs w:val="20"/>
              </w:rPr>
            </w:pPr>
          </w:p>
        </w:tc>
        <w:tc>
          <w:tcPr>
            <w:tcW w:w="840" w:type="dxa"/>
            <w:tcMar>
              <w:top w:w="100" w:type="dxa"/>
              <w:left w:w="100" w:type="dxa"/>
              <w:bottom w:w="100" w:type="dxa"/>
              <w:right w:w="100" w:type="dxa"/>
            </w:tcMar>
          </w:tcPr>
          <w:p w:rsidR="005E28D5" w:rsidRDefault="00EB2CAB">
            <w:pPr>
              <w:spacing w:line="240" w:lineRule="auto"/>
              <w:rPr>
                <w:sz w:val="20"/>
                <w:szCs w:val="20"/>
              </w:rPr>
            </w:pPr>
            <w:r>
              <w:rPr>
                <w:sz w:val="20"/>
                <w:szCs w:val="20"/>
              </w:rPr>
              <w:t>HL</w:t>
            </w:r>
          </w:p>
        </w:tc>
        <w:tc>
          <w:tcPr>
            <w:tcW w:w="480" w:type="dxa"/>
            <w:tcMar>
              <w:top w:w="100" w:type="dxa"/>
              <w:left w:w="100" w:type="dxa"/>
              <w:bottom w:w="100" w:type="dxa"/>
              <w:right w:w="100" w:type="dxa"/>
            </w:tcMar>
          </w:tcPr>
          <w:p w:rsidR="005E28D5" w:rsidRDefault="00EB2CAB">
            <w:pPr>
              <w:spacing w:line="240" w:lineRule="auto"/>
              <w:rPr>
                <w:sz w:val="20"/>
                <w:szCs w:val="20"/>
              </w:rPr>
            </w:pPr>
            <w:r>
              <w:rPr>
                <w:sz w:val="20"/>
                <w:szCs w:val="20"/>
              </w:rPr>
              <w:t>24</w:t>
            </w:r>
          </w:p>
        </w:tc>
        <w:tc>
          <w:tcPr>
            <w:tcW w:w="70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2.793</w:t>
            </w:r>
          </w:p>
        </w:tc>
        <w:tc>
          <w:tcPr>
            <w:tcW w:w="70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0.185</w:t>
            </w:r>
          </w:p>
        </w:tc>
        <w:tc>
          <w:tcPr>
            <w:tcW w:w="795" w:type="dxa"/>
            <w:tcMar>
              <w:top w:w="100" w:type="dxa"/>
              <w:left w:w="100" w:type="dxa"/>
              <w:bottom w:w="100" w:type="dxa"/>
              <w:right w:w="100" w:type="dxa"/>
            </w:tcMar>
          </w:tcPr>
          <w:p w:rsidR="005E28D5" w:rsidRDefault="005E28D5">
            <w:pPr>
              <w:spacing w:line="240" w:lineRule="auto"/>
              <w:jc w:val="center"/>
              <w:rPr>
                <w:sz w:val="20"/>
                <w:szCs w:val="20"/>
              </w:rPr>
            </w:pPr>
          </w:p>
        </w:tc>
        <w:tc>
          <w:tcPr>
            <w:tcW w:w="810" w:type="dxa"/>
            <w:tcMar>
              <w:top w:w="100" w:type="dxa"/>
              <w:left w:w="100" w:type="dxa"/>
              <w:bottom w:w="100" w:type="dxa"/>
              <w:right w:w="100" w:type="dxa"/>
            </w:tcMar>
          </w:tcPr>
          <w:p w:rsidR="005E28D5" w:rsidRDefault="005E28D5">
            <w:pPr>
              <w:spacing w:line="240" w:lineRule="auto"/>
              <w:jc w:val="center"/>
              <w:rPr>
                <w:sz w:val="20"/>
                <w:szCs w:val="20"/>
              </w:rPr>
            </w:pPr>
          </w:p>
        </w:tc>
        <w:tc>
          <w:tcPr>
            <w:tcW w:w="1875" w:type="dxa"/>
            <w:tcMar>
              <w:top w:w="100" w:type="dxa"/>
              <w:left w:w="100" w:type="dxa"/>
              <w:bottom w:w="100" w:type="dxa"/>
              <w:right w:w="100" w:type="dxa"/>
            </w:tcMar>
          </w:tcPr>
          <w:p w:rsidR="005E28D5" w:rsidRDefault="00EB2CAB">
            <w:pPr>
              <w:spacing w:line="240" w:lineRule="auto"/>
              <w:rPr>
                <w:sz w:val="20"/>
                <w:szCs w:val="20"/>
              </w:rPr>
            </w:pPr>
            <w:r>
              <w:rPr>
                <w:sz w:val="20"/>
                <w:szCs w:val="20"/>
              </w:rPr>
              <w:t>HH &gt; LL (</w:t>
            </w:r>
            <w:r>
              <w:rPr>
                <w:i/>
                <w:iCs/>
                <w:sz w:val="20"/>
                <w:szCs w:val="20"/>
              </w:rPr>
              <w:t>p</w:t>
            </w:r>
            <w:r>
              <w:rPr>
                <w:sz w:val="20"/>
                <w:szCs w:val="20"/>
              </w:rPr>
              <w:t xml:space="preserve"> &lt; </w:t>
            </w:r>
            <w:r>
              <w:rPr>
                <w:b/>
                <w:bCs/>
                <w:sz w:val="20"/>
                <w:szCs w:val="20"/>
              </w:rPr>
              <w:t>.001</w:t>
            </w:r>
            <w:r>
              <w:rPr>
                <w:sz w:val="20"/>
                <w:szCs w:val="20"/>
              </w:rPr>
              <w:t>)</w:t>
            </w:r>
          </w:p>
        </w:tc>
      </w:tr>
      <w:tr w:rsidR="005E28D5">
        <w:trPr>
          <w:trHeight w:val="20"/>
        </w:trPr>
        <w:tc>
          <w:tcPr>
            <w:tcW w:w="1005" w:type="dxa"/>
            <w:tcMar>
              <w:top w:w="100" w:type="dxa"/>
              <w:left w:w="100" w:type="dxa"/>
              <w:bottom w:w="100" w:type="dxa"/>
              <w:right w:w="100" w:type="dxa"/>
            </w:tcMar>
          </w:tcPr>
          <w:p w:rsidR="005E28D5" w:rsidRDefault="005E28D5">
            <w:pPr>
              <w:spacing w:line="240" w:lineRule="auto"/>
              <w:rPr>
                <w:sz w:val="20"/>
                <w:szCs w:val="20"/>
              </w:rPr>
            </w:pPr>
          </w:p>
        </w:tc>
        <w:tc>
          <w:tcPr>
            <w:tcW w:w="840" w:type="dxa"/>
            <w:tcMar>
              <w:top w:w="100" w:type="dxa"/>
              <w:left w:w="100" w:type="dxa"/>
              <w:bottom w:w="100" w:type="dxa"/>
              <w:right w:w="100" w:type="dxa"/>
            </w:tcMar>
          </w:tcPr>
          <w:p w:rsidR="005E28D5" w:rsidRDefault="00EB2CAB">
            <w:pPr>
              <w:spacing w:line="240" w:lineRule="auto"/>
              <w:rPr>
                <w:sz w:val="20"/>
                <w:szCs w:val="20"/>
              </w:rPr>
            </w:pPr>
            <w:r>
              <w:rPr>
                <w:sz w:val="20"/>
                <w:szCs w:val="20"/>
              </w:rPr>
              <w:t>LH</w:t>
            </w:r>
          </w:p>
        </w:tc>
        <w:tc>
          <w:tcPr>
            <w:tcW w:w="480" w:type="dxa"/>
            <w:tcMar>
              <w:top w:w="100" w:type="dxa"/>
              <w:left w:w="100" w:type="dxa"/>
              <w:bottom w:w="100" w:type="dxa"/>
              <w:right w:w="100" w:type="dxa"/>
            </w:tcMar>
          </w:tcPr>
          <w:p w:rsidR="005E28D5" w:rsidRDefault="00EB2CAB">
            <w:pPr>
              <w:spacing w:line="240" w:lineRule="auto"/>
              <w:rPr>
                <w:sz w:val="20"/>
                <w:szCs w:val="20"/>
              </w:rPr>
            </w:pPr>
            <w:r>
              <w:rPr>
                <w:sz w:val="20"/>
                <w:szCs w:val="20"/>
              </w:rPr>
              <w:t>24</w:t>
            </w:r>
          </w:p>
        </w:tc>
        <w:tc>
          <w:tcPr>
            <w:tcW w:w="70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3.286</w:t>
            </w:r>
          </w:p>
        </w:tc>
        <w:tc>
          <w:tcPr>
            <w:tcW w:w="70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0.236</w:t>
            </w:r>
          </w:p>
        </w:tc>
        <w:tc>
          <w:tcPr>
            <w:tcW w:w="795" w:type="dxa"/>
            <w:tcMar>
              <w:top w:w="100" w:type="dxa"/>
              <w:left w:w="100" w:type="dxa"/>
              <w:bottom w:w="100" w:type="dxa"/>
              <w:right w:w="100" w:type="dxa"/>
            </w:tcMar>
          </w:tcPr>
          <w:p w:rsidR="005E28D5" w:rsidRDefault="005E28D5">
            <w:pPr>
              <w:spacing w:line="240" w:lineRule="auto"/>
              <w:jc w:val="center"/>
              <w:rPr>
                <w:sz w:val="20"/>
                <w:szCs w:val="20"/>
              </w:rPr>
            </w:pPr>
          </w:p>
        </w:tc>
        <w:tc>
          <w:tcPr>
            <w:tcW w:w="810" w:type="dxa"/>
            <w:tcMar>
              <w:top w:w="100" w:type="dxa"/>
              <w:left w:w="100" w:type="dxa"/>
              <w:bottom w:w="100" w:type="dxa"/>
              <w:right w:w="100" w:type="dxa"/>
            </w:tcMar>
          </w:tcPr>
          <w:p w:rsidR="005E28D5" w:rsidRDefault="005E28D5">
            <w:pPr>
              <w:spacing w:line="240" w:lineRule="auto"/>
              <w:jc w:val="center"/>
              <w:rPr>
                <w:sz w:val="20"/>
                <w:szCs w:val="20"/>
              </w:rPr>
            </w:pPr>
          </w:p>
        </w:tc>
        <w:tc>
          <w:tcPr>
            <w:tcW w:w="1875" w:type="dxa"/>
            <w:tcMar>
              <w:top w:w="100" w:type="dxa"/>
              <w:left w:w="100" w:type="dxa"/>
              <w:bottom w:w="100" w:type="dxa"/>
              <w:right w:w="100" w:type="dxa"/>
            </w:tcMar>
          </w:tcPr>
          <w:p w:rsidR="005E28D5" w:rsidRDefault="00EB2CAB">
            <w:pPr>
              <w:spacing w:line="240" w:lineRule="auto"/>
              <w:rPr>
                <w:sz w:val="20"/>
                <w:szCs w:val="20"/>
              </w:rPr>
            </w:pPr>
            <w:r>
              <w:rPr>
                <w:sz w:val="20"/>
                <w:szCs w:val="20"/>
              </w:rPr>
              <w:t>LH &gt; HL (</w:t>
            </w:r>
            <w:r>
              <w:rPr>
                <w:i/>
                <w:iCs/>
                <w:sz w:val="20"/>
                <w:szCs w:val="20"/>
              </w:rPr>
              <w:t>p</w:t>
            </w:r>
            <w:r>
              <w:rPr>
                <w:sz w:val="20"/>
                <w:szCs w:val="20"/>
              </w:rPr>
              <w:t xml:space="preserve"> </w:t>
            </w:r>
            <w:r>
              <w:rPr>
                <w:b/>
                <w:bCs/>
                <w:sz w:val="20"/>
                <w:szCs w:val="20"/>
              </w:rPr>
              <w:t>&lt; .001</w:t>
            </w:r>
            <w:r>
              <w:rPr>
                <w:sz w:val="20"/>
                <w:szCs w:val="20"/>
              </w:rPr>
              <w:t>)</w:t>
            </w:r>
          </w:p>
        </w:tc>
      </w:tr>
      <w:tr w:rsidR="005E28D5">
        <w:trPr>
          <w:trHeight w:val="20"/>
        </w:trPr>
        <w:tc>
          <w:tcPr>
            <w:tcW w:w="1005" w:type="dxa"/>
            <w:tcMar>
              <w:top w:w="100" w:type="dxa"/>
              <w:left w:w="100" w:type="dxa"/>
              <w:bottom w:w="100" w:type="dxa"/>
              <w:right w:w="100" w:type="dxa"/>
            </w:tcMar>
          </w:tcPr>
          <w:p w:rsidR="005E28D5" w:rsidRDefault="005E28D5">
            <w:pPr>
              <w:spacing w:line="240" w:lineRule="auto"/>
              <w:rPr>
                <w:sz w:val="20"/>
                <w:szCs w:val="20"/>
              </w:rPr>
            </w:pPr>
          </w:p>
        </w:tc>
        <w:tc>
          <w:tcPr>
            <w:tcW w:w="840" w:type="dxa"/>
            <w:tcMar>
              <w:top w:w="100" w:type="dxa"/>
              <w:left w:w="100" w:type="dxa"/>
              <w:bottom w:w="100" w:type="dxa"/>
              <w:right w:w="100" w:type="dxa"/>
            </w:tcMar>
          </w:tcPr>
          <w:p w:rsidR="005E28D5" w:rsidRDefault="00EB2CAB">
            <w:pPr>
              <w:spacing w:line="240" w:lineRule="auto"/>
              <w:rPr>
                <w:sz w:val="20"/>
                <w:szCs w:val="20"/>
              </w:rPr>
            </w:pPr>
            <w:r>
              <w:rPr>
                <w:sz w:val="20"/>
                <w:szCs w:val="20"/>
              </w:rPr>
              <w:t>LL</w:t>
            </w:r>
          </w:p>
        </w:tc>
        <w:tc>
          <w:tcPr>
            <w:tcW w:w="480" w:type="dxa"/>
            <w:tcMar>
              <w:top w:w="100" w:type="dxa"/>
              <w:left w:w="100" w:type="dxa"/>
              <w:bottom w:w="100" w:type="dxa"/>
              <w:right w:w="100" w:type="dxa"/>
            </w:tcMar>
          </w:tcPr>
          <w:p w:rsidR="005E28D5" w:rsidRDefault="00EB2CAB">
            <w:pPr>
              <w:spacing w:line="240" w:lineRule="auto"/>
              <w:rPr>
                <w:sz w:val="20"/>
                <w:szCs w:val="20"/>
              </w:rPr>
            </w:pPr>
            <w:r>
              <w:rPr>
                <w:sz w:val="20"/>
                <w:szCs w:val="20"/>
              </w:rPr>
              <w:t>22</w:t>
            </w:r>
          </w:p>
        </w:tc>
        <w:tc>
          <w:tcPr>
            <w:tcW w:w="70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2.848</w:t>
            </w:r>
          </w:p>
        </w:tc>
        <w:tc>
          <w:tcPr>
            <w:tcW w:w="70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0.189</w:t>
            </w:r>
          </w:p>
        </w:tc>
        <w:tc>
          <w:tcPr>
            <w:tcW w:w="795" w:type="dxa"/>
            <w:tcMar>
              <w:top w:w="100" w:type="dxa"/>
              <w:left w:w="100" w:type="dxa"/>
              <w:bottom w:w="100" w:type="dxa"/>
              <w:right w:w="100" w:type="dxa"/>
            </w:tcMar>
          </w:tcPr>
          <w:p w:rsidR="005E28D5" w:rsidRDefault="005E28D5">
            <w:pPr>
              <w:spacing w:line="240" w:lineRule="auto"/>
              <w:jc w:val="center"/>
              <w:rPr>
                <w:sz w:val="20"/>
                <w:szCs w:val="20"/>
              </w:rPr>
            </w:pPr>
          </w:p>
        </w:tc>
        <w:tc>
          <w:tcPr>
            <w:tcW w:w="810" w:type="dxa"/>
            <w:tcMar>
              <w:top w:w="100" w:type="dxa"/>
              <w:left w:w="100" w:type="dxa"/>
              <w:bottom w:w="100" w:type="dxa"/>
              <w:right w:w="100" w:type="dxa"/>
            </w:tcMar>
          </w:tcPr>
          <w:p w:rsidR="005E28D5" w:rsidRDefault="005E28D5">
            <w:pPr>
              <w:spacing w:line="240" w:lineRule="auto"/>
              <w:jc w:val="center"/>
              <w:rPr>
                <w:sz w:val="20"/>
                <w:szCs w:val="20"/>
              </w:rPr>
            </w:pPr>
          </w:p>
        </w:tc>
        <w:tc>
          <w:tcPr>
            <w:tcW w:w="1875" w:type="dxa"/>
            <w:tcMar>
              <w:top w:w="100" w:type="dxa"/>
              <w:left w:w="100" w:type="dxa"/>
              <w:bottom w:w="100" w:type="dxa"/>
              <w:right w:w="100" w:type="dxa"/>
            </w:tcMar>
          </w:tcPr>
          <w:p w:rsidR="005E28D5" w:rsidRDefault="00EB2CAB">
            <w:pPr>
              <w:spacing w:line="240" w:lineRule="auto"/>
              <w:rPr>
                <w:sz w:val="20"/>
                <w:szCs w:val="20"/>
              </w:rPr>
            </w:pPr>
            <w:r>
              <w:rPr>
                <w:sz w:val="20"/>
                <w:szCs w:val="20"/>
              </w:rPr>
              <w:t>LH &gt; LL (</w:t>
            </w:r>
            <w:r>
              <w:rPr>
                <w:i/>
                <w:iCs/>
                <w:sz w:val="20"/>
                <w:szCs w:val="20"/>
              </w:rPr>
              <w:t>p</w:t>
            </w:r>
            <w:r>
              <w:rPr>
                <w:sz w:val="20"/>
                <w:szCs w:val="20"/>
              </w:rPr>
              <w:t xml:space="preserve"> </w:t>
            </w:r>
            <w:r>
              <w:rPr>
                <w:b/>
                <w:bCs/>
                <w:sz w:val="20"/>
                <w:szCs w:val="20"/>
              </w:rPr>
              <w:t>&lt; .001</w:t>
            </w:r>
            <w:r>
              <w:rPr>
                <w:sz w:val="20"/>
                <w:szCs w:val="20"/>
              </w:rPr>
              <w:t>)</w:t>
            </w:r>
          </w:p>
        </w:tc>
      </w:tr>
      <w:tr w:rsidR="005E28D5">
        <w:trPr>
          <w:trHeight w:val="20"/>
        </w:trPr>
        <w:tc>
          <w:tcPr>
            <w:tcW w:w="1005" w:type="dxa"/>
            <w:tcMar>
              <w:top w:w="100" w:type="dxa"/>
              <w:left w:w="100" w:type="dxa"/>
              <w:bottom w:w="100" w:type="dxa"/>
              <w:right w:w="100" w:type="dxa"/>
            </w:tcMar>
          </w:tcPr>
          <w:p w:rsidR="005E28D5" w:rsidRDefault="00EB2CAB">
            <w:pPr>
              <w:spacing w:line="240" w:lineRule="auto"/>
              <w:rPr>
                <w:sz w:val="20"/>
                <w:szCs w:val="20"/>
              </w:rPr>
            </w:pPr>
            <w:r>
              <w:rPr>
                <w:sz w:val="20"/>
                <w:szCs w:val="20"/>
              </w:rPr>
              <w:t>PWG</w:t>
            </w:r>
          </w:p>
        </w:tc>
        <w:tc>
          <w:tcPr>
            <w:tcW w:w="840" w:type="dxa"/>
            <w:tcMar>
              <w:top w:w="100" w:type="dxa"/>
              <w:left w:w="100" w:type="dxa"/>
              <w:bottom w:w="100" w:type="dxa"/>
              <w:right w:w="100" w:type="dxa"/>
            </w:tcMar>
          </w:tcPr>
          <w:p w:rsidR="005E28D5" w:rsidRDefault="00EB2CAB">
            <w:pPr>
              <w:spacing w:line="240" w:lineRule="auto"/>
              <w:rPr>
                <w:sz w:val="20"/>
                <w:szCs w:val="20"/>
              </w:rPr>
            </w:pPr>
            <w:r>
              <w:rPr>
                <w:sz w:val="20"/>
                <w:szCs w:val="20"/>
              </w:rPr>
              <w:t>HH</w:t>
            </w:r>
          </w:p>
        </w:tc>
        <w:tc>
          <w:tcPr>
            <w:tcW w:w="480" w:type="dxa"/>
            <w:tcMar>
              <w:top w:w="100" w:type="dxa"/>
              <w:left w:w="100" w:type="dxa"/>
              <w:bottom w:w="100" w:type="dxa"/>
              <w:right w:w="100" w:type="dxa"/>
            </w:tcMar>
          </w:tcPr>
          <w:p w:rsidR="005E28D5" w:rsidRDefault="00EB2CAB">
            <w:pPr>
              <w:spacing w:line="240" w:lineRule="auto"/>
              <w:rPr>
                <w:sz w:val="20"/>
                <w:szCs w:val="20"/>
              </w:rPr>
            </w:pPr>
            <w:r>
              <w:rPr>
                <w:sz w:val="20"/>
                <w:szCs w:val="20"/>
              </w:rPr>
              <w:t>22</w:t>
            </w:r>
          </w:p>
        </w:tc>
        <w:tc>
          <w:tcPr>
            <w:tcW w:w="70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2.650</w:t>
            </w:r>
          </w:p>
        </w:tc>
        <w:tc>
          <w:tcPr>
            <w:tcW w:w="70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0.935</w:t>
            </w:r>
          </w:p>
        </w:tc>
        <w:tc>
          <w:tcPr>
            <w:tcW w:w="79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0.270</w:t>
            </w:r>
          </w:p>
        </w:tc>
        <w:tc>
          <w:tcPr>
            <w:tcW w:w="81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0.847</w:t>
            </w:r>
          </w:p>
        </w:tc>
        <w:tc>
          <w:tcPr>
            <w:tcW w:w="1875" w:type="dxa"/>
            <w:tcMar>
              <w:top w:w="100" w:type="dxa"/>
              <w:left w:w="100" w:type="dxa"/>
              <w:bottom w:w="100" w:type="dxa"/>
              <w:right w:w="100" w:type="dxa"/>
            </w:tcMar>
          </w:tcPr>
          <w:p w:rsidR="005E28D5" w:rsidRDefault="005E28D5">
            <w:pPr>
              <w:spacing w:line="240" w:lineRule="auto"/>
              <w:rPr>
                <w:sz w:val="20"/>
                <w:szCs w:val="20"/>
              </w:rPr>
            </w:pPr>
          </w:p>
        </w:tc>
      </w:tr>
      <w:tr w:rsidR="005E28D5">
        <w:trPr>
          <w:trHeight w:val="20"/>
        </w:trPr>
        <w:tc>
          <w:tcPr>
            <w:tcW w:w="1005" w:type="dxa"/>
            <w:tcMar>
              <w:top w:w="100" w:type="dxa"/>
              <w:left w:w="100" w:type="dxa"/>
              <w:bottom w:w="100" w:type="dxa"/>
              <w:right w:w="100" w:type="dxa"/>
            </w:tcMar>
          </w:tcPr>
          <w:p w:rsidR="005E28D5" w:rsidRDefault="005E28D5">
            <w:pPr>
              <w:spacing w:line="240" w:lineRule="auto"/>
              <w:rPr>
                <w:sz w:val="20"/>
                <w:szCs w:val="20"/>
              </w:rPr>
            </w:pPr>
          </w:p>
        </w:tc>
        <w:tc>
          <w:tcPr>
            <w:tcW w:w="840" w:type="dxa"/>
            <w:tcMar>
              <w:top w:w="100" w:type="dxa"/>
              <w:left w:w="100" w:type="dxa"/>
              <w:bottom w:w="100" w:type="dxa"/>
              <w:right w:w="100" w:type="dxa"/>
            </w:tcMar>
          </w:tcPr>
          <w:p w:rsidR="005E28D5" w:rsidRDefault="00EB2CAB">
            <w:pPr>
              <w:spacing w:line="240" w:lineRule="auto"/>
              <w:rPr>
                <w:sz w:val="20"/>
                <w:szCs w:val="20"/>
              </w:rPr>
            </w:pPr>
            <w:r>
              <w:rPr>
                <w:sz w:val="20"/>
                <w:szCs w:val="20"/>
              </w:rPr>
              <w:t>HL</w:t>
            </w:r>
          </w:p>
        </w:tc>
        <w:tc>
          <w:tcPr>
            <w:tcW w:w="480" w:type="dxa"/>
            <w:tcMar>
              <w:top w:w="100" w:type="dxa"/>
              <w:left w:w="100" w:type="dxa"/>
              <w:bottom w:w="100" w:type="dxa"/>
              <w:right w:w="100" w:type="dxa"/>
            </w:tcMar>
          </w:tcPr>
          <w:p w:rsidR="005E28D5" w:rsidRDefault="00EB2CAB">
            <w:pPr>
              <w:spacing w:line="240" w:lineRule="auto"/>
              <w:rPr>
                <w:sz w:val="20"/>
                <w:szCs w:val="20"/>
              </w:rPr>
            </w:pPr>
            <w:r>
              <w:rPr>
                <w:sz w:val="20"/>
                <w:szCs w:val="20"/>
              </w:rPr>
              <w:t>24</w:t>
            </w:r>
          </w:p>
        </w:tc>
        <w:tc>
          <w:tcPr>
            <w:tcW w:w="70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2.920</w:t>
            </w:r>
          </w:p>
        </w:tc>
        <w:tc>
          <w:tcPr>
            <w:tcW w:w="70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1.283</w:t>
            </w:r>
          </w:p>
        </w:tc>
        <w:tc>
          <w:tcPr>
            <w:tcW w:w="795" w:type="dxa"/>
            <w:tcMar>
              <w:top w:w="100" w:type="dxa"/>
              <w:left w:w="100" w:type="dxa"/>
              <w:bottom w:w="100" w:type="dxa"/>
              <w:right w:w="100" w:type="dxa"/>
            </w:tcMar>
          </w:tcPr>
          <w:p w:rsidR="005E28D5" w:rsidRDefault="005E28D5">
            <w:pPr>
              <w:spacing w:line="240" w:lineRule="auto"/>
              <w:jc w:val="center"/>
              <w:rPr>
                <w:sz w:val="20"/>
                <w:szCs w:val="20"/>
              </w:rPr>
            </w:pPr>
          </w:p>
        </w:tc>
        <w:tc>
          <w:tcPr>
            <w:tcW w:w="810" w:type="dxa"/>
            <w:tcMar>
              <w:top w:w="100" w:type="dxa"/>
              <w:left w:w="100" w:type="dxa"/>
              <w:bottom w:w="100" w:type="dxa"/>
              <w:right w:w="100" w:type="dxa"/>
            </w:tcMar>
          </w:tcPr>
          <w:p w:rsidR="005E28D5" w:rsidRDefault="005E28D5">
            <w:pPr>
              <w:spacing w:line="240" w:lineRule="auto"/>
              <w:jc w:val="center"/>
              <w:rPr>
                <w:sz w:val="20"/>
                <w:szCs w:val="20"/>
              </w:rPr>
            </w:pPr>
          </w:p>
        </w:tc>
        <w:tc>
          <w:tcPr>
            <w:tcW w:w="1875" w:type="dxa"/>
            <w:tcMar>
              <w:top w:w="100" w:type="dxa"/>
              <w:left w:w="100" w:type="dxa"/>
              <w:bottom w:w="100" w:type="dxa"/>
              <w:right w:w="100" w:type="dxa"/>
            </w:tcMar>
          </w:tcPr>
          <w:p w:rsidR="005E28D5" w:rsidRDefault="005E28D5">
            <w:pPr>
              <w:spacing w:line="240" w:lineRule="auto"/>
              <w:rPr>
                <w:sz w:val="20"/>
                <w:szCs w:val="20"/>
              </w:rPr>
            </w:pPr>
          </w:p>
        </w:tc>
      </w:tr>
      <w:tr w:rsidR="005E28D5">
        <w:trPr>
          <w:trHeight w:val="20"/>
        </w:trPr>
        <w:tc>
          <w:tcPr>
            <w:tcW w:w="1005" w:type="dxa"/>
            <w:tcMar>
              <w:top w:w="100" w:type="dxa"/>
              <w:left w:w="100" w:type="dxa"/>
              <w:bottom w:w="100" w:type="dxa"/>
              <w:right w:w="100" w:type="dxa"/>
            </w:tcMar>
          </w:tcPr>
          <w:p w:rsidR="005E28D5" w:rsidRDefault="005E28D5">
            <w:pPr>
              <w:spacing w:line="240" w:lineRule="auto"/>
              <w:rPr>
                <w:sz w:val="20"/>
                <w:szCs w:val="20"/>
              </w:rPr>
            </w:pPr>
          </w:p>
        </w:tc>
        <w:tc>
          <w:tcPr>
            <w:tcW w:w="840" w:type="dxa"/>
            <w:tcMar>
              <w:top w:w="100" w:type="dxa"/>
              <w:left w:w="100" w:type="dxa"/>
              <w:bottom w:w="100" w:type="dxa"/>
              <w:right w:w="100" w:type="dxa"/>
            </w:tcMar>
          </w:tcPr>
          <w:p w:rsidR="005E28D5" w:rsidRDefault="00EB2CAB">
            <w:pPr>
              <w:spacing w:line="240" w:lineRule="auto"/>
              <w:rPr>
                <w:sz w:val="20"/>
                <w:szCs w:val="20"/>
              </w:rPr>
            </w:pPr>
            <w:r>
              <w:rPr>
                <w:sz w:val="20"/>
                <w:szCs w:val="20"/>
              </w:rPr>
              <w:t>LH</w:t>
            </w:r>
          </w:p>
        </w:tc>
        <w:tc>
          <w:tcPr>
            <w:tcW w:w="480" w:type="dxa"/>
            <w:tcMar>
              <w:top w:w="100" w:type="dxa"/>
              <w:left w:w="100" w:type="dxa"/>
              <w:bottom w:w="100" w:type="dxa"/>
              <w:right w:w="100" w:type="dxa"/>
            </w:tcMar>
          </w:tcPr>
          <w:p w:rsidR="005E28D5" w:rsidRDefault="00EB2CAB">
            <w:pPr>
              <w:spacing w:line="240" w:lineRule="auto"/>
              <w:rPr>
                <w:sz w:val="20"/>
                <w:szCs w:val="20"/>
              </w:rPr>
            </w:pPr>
            <w:r>
              <w:rPr>
                <w:sz w:val="20"/>
                <w:szCs w:val="20"/>
              </w:rPr>
              <w:t>24</w:t>
            </w:r>
          </w:p>
        </w:tc>
        <w:tc>
          <w:tcPr>
            <w:tcW w:w="70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2.880</w:t>
            </w:r>
          </w:p>
        </w:tc>
        <w:tc>
          <w:tcPr>
            <w:tcW w:w="70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1.227</w:t>
            </w:r>
          </w:p>
        </w:tc>
        <w:tc>
          <w:tcPr>
            <w:tcW w:w="795" w:type="dxa"/>
            <w:tcMar>
              <w:top w:w="100" w:type="dxa"/>
              <w:left w:w="100" w:type="dxa"/>
              <w:bottom w:w="100" w:type="dxa"/>
              <w:right w:w="100" w:type="dxa"/>
            </w:tcMar>
          </w:tcPr>
          <w:p w:rsidR="005E28D5" w:rsidRDefault="005E28D5">
            <w:pPr>
              <w:spacing w:line="240" w:lineRule="auto"/>
              <w:jc w:val="center"/>
              <w:rPr>
                <w:sz w:val="20"/>
                <w:szCs w:val="20"/>
              </w:rPr>
            </w:pPr>
          </w:p>
        </w:tc>
        <w:tc>
          <w:tcPr>
            <w:tcW w:w="810" w:type="dxa"/>
            <w:tcMar>
              <w:top w:w="100" w:type="dxa"/>
              <w:left w:w="100" w:type="dxa"/>
              <w:bottom w:w="100" w:type="dxa"/>
              <w:right w:w="100" w:type="dxa"/>
            </w:tcMar>
          </w:tcPr>
          <w:p w:rsidR="005E28D5" w:rsidRDefault="005E28D5">
            <w:pPr>
              <w:spacing w:line="240" w:lineRule="auto"/>
              <w:jc w:val="center"/>
              <w:rPr>
                <w:sz w:val="20"/>
                <w:szCs w:val="20"/>
              </w:rPr>
            </w:pPr>
          </w:p>
        </w:tc>
        <w:tc>
          <w:tcPr>
            <w:tcW w:w="1875" w:type="dxa"/>
            <w:tcMar>
              <w:top w:w="100" w:type="dxa"/>
              <w:left w:w="100" w:type="dxa"/>
              <w:bottom w:w="100" w:type="dxa"/>
              <w:right w:w="100" w:type="dxa"/>
            </w:tcMar>
          </w:tcPr>
          <w:p w:rsidR="005E28D5" w:rsidRDefault="005E28D5">
            <w:pPr>
              <w:spacing w:line="240" w:lineRule="auto"/>
              <w:rPr>
                <w:sz w:val="20"/>
                <w:szCs w:val="20"/>
              </w:rPr>
            </w:pPr>
          </w:p>
        </w:tc>
      </w:tr>
      <w:tr w:rsidR="005E28D5">
        <w:trPr>
          <w:trHeight w:val="20"/>
        </w:trPr>
        <w:tc>
          <w:tcPr>
            <w:tcW w:w="1005" w:type="dxa"/>
            <w:tcMar>
              <w:top w:w="100" w:type="dxa"/>
              <w:left w:w="100" w:type="dxa"/>
              <w:bottom w:w="100" w:type="dxa"/>
              <w:right w:w="100" w:type="dxa"/>
            </w:tcMar>
          </w:tcPr>
          <w:p w:rsidR="005E28D5" w:rsidRDefault="005E28D5">
            <w:pPr>
              <w:spacing w:line="240" w:lineRule="auto"/>
              <w:rPr>
                <w:sz w:val="20"/>
                <w:szCs w:val="20"/>
              </w:rPr>
            </w:pPr>
          </w:p>
        </w:tc>
        <w:tc>
          <w:tcPr>
            <w:tcW w:w="840" w:type="dxa"/>
            <w:tcMar>
              <w:top w:w="100" w:type="dxa"/>
              <w:left w:w="100" w:type="dxa"/>
              <w:bottom w:w="100" w:type="dxa"/>
              <w:right w:w="100" w:type="dxa"/>
            </w:tcMar>
          </w:tcPr>
          <w:p w:rsidR="005E28D5" w:rsidRDefault="00EB2CAB">
            <w:pPr>
              <w:spacing w:line="240" w:lineRule="auto"/>
              <w:rPr>
                <w:sz w:val="20"/>
                <w:szCs w:val="20"/>
              </w:rPr>
            </w:pPr>
            <w:r>
              <w:rPr>
                <w:sz w:val="20"/>
                <w:szCs w:val="20"/>
              </w:rPr>
              <w:t>LL</w:t>
            </w:r>
          </w:p>
        </w:tc>
        <w:tc>
          <w:tcPr>
            <w:tcW w:w="480" w:type="dxa"/>
            <w:tcMar>
              <w:top w:w="100" w:type="dxa"/>
              <w:left w:w="100" w:type="dxa"/>
              <w:bottom w:w="100" w:type="dxa"/>
              <w:right w:w="100" w:type="dxa"/>
            </w:tcMar>
          </w:tcPr>
          <w:p w:rsidR="005E28D5" w:rsidRDefault="00EB2CAB">
            <w:pPr>
              <w:spacing w:line="240" w:lineRule="auto"/>
              <w:rPr>
                <w:sz w:val="20"/>
                <w:szCs w:val="20"/>
              </w:rPr>
            </w:pPr>
            <w:r>
              <w:rPr>
                <w:sz w:val="20"/>
                <w:szCs w:val="20"/>
              </w:rPr>
              <w:t>22</w:t>
            </w:r>
          </w:p>
        </w:tc>
        <w:tc>
          <w:tcPr>
            <w:tcW w:w="70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2.870</w:t>
            </w:r>
          </w:p>
        </w:tc>
        <w:tc>
          <w:tcPr>
            <w:tcW w:w="70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0.920</w:t>
            </w:r>
          </w:p>
        </w:tc>
        <w:tc>
          <w:tcPr>
            <w:tcW w:w="795" w:type="dxa"/>
            <w:tcMar>
              <w:top w:w="100" w:type="dxa"/>
              <w:left w:w="100" w:type="dxa"/>
              <w:bottom w:w="100" w:type="dxa"/>
              <w:right w:w="100" w:type="dxa"/>
            </w:tcMar>
          </w:tcPr>
          <w:p w:rsidR="005E28D5" w:rsidRDefault="005E28D5">
            <w:pPr>
              <w:spacing w:line="240" w:lineRule="auto"/>
              <w:jc w:val="center"/>
              <w:rPr>
                <w:sz w:val="20"/>
                <w:szCs w:val="20"/>
              </w:rPr>
            </w:pPr>
          </w:p>
        </w:tc>
        <w:tc>
          <w:tcPr>
            <w:tcW w:w="810" w:type="dxa"/>
            <w:tcMar>
              <w:top w:w="100" w:type="dxa"/>
              <w:left w:w="100" w:type="dxa"/>
              <w:bottom w:w="100" w:type="dxa"/>
              <w:right w:w="100" w:type="dxa"/>
            </w:tcMar>
          </w:tcPr>
          <w:p w:rsidR="005E28D5" w:rsidRDefault="005E28D5">
            <w:pPr>
              <w:spacing w:line="240" w:lineRule="auto"/>
              <w:jc w:val="center"/>
              <w:rPr>
                <w:sz w:val="20"/>
                <w:szCs w:val="20"/>
              </w:rPr>
            </w:pPr>
          </w:p>
        </w:tc>
        <w:tc>
          <w:tcPr>
            <w:tcW w:w="1875" w:type="dxa"/>
            <w:tcMar>
              <w:top w:w="100" w:type="dxa"/>
              <w:left w:w="100" w:type="dxa"/>
              <w:bottom w:w="100" w:type="dxa"/>
              <w:right w:w="100" w:type="dxa"/>
            </w:tcMar>
          </w:tcPr>
          <w:p w:rsidR="005E28D5" w:rsidRDefault="005E28D5">
            <w:pPr>
              <w:spacing w:line="240" w:lineRule="auto"/>
              <w:rPr>
                <w:sz w:val="20"/>
                <w:szCs w:val="20"/>
              </w:rPr>
            </w:pPr>
          </w:p>
        </w:tc>
      </w:tr>
      <w:tr w:rsidR="005E28D5">
        <w:trPr>
          <w:trHeight w:val="20"/>
        </w:trPr>
        <w:tc>
          <w:tcPr>
            <w:tcW w:w="1005" w:type="dxa"/>
            <w:tcMar>
              <w:top w:w="100" w:type="dxa"/>
              <w:left w:w="100" w:type="dxa"/>
              <w:bottom w:w="100" w:type="dxa"/>
              <w:right w:w="100" w:type="dxa"/>
            </w:tcMar>
          </w:tcPr>
          <w:p w:rsidR="005E28D5" w:rsidRDefault="00EB2CAB">
            <w:pPr>
              <w:spacing w:line="240" w:lineRule="auto"/>
              <w:rPr>
                <w:sz w:val="20"/>
                <w:szCs w:val="20"/>
              </w:rPr>
            </w:pPr>
            <w:r>
              <w:rPr>
                <w:sz w:val="20"/>
                <w:szCs w:val="20"/>
              </w:rPr>
              <w:t>GPA</w:t>
            </w:r>
          </w:p>
        </w:tc>
        <w:tc>
          <w:tcPr>
            <w:tcW w:w="840" w:type="dxa"/>
            <w:tcMar>
              <w:top w:w="100" w:type="dxa"/>
              <w:left w:w="100" w:type="dxa"/>
              <w:bottom w:w="100" w:type="dxa"/>
              <w:right w:w="100" w:type="dxa"/>
            </w:tcMar>
          </w:tcPr>
          <w:p w:rsidR="005E28D5" w:rsidRDefault="00EB2CAB">
            <w:pPr>
              <w:spacing w:line="240" w:lineRule="auto"/>
              <w:rPr>
                <w:sz w:val="20"/>
                <w:szCs w:val="20"/>
              </w:rPr>
            </w:pPr>
            <w:r>
              <w:rPr>
                <w:sz w:val="20"/>
                <w:szCs w:val="20"/>
              </w:rPr>
              <w:t>HH</w:t>
            </w:r>
          </w:p>
        </w:tc>
        <w:tc>
          <w:tcPr>
            <w:tcW w:w="480" w:type="dxa"/>
            <w:tcMar>
              <w:top w:w="100" w:type="dxa"/>
              <w:left w:w="100" w:type="dxa"/>
              <w:bottom w:w="100" w:type="dxa"/>
              <w:right w:w="100" w:type="dxa"/>
            </w:tcMar>
          </w:tcPr>
          <w:p w:rsidR="005E28D5" w:rsidRDefault="00EB2CAB">
            <w:pPr>
              <w:spacing w:line="240" w:lineRule="auto"/>
              <w:rPr>
                <w:sz w:val="20"/>
                <w:szCs w:val="20"/>
              </w:rPr>
            </w:pPr>
            <w:r>
              <w:rPr>
                <w:sz w:val="20"/>
                <w:szCs w:val="20"/>
              </w:rPr>
              <w:t>22</w:t>
            </w:r>
          </w:p>
        </w:tc>
        <w:tc>
          <w:tcPr>
            <w:tcW w:w="70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2.900</w:t>
            </w:r>
          </w:p>
        </w:tc>
        <w:tc>
          <w:tcPr>
            <w:tcW w:w="70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0.382</w:t>
            </w:r>
          </w:p>
        </w:tc>
        <w:tc>
          <w:tcPr>
            <w:tcW w:w="79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0.941</w:t>
            </w:r>
          </w:p>
        </w:tc>
        <w:tc>
          <w:tcPr>
            <w:tcW w:w="81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0.424</w:t>
            </w:r>
          </w:p>
        </w:tc>
        <w:tc>
          <w:tcPr>
            <w:tcW w:w="1875" w:type="dxa"/>
            <w:tcMar>
              <w:top w:w="100" w:type="dxa"/>
              <w:left w:w="100" w:type="dxa"/>
              <w:bottom w:w="100" w:type="dxa"/>
              <w:right w:w="100" w:type="dxa"/>
            </w:tcMar>
          </w:tcPr>
          <w:p w:rsidR="005E28D5" w:rsidRDefault="005E28D5">
            <w:pPr>
              <w:spacing w:line="240" w:lineRule="auto"/>
              <w:rPr>
                <w:sz w:val="20"/>
                <w:szCs w:val="20"/>
              </w:rPr>
            </w:pPr>
          </w:p>
        </w:tc>
      </w:tr>
      <w:tr w:rsidR="005E28D5">
        <w:trPr>
          <w:trHeight w:val="20"/>
        </w:trPr>
        <w:tc>
          <w:tcPr>
            <w:tcW w:w="1005" w:type="dxa"/>
            <w:tcMar>
              <w:top w:w="100" w:type="dxa"/>
              <w:left w:w="100" w:type="dxa"/>
              <w:bottom w:w="100" w:type="dxa"/>
              <w:right w:w="100" w:type="dxa"/>
            </w:tcMar>
          </w:tcPr>
          <w:p w:rsidR="005E28D5" w:rsidRDefault="005E28D5">
            <w:pPr>
              <w:spacing w:line="240" w:lineRule="auto"/>
              <w:rPr>
                <w:sz w:val="20"/>
                <w:szCs w:val="20"/>
              </w:rPr>
            </w:pPr>
          </w:p>
        </w:tc>
        <w:tc>
          <w:tcPr>
            <w:tcW w:w="840" w:type="dxa"/>
            <w:tcMar>
              <w:top w:w="100" w:type="dxa"/>
              <w:left w:w="100" w:type="dxa"/>
              <w:bottom w:w="100" w:type="dxa"/>
              <w:right w:w="100" w:type="dxa"/>
            </w:tcMar>
          </w:tcPr>
          <w:p w:rsidR="005E28D5" w:rsidRDefault="00EB2CAB">
            <w:pPr>
              <w:spacing w:line="240" w:lineRule="auto"/>
              <w:rPr>
                <w:sz w:val="20"/>
                <w:szCs w:val="20"/>
              </w:rPr>
            </w:pPr>
            <w:r>
              <w:rPr>
                <w:sz w:val="20"/>
                <w:szCs w:val="20"/>
              </w:rPr>
              <w:t>HL</w:t>
            </w:r>
          </w:p>
        </w:tc>
        <w:tc>
          <w:tcPr>
            <w:tcW w:w="480" w:type="dxa"/>
            <w:tcMar>
              <w:top w:w="100" w:type="dxa"/>
              <w:left w:w="100" w:type="dxa"/>
              <w:bottom w:w="100" w:type="dxa"/>
              <w:right w:w="100" w:type="dxa"/>
            </w:tcMar>
          </w:tcPr>
          <w:p w:rsidR="005E28D5" w:rsidRDefault="00EB2CAB">
            <w:pPr>
              <w:spacing w:line="240" w:lineRule="auto"/>
              <w:rPr>
                <w:sz w:val="20"/>
                <w:szCs w:val="20"/>
              </w:rPr>
            </w:pPr>
            <w:r>
              <w:rPr>
                <w:sz w:val="20"/>
                <w:szCs w:val="20"/>
              </w:rPr>
              <w:t>24</w:t>
            </w:r>
          </w:p>
        </w:tc>
        <w:tc>
          <w:tcPr>
            <w:tcW w:w="70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2.830</w:t>
            </w:r>
          </w:p>
        </w:tc>
        <w:tc>
          <w:tcPr>
            <w:tcW w:w="70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0.437</w:t>
            </w:r>
          </w:p>
        </w:tc>
        <w:tc>
          <w:tcPr>
            <w:tcW w:w="795" w:type="dxa"/>
            <w:tcMar>
              <w:top w:w="100" w:type="dxa"/>
              <w:left w:w="100" w:type="dxa"/>
              <w:bottom w:w="100" w:type="dxa"/>
              <w:right w:w="100" w:type="dxa"/>
            </w:tcMar>
          </w:tcPr>
          <w:p w:rsidR="005E28D5" w:rsidRDefault="005E28D5">
            <w:pPr>
              <w:spacing w:line="240" w:lineRule="auto"/>
              <w:jc w:val="center"/>
              <w:rPr>
                <w:sz w:val="20"/>
                <w:szCs w:val="20"/>
              </w:rPr>
            </w:pPr>
          </w:p>
        </w:tc>
        <w:tc>
          <w:tcPr>
            <w:tcW w:w="810" w:type="dxa"/>
            <w:tcMar>
              <w:top w:w="100" w:type="dxa"/>
              <w:left w:w="100" w:type="dxa"/>
              <w:bottom w:w="100" w:type="dxa"/>
              <w:right w:w="100" w:type="dxa"/>
            </w:tcMar>
          </w:tcPr>
          <w:p w:rsidR="005E28D5" w:rsidRDefault="005E28D5">
            <w:pPr>
              <w:spacing w:line="240" w:lineRule="auto"/>
              <w:jc w:val="center"/>
              <w:rPr>
                <w:sz w:val="20"/>
                <w:szCs w:val="20"/>
              </w:rPr>
            </w:pPr>
          </w:p>
        </w:tc>
        <w:tc>
          <w:tcPr>
            <w:tcW w:w="1875" w:type="dxa"/>
            <w:tcMar>
              <w:top w:w="100" w:type="dxa"/>
              <w:left w:w="100" w:type="dxa"/>
              <w:bottom w:w="100" w:type="dxa"/>
              <w:right w:w="100" w:type="dxa"/>
            </w:tcMar>
          </w:tcPr>
          <w:p w:rsidR="005E28D5" w:rsidRDefault="005E28D5">
            <w:pPr>
              <w:spacing w:line="240" w:lineRule="auto"/>
              <w:rPr>
                <w:sz w:val="20"/>
                <w:szCs w:val="20"/>
              </w:rPr>
            </w:pPr>
          </w:p>
        </w:tc>
      </w:tr>
      <w:tr w:rsidR="005E28D5">
        <w:trPr>
          <w:trHeight w:val="20"/>
        </w:trPr>
        <w:tc>
          <w:tcPr>
            <w:tcW w:w="1005" w:type="dxa"/>
            <w:tcMar>
              <w:top w:w="100" w:type="dxa"/>
              <w:left w:w="100" w:type="dxa"/>
              <w:bottom w:w="100" w:type="dxa"/>
              <w:right w:w="100" w:type="dxa"/>
            </w:tcMar>
          </w:tcPr>
          <w:p w:rsidR="005E28D5" w:rsidRDefault="005E28D5">
            <w:pPr>
              <w:spacing w:line="240" w:lineRule="auto"/>
              <w:rPr>
                <w:sz w:val="20"/>
                <w:szCs w:val="20"/>
              </w:rPr>
            </w:pPr>
          </w:p>
        </w:tc>
        <w:tc>
          <w:tcPr>
            <w:tcW w:w="840" w:type="dxa"/>
            <w:tcMar>
              <w:top w:w="100" w:type="dxa"/>
              <w:left w:w="100" w:type="dxa"/>
              <w:bottom w:w="100" w:type="dxa"/>
              <w:right w:w="100" w:type="dxa"/>
            </w:tcMar>
          </w:tcPr>
          <w:p w:rsidR="005E28D5" w:rsidRDefault="00EB2CAB">
            <w:pPr>
              <w:spacing w:line="240" w:lineRule="auto"/>
              <w:rPr>
                <w:sz w:val="20"/>
                <w:szCs w:val="20"/>
              </w:rPr>
            </w:pPr>
            <w:r>
              <w:rPr>
                <w:sz w:val="20"/>
                <w:szCs w:val="20"/>
              </w:rPr>
              <w:t>LH</w:t>
            </w:r>
          </w:p>
        </w:tc>
        <w:tc>
          <w:tcPr>
            <w:tcW w:w="480" w:type="dxa"/>
            <w:tcMar>
              <w:top w:w="100" w:type="dxa"/>
              <w:left w:w="100" w:type="dxa"/>
              <w:bottom w:w="100" w:type="dxa"/>
              <w:right w:w="100" w:type="dxa"/>
            </w:tcMar>
          </w:tcPr>
          <w:p w:rsidR="005E28D5" w:rsidRDefault="00EB2CAB">
            <w:pPr>
              <w:spacing w:line="240" w:lineRule="auto"/>
              <w:rPr>
                <w:sz w:val="20"/>
                <w:szCs w:val="20"/>
              </w:rPr>
            </w:pPr>
            <w:r>
              <w:rPr>
                <w:sz w:val="20"/>
                <w:szCs w:val="20"/>
              </w:rPr>
              <w:t>24</w:t>
            </w:r>
          </w:p>
        </w:tc>
        <w:tc>
          <w:tcPr>
            <w:tcW w:w="70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2.920</w:t>
            </w:r>
          </w:p>
        </w:tc>
        <w:tc>
          <w:tcPr>
            <w:tcW w:w="70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0.268</w:t>
            </w:r>
          </w:p>
        </w:tc>
        <w:tc>
          <w:tcPr>
            <w:tcW w:w="795" w:type="dxa"/>
            <w:tcMar>
              <w:top w:w="100" w:type="dxa"/>
              <w:left w:w="100" w:type="dxa"/>
              <w:bottom w:w="100" w:type="dxa"/>
              <w:right w:w="100" w:type="dxa"/>
            </w:tcMar>
          </w:tcPr>
          <w:p w:rsidR="005E28D5" w:rsidRDefault="005E28D5">
            <w:pPr>
              <w:spacing w:line="240" w:lineRule="auto"/>
              <w:jc w:val="center"/>
              <w:rPr>
                <w:sz w:val="20"/>
                <w:szCs w:val="20"/>
              </w:rPr>
            </w:pPr>
          </w:p>
        </w:tc>
        <w:tc>
          <w:tcPr>
            <w:tcW w:w="810" w:type="dxa"/>
            <w:tcMar>
              <w:top w:w="100" w:type="dxa"/>
              <w:left w:w="100" w:type="dxa"/>
              <w:bottom w:w="100" w:type="dxa"/>
              <w:right w:w="100" w:type="dxa"/>
            </w:tcMar>
          </w:tcPr>
          <w:p w:rsidR="005E28D5" w:rsidRDefault="005E28D5">
            <w:pPr>
              <w:spacing w:line="240" w:lineRule="auto"/>
              <w:jc w:val="center"/>
              <w:rPr>
                <w:sz w:val="20"/>
                <w:szCs w:val="20"/>
              </w:rPr>
            </w:pPr>
          </w:p>
        </w:tc>
        <w:tc>
          <w:tcPr>
            <w:tcW w:w="1875" w:type="dxa"/>
            <w:tcMar>
              <w:top w:w="100" w:type="dxa"/>
              <w:left w:w="100" w:type="dxa"/>
              <w:bottom w:w="100" w:type="dxa"/>
              <w:right w:w="100" w:type="dxa"/>
            </w:tcMar>
          </w:tcPr>
          <w:p w:rsidR="005E28D5" w:rsidRDefault="005E28D5">
            <w:pPr>
              <w:spacing w:line="240" w:lineRule="auto"/>
              <w:rPr>
                <w:sz w:val="20"/>
                <w:szCs w:val="20"/>
              </w:rPr>
            </w:pPr>
          </w:p>
        </w:tc>
      </w:tr>
      <w:tr w:rsidR="005E28D5">
        <w:trPr>
          <w:trHeight w:val="20"/>
        </w:trPr>
        <w:tc>
          <w:tcPr>
            <w:tcW w:w="1005" w:type="dxa"/>
            <w:tcMar>
              <w:top w:w="100" w:type="dxa"/>
              <w:left w:w="100" w:type="dxa"/>
              <w:bottom w:w="100" w:type="dxa"/>
              <w:right w:w="100" w:type="dxa"/>
            </w:tcMar>
          </w:tcPr>
          <w:p w:rsidR="005E28D5" w:rsidRDefault="005E28D5">
            <w:pPr>
              <w:spacing w:line="240" w:lineRule="auto"/>
              <w:rPr>
                <w:sz w:val="20"/>
                <w:szCs w:val="20"/>
              </w:rPr>
            </w:pPr>
          </w:p>
        </w:tc>
        <w:tc>
          <w:tcPr>
            <w:tcW w:w="840" w:type="dxa"/>
            <w:tcMar>
              <w:top w:w="100" w:type="dxa"/>
              <w:left w:w="100" w:type="dxa"/>
              <w:bottom w:w="100" w:type="dxa"/>
              <w:right w:w="100" w:type="dxa"/>
            </w:tcMar>
          </w:tcPr>
          <w:p w:rsidR="005E28D5" w:rsidRDefault="00EB2CAB">
            <w:pPr>
              <w:spacing w:line="240" w:lineRule="auto"/>
              <w:rPr>
                <w:sz w:val="20"/>
                <w:szCs w:val="20"/>
              </w:rPr>
            </w:pPr>
            <w:r>
              <w:rPr>
                <w:sz w:val="20"/>
                <w:szCs w:val="20"/>
              </w:rPr>
              <w:t>LL</w:t>
            </w:r>
          </w:p>
        </w:tc>
        <w:tc>
          <w:tcPr>
            <w:tcW w:w="480" w:type="dxa"/>
            <w:tcMar>
              <w:top w:w="100" w:type="dxa"/>
              <w:left w:w="100" w:type="dxa"/>
              <w:bottom w:w="100" w:type="dxa"/>
              <w:right w:w="100" w:type="dxa"/>
            </w:tcMar>
          </w:tcPr>
          <w:p w:rsidR="005E28D5" w:rsidRDefault="00EB2CAB">
            <w:pPr>
              <w:spacing w:line="240" w:lineRule="auto"/>
              <w:rPr>
                <w:sz w:val="20"/>
                <w:szCs w:val="20"/>
              </w:rPr>
            </w:pPr>
            <w:r>
              <w:rPr>
                <w:sz w:val="20"/>
                <w:szCs w:val="20"/>
              </w:rPr>
              <w:t>22</w:t>
            </w:r>
          </w:p>
        </w:tc>
        <w:tc>
          <w:tcPr>
            <w:tcW w:w="70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2.740</w:t>
            </w:r>
          </w:p>
        </w:tc>
        <w:tc>
          <w:tcPr>
            <w:tcW w:w="70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0.431</w:t>
            </w:r>
          </w:p>
        </w:tc>
        <w:tc>
          <w:tcPr>
            <w:tcW w:w="795" w:type="dxa"/>
            <w:tcMar>
              <w:top w:w="100" w:type="dxa"/>
              <w:left w:w="100" w:type="dxa"/>
              <w:bottom w:w="100" w:type="dxa"/>
              <w:right w:w="100" w:type="dxa"/>
            </w:tcMar>
          </w:tcPr>
          <w:p w:rsidR="005E28D5" w:rsidRDefault="005E28D5">
            <w:pPr>
              <w:spacing w:line="240" w:lineRule="auto"/>
              <w:jc w:val="center"/>
              <w:rPr>
                <w:sz w:val="20"/>
                <w:szCs w:val="20"/>
              </w:rPr>
            </w:pPr>
          </w:p>
        </w:tc>
        <w:tc>
          <w:tcPr>
            <w:tcW w:w="810" w:type="dxa"/>
            <w:tcMar>
              <w:top w:w="100" w:type="dxa"/>
              <w:left w:w="100" w:type="dxa"/>
              <w:bottom w:w="100" w:type="dxa"/>
              <w:right w:w="100" w:type="dxa"/>
            </w:tcMar>
          </w:tcPr>
          <w:p w:rsidR="005E28D5" w:rsidRDefault="005E28D5">
            <w:pPr>
              <w:spacing w:line="240" w:lineRule="auto"/>
              <w:jc w:val="center"/>
              <w:rPr>
                <w:sz w:val="20"/>
                <w:szCs w:val="20"/>
              </w:rPr>
            </w:pPr>
          </w:p>
        </w:tc>
        <w:tc>
          <w:tcPr>
            <w:tcW w:w="1875" w:type="dxa"/>
            <w:tcMar>
              <w:top w:w="100" w:type="dxa"/>
              <w:left w:w="100" w:type="dxa"/>
              <w:bottom w:w="100" w:type="dxa"/>
              <w:right w:w="100" w:type="dxa"/>
            </w:tcMar>
          </w:tcPr>
          <w:p w:rsidR="005E28D5" w:rsidRDefault="005E28D5">
            <w:pPr>
              <w:spacing w:line="240" w:lineRule="auto"/>
              <w:rPr>
                <w:sz w:val="20"/>
                <w:szCs w:val="20"/>
              </w:rPr>
            </w:pPr>
          </w:p>
        </w:tc>
      </w:tr>
      <w:tr w:rsidR="005E28D5">
        <w:trPr>
          <w:trHeight w:val="20"/>
        </w:trPr>
        <w:tc>
          <w:tcPr>
            <w:tcW w:w="1005" w:type="dxa"/>
            <w:tcMar>
              <w:top w:w="100" w:type="dxa"/>
              <w:left w:w="100" w:type="dxa"/>
              <w:bottom w:w="100" w:type="dxa"/>
              <w:right w:w="100" w:type="dxa"/>
            </w:tcMar>
          </w:tcPr>
          <w:p w:rsidR="005E28D5" w:rsidRDefault="00EB2CAB">
            <w:pPr>
              <w:spacing w:line="240" w:lineRule="auto"/>
              <w:rPr>
                <w:sz w:val="20"/>
                <w:szCs w:val="20"/>
              </w:rPr>
            </w:pPr>
            <w:r>
              <w:rPr>
                <w:sz w:val="20"/>
                <w:szCs w:val="20"/>
              </w:rPr>
              <w:t>RA</w:t>
            </w:r>
          </w:p>
        </w:tc>
        <w:tc>
          <w:tcPr>
            <w:tcW w:w="840" w:type="dxa"/>
            <w:tcMar>
              <w:top w:w="100" w:type="dxa"/>
              <w:left w:w="100" w:type="dxa"/>
              <w:bottom w:w="100" w:type="dxa"/>
              <w:right w:w="100" w:type="dxa"/>
            </w:tcMar>
          </w:tcPr>
          <w:p w:rsidR="005E28D5" w:rsidRDefault="00EB2CAB">
            <w:pPr>
              <w:spacing w:line="240" w:lineRule="auto"/>
              <w:rPr>
                <w:sz w:val="20"/>
                <w:szCs w:val="20"/>
              </w:rPr>
            </w:pPr>
            <w:r>
              <w:rPr>
                <w:sz w:val="20"/>
                <w:szCs w:val="20"/>
              </w:rPr>
              <w:t>HH</w:t>
            </w:r>
          </w:p>
        </w:tc>
        <w:tc>
          <w:tcPr>
            <w:tcW w:w="480" w:type="dxa"/>
            <w:tcMar>
              <w:top w:w="100" w:type="dxa"/>
              <w:left w:w="100" w:type="dxa"/>
              <w:bottom w:w="100" w:type="dxa"/>
              <w:right w:w="100" w:type="dxa"/>
            </w:tcMar>
          </w:tcPr>
          <w:p w:rsidR="005E28D5" w:rsidRDefault="00EB2CAB">
            <w:pPr>
              <w:spacing w:line="240" w:lineRule="auto"/>
              <w:rPr>
                <w:sz w:val="20"/>
                <w:szCs w:val="20"/>
              </w:rPr>
            </w:pPr>
            <w:r>
              <w:rPr>
                <w:sz w:val="20"/>
                <w:szCs w:val="20"/>
              </w:rPr>
              <w:t>22</w:t>
            </w:r>
          </w:p>
        </w:tc>
        <w:tc>
          <w:tcPr>
            <w:tcW w:w="70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2.730</w:t>
            </w:r>
          </w:p>
        </w:tc>
        <w:tc>
          <w:tcPr>
            <w:tcW w:w="70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0.550</w:t>
            </w:r>
          </w:p>
        </w:tc>
        <w:tc>
          <w:tcPr>
            <w:tcW w:w="79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2.000</w:t>
            </w:r>
          </w:p>
        </w:tc>
        <w:tc>
          <w:tcPr>
            <w:tcW w:w="81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0.120</w:t>
            </w:r>
          </w:p>
        </w:tc>
        <w:tc>
          <w:tcPr>
            <w:tcW w:w="1875" w:type="dxa"/>
            <w:tcMar>
              <w:top w:w="100" w:type="dxa"/>
              <w:left w:w="100" w:type="dxa"/>
              <w:bottom w:w="100" w:type="dxa"/>
              <w:right w:w="100" w:type="dxa"/>
            </w:tcMar>
          </w:tcPr>
          <w:p w:rsidR="005E28D5" w:rsidRDefault="005E28D5">
            <w:pPr>
              <w:spacing w:line="240" w:lineRule="auto"/>
              <w:rPr>
                <w:sz w:val="20"/>
                <w:szCs w:val="20"/>
              </w:rPr>
            </w:pPr>
          </w:p>
        </w:tc>
      </w:tr>
      <w:tr w:rsidR="005E28D5">
        <w:trPr>
          <w:trHeight w:val="20"/>
        </w:trPr>
        <w:tc>
          <w:tcPr>
            <w:tcW w:w="1005" w:type="dxa"/>
            <w:tcMar>
              <w:top w:w="100" w:type="dxa"/>
              <w:left w:w="100" w:type="dxa"/>
              <w:bottom w:w="100" w:type="dxa"/>
              <w:right w:w="100" w:type="dxa"/>
            </w:tcMar>
          </w:tcPr>
          <w:p w:rsidR="005E28D5" w:rsidRDefault="005E28D5">
            <w:pPr>
              <w:spacing w:line="240" w:lineRule="auto"/>
              <w:rPr>
                <w:sz w:val="20"/>
                <w:szCs w:val="20"/>
              </w:rPr>
            </w:pPr>
          </w:p>
        </w:tc>
        <w:tc>
          <w:tcPr>
            <w:tcW w:w="840" w:type="dxa"/>
            <w:tcMar>
              <w:top w:w="100" w:type="dxa"/>
              <w:left w:w="100" w:type="dxa"/>
              <w:bottom w:w="100" w:type="dxa"/>
              <w:right w:w="100" w:type="dxa"/>
            </w:tcMar>
          </w:tcPr>
          <w:p w:rsidR="005E28D5" w:rsidRDefault="00EB2CAB">
            <w:pPr>
              <w:spacing w:line="240" w:lineRule="auto"/>
              <w:rPr>
                <w:sz w:val="20"/>
                <w:szCs w:val="20"/>
              </w:rPr>
            </w:pPr>
            <w:r>
              <w:rPr>
                <w:sz w:val="20"/>
                <w:szCs w:val="20"/>
              </w:rPr>
              <w:t>HL</w:t>
            </w:r>
          </w:p>
        </w:tc>
        <w:tc>
          <w:tcPr>
            <w:tcW w:w="480" w:type="dxa"/>
            <w:tcMar>
              <w:top w:w="100" w:type="dxa"/>
              <w:left w:w="100" w:type="dxa"/>
              <w:bottom w:w="100" w:type="dxa"/>
              <w:right w:w="100" w:type="dxa"/>
            </w:tcMar>
          </w:tcPr>
          <w:p w:rsidR="005E28D5" w:rsidRDefault="00EB2CAB">
            <w:pPr>
              <w:spacing w:line="240" w:lineRule="auto"/>
              <w:rPr>
                <w:sz w:val="20"/>
                <w:szCs w:val="20"/>
              </w:rPr>
            </w:pPr>
            <w:r>
              <w:rPr>
                <w:sz w:val="20"/>
                <w:szCs w:val="20"/>
              </w:rPr>
              <w:t>24</w:t>
            </w:r>
          </w:p>
        </w:tc>
        <w:tc>
          <w:tcPr>
            <w:tcW w:w="70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2.420</w:t>
            </w:r>
          </w:p>
        </w:tc>
        <w:tc>
          <w:tcPr>
            <w:tcW w:w="70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0.584</w:t>
            </w:r>
          </w:p>
        </w:tc>
        <w:tc>
          <w:tcPr>
            <w:tcW w:w="795" w:type="dxa"/>
            <w:tcMar>
              <w:top w:w="100" w:type="dxa"/>
              <w:left w:w="100" w:type="dxa"/>
              <w:bottom w:w="100" w:type="dxa"/>
              <w:right w:w="100" w:type="dxa"/>
            </w:tcMar>
          </w:tcPr>
          <w:p w:rsidR="005E28D5" w:rsidRDefault="005E28D5">
            <w:pPr>
              <w:spacing w:line="240" w:lineRule="auto"/>
              <w:jc w:val="center"/>
              <w:rPr>
                <w:sz w:val="20"/>
                <w:szCs w:val="20"/>
              </w:rPr>
            </w:pPr>
          </w:p>
        </w:tc>
        <w:tc>
          <w:tcPr>
            <w:tcW w:w="810" w:type="dxa"/>
            <w:tcMar>
              <w:top w:w="100" w:type="dxa"/>
              <w:left w:w="100" w:type="dxa"/>
              <w:bottom w:w="100" w:type="dxa"/>
              <w:right w:w="100" w:type="dxa"/>
            </w:tcMar>
          </w:tcPr>
          <w:p w:rsidR="005E28D5" w:rsidRDefault="005E28D5">
            <w:pPr>
              <w:spacing w:line="240" w:lineRule="auto"/>
              <w:jc w:val="center"/>
              <w:rPr>
                <w:sz w:val="20"/>
                <w:szCs w:val="20"/>
              </w:rPr>
            </w:pPr>
          </w:p>
        </w:tc>
        <w:tc>
          <w:tcPr>
            <w:tcW w:w="1875" w:type="dxa"/>
            <w:tcMar>
              <w:top w:w="100" w:type="dxa"/>
              <w:left w:w="100" w:type="dxa"/>
              <w:bottom w:w="100" w:type="dxa"/>
              <w:right w:w="100" w:type="dxa"/>
            </w:tcMar>
          </w:tcPr>
          <w:p w:rsidR="005E28D5" w:rsidRDefault="005E28D5">
            <w:pPr>
              <w:spacing w:line="240" w:lineRule="auto"/>
              <w:rPr>
                <w:sz w:val="20"/>
                <w:szCs w:val="20"/>
              </w:rPr>
            </w:pPr>
          </w:p>
        </w:tc>
      </w:tr>
      <w:tr w:rsidR="005E28D5">
        <w:trPr>
          <w:trHeight w:val="20"/>
        </w:trPr>
        <w:tc>
          <w:tcPr>
            <w:tcW w:w="1005" w:type="dxa"/>
            <w:tcMar>
              <w:top w:w="100" w:type="dxa"/>
              <w:left w:w="100" w:type="dxa"/>
              <w:bottom w:w="100" w:type="dxa"/>
              <w:right w:w="100" w:type="dxa"/>
            </w:tcMar>
          </w:tcPr>
          <w:p w:rsidR="005E28D5" w:rsidRDefault="005E28D5">
            <w:pPr>
              <w:spacing w:line="240" w:lineRule="auto"/>
              <w:rPr>
                <w:sz w:val="20"/>
                <w:szCs w:val="20"/>
              </w:rPr>
            </w:pPr>
          </w:p>
        </w:tc>
        <w:tc>
          <w:tcPr>
            <w:tcW w:w="840" w:type="dxa"/>
            <w:tcMar>
              <w:top w:w="100" w:type="dxa"/>
              <w:left w:w="100" w:type="dxa"/>
              <w:bottom w:w="100" w:type="dxa"/>
              <w:right w:w="100" w:type="dxa"/>
            </w:tcMar>
          </w:tcPr>
          <w:p w:rsidR="005E28D5" w:rsidRDefault="00EB2CAB">
            <w:pPr>
              <w:spacing w:line="240" w:lineRule="auto"/>
              <w:rPr>
                <w:sz w:val="20"/>
                <w:szCs w:val="20"/>
              </w:rPr>
            </w:pPr>
            <w:r>
              <w:rPr>
                <w:sz w:val="20"/>
                <w:szCs w:val="20"/>
              </w:rPr>
              <w:t>LH</w:t>
            </w:r>
          </w:p>
        </w:tc>
        <w:tc>
          <w:tcPr>
            <w:tcW w:w="480" w:type="dxa"/>
            <w:tcMar>
              <w:top w:w="100" w:type="dxa"/>
              <w:left w:w="100" w:type="dxa"/>
              <w:bottom w:w="100" w:type="dxa"/>
              <w:right w:w="100" w:type="dxa"/>
            </w:tcMar>
          </w:tcPr>
          <w:p w:rsidR="005E28D5" w:rsidRDefault="00EB2CAB">
            <w:pPr>
              <w:spacing w:line="240" w:lineRule="auto"/>
              <w:rPr>
                <w:sz w:val="20"/>
                <w:szCs w:val="20"/>
              </w:rPr>
            </w:pPr>
            <w:r>
              <w:rPr>
                <w:sz w:val="20"/>
                <w:szCs w:val="20"/>
              </w:rPr>
              <w:t>24</w:t>
            </w:r>
          </w:p>
        </w:tc>
        <w:tc>
          <w:tcPr>
            <w:tcW w:w="70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2.750</w:t>
            </w:r>
          </w:p>
        </w:tc>
        <w:tc>
          <w:tcPr>
            <w:tcW w:w="70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0.532</w:t>
            </w:r>
          </w:p>
        </w:tc>
        <w:tc>
          <w:tcPr>
            <w:tcW w:w="795" w:type="dxa"/>
            <w:tcMar>
              <w:top w:w="100" w:type="dxa"/>
              <w:left w:w="100" w:type="dxa"/>
              <w:bottom w:w="100" w:type="dxa"/>
              <w:right w:w="100" w:type="dxa"/>
            </w:tcMar>
          </w:tcPr>
          <w:p w:rsidR="005E28D5" w:rsidRDefault="005E28D5">
            <w:pPr>
              <w:spacing w:line="240" w:lineRule="auto"/>
              <w:jc w:val="center"/>
              <w:rPr>
                <w:sz w:val="20"/>
                <w:szCs w:val="20"/>
              </w:rPr>
            </w:pPr>
          </w:p>
        </w:tc>
        <w:tc>
          <w:tcPr>
            <w:tcW w:w="810" w:type="dxa"/>
            <w:tcMar>
              <w:top w:w="100" w:type="dxa"/>
              <w:left w:w="100" w:type="dxa"/>
              <w:bottom w:w="100" w:type="dxa"/>
              <w:right w:w="100" w:type="dxa"/>
            </w:tcMar>
          </w:tcPr>
          <w:p w:rsidR="005E28D5" w:rsidRDefault="005E28D5">
            <w:pPr>
              <w:spacing w:line="240" w:lineRule="auto"/>
              <w:jc w:val="center"/>
              <w:rPr>
                <w:sz w:val="20"/>
                <w:szCs w:val="20"/>
              </w:rPr>
            </w:pPr>
          </w:p>
        </w:tc>
        <w:tc>
          <w:tcPr>
            <w:tcW w:w="1875" w:type="dxa"/>
            <w:tcMar>
              <w:top w:w="100" w:type="dxa"/>
              <w:left w:w="100" w:type="dxa"/>
              <w:bottom w:w="100" w:type="dxa"/>
              <w:right w:w="100" w:type="dxa"/>
            </w:tcMar>
          </w:tcPr>
          <w:p w:rsidR="005E28D5" w:rsidRDefault="005E28D5">
            <w:pPr>
              <w:spacing w:line="240" w:lineRule="auto"/>
              <w:rPr>
                <w:sz w:val="20"/>
                <w:szCs w:val="20"/>
              </w:rPr>
            </w:pPr>
          </w:p>
        </w:tc>
      </w:tr>
      <w:tr w:rsidR="005E28D5">
        <w:trPr>
          <w:trHeight w:val="20"/>
        </w:trPr>
        <w:tc>
          <w:tcPr>
            <w:tcW w:w="1005" w:type="dxa"/>
            <w:tcMar>
              <w:top w:w="100" w:type="dxa"/>
              <w:left w:w="100" w:type="dxa"/>
              <w:bottom w:w="100" w:type="dxa"/>
              <w:right w:w="100" w:type="dxa"/>
            </w:tcMar>
          </w:tcPr>
          <w:p w:rsidR="005E28D5" w:rsidRDefault="005E28D5">
            <w:pPr>
              <w:spacing w:line="240" w:lineRule="auto"/>
              <w:rPr>
                <w:sz w:val="20"/>
                <w:szCs w:val="20"/>
              </w:rPr>
            </w:pPr>
          </w:p>
        </w:tc>
        <w:tc>
          <w:tcPr>
            <w:tcW w:w="840" w:type="dxa"/>
            <w:tcMar>
              <w:top w:w="100" w:type="dxa"/>
              <w:left w:w="100" w:type="dxa"/>
              <w:bottom w:w="100" w:type="dxa"/>
              <w:right w:w="100" w:type="dxa"/>
            </w:tcMar>
          </w:tcPr>
          <w:p w:rsidR="005E28D5" w:rsidRDefault="00EB2CAB">
            <w:pPr>
              <w:spacing w:line="240" w:lineRule="auto"/>
              <w:rPr>
                <w:sz w:val="20"/>
                <w:szCs w:val="20"/>
              </w:rPr>
            </w:pPr>
            <w:r>
              <w:rPr>
                <w:sz w:val="20"/>
                <w:szCs w:val="20"/>
              </w:rPr>
              <w:t>LL</w:t>
            </w:r>
          </w:p>
        </w:tc>
        <w:tc>
          <w:tcPr>
            <w:tcW w:w="480" w:type="dxa"/>
            <w:tcMar>
              <w:top w:w="100" w:type="dxa"/>
              <w:left w:w="100" w:type="dxa"/>
              <w:bottom w:w="100" w:type="dxa"/>
              <w:right w:w="100" w:type="dxa"/>
            </w:tcMar>
          </w:tcPr>
          <w:p w:rsidR="005E28D5" w:rsidRDefault="00EB2CAB">
            <w:pPr>
              <w:spacing w:line="240" w:lineRule="auto"/>
              <w:rPr>
                <w:sz w:val="20"/>
                <w:szCs w:val="20"/>
              </w:rPr>
            </w:pPr>
            <w:r>
              <w:rPr>
                <w:sz w:val="20"/>
                <w:szCs w:val="20"/>
              </w:rPr>
              <w:t>22</w:t>
            </w:r>
          </w:p>
        </w:tc>
        <w:tc>
          <w:tcPr>
            <w:tcW w:w="70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2.500</w:t>
            </w:r>
          </w:p>
        </w:tc>
        <w:tc>
          <w:tcPr>
            <w:tcW w:w="70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0.598</w:t>
            </w:r>
          </w:p>
        </w:tc>
        <w:tc>
          <w:tcPr>
            <w:tcW w:w="795" w:type="dxa"/>
            <w:tcMar>
              <w:top w:w="100" w:type="dxa"/>
              <w:left w:w="100" w:type="dxa"/>
              <w:bottom w:w="100" w:type="dxa"/>
              <w:right w:w="100" w:type="dxa"/>
            </w:tcMar>
          </w:tcPr>
          <w:p w:rsidR="005E28D5" w:rsidRDefault="005E28D5">
            <w:pPr>
              <w:spacing w:line="240" w:lineRule="auto"/>
              <w:jc w:val="center"/>
              <w:rPr>
                <w:sz w:val="20"/>
                <w:szCs w:val="20"/>
              </w:rPr>
            </w:pPr>
          </w:p>
        </w:tc>
        <w:tc>
          <w:tcPr>
            <w:tcW w:w="810" w:type="dxa"/>
            <w:tcMar>
              <w:top w:w="100" w:type="dxa"/>
              <w:left w:w="100" w:type="dxa"/>
              <w:bottom w:w="100" w:type="dxa"/>
              <w:right w:w="100" w:type="dxa"/>
            </w:tcMar>
          </w:tcPr>
          <w:p w:rsidR="005E28D5" w:rsidRDefault="005E28D5">
            <w:pPr>
              <w:spacing w:line="240" w:lineRule="auto"/>
              <w:jc w:val="center"/>
              <w:rPr>
                <w:sz w:val="20"/>
                <w:szCs w:val="20"/>
              </w:rPr>
            </w:pPr>
          </w:p>
        </w:tc>
        <w:tc>
          <w:tcPr>
            <w:tcW w:w="1875" w:type="dxa"/>
            <w:tcMar>
              <w:top w:w="100" w:type="dxa"/>
              <w:left w:w="100" w:type="dxa"/>
              <w:bottom w:w="100" w:type="dxa"/>
              <w:right w:w="100" w:type="dxa"/>
            </w:tcMar>
          </w:tcPr>
          <w:p w:rsidR="005E28D5" w:rsidRDefault="005E28D5">
            <w:pPr>
              <w:spacing w:line="240" w:lineRule="auto"/>
              <w:rPr>
                <w:sz w:val="20"/>
                <w:szCs w:val="20"/>
              </w:rPr>
            </w:pPr>
          </w:p>
        </w:tc>
      </w:tr>
      <w:tr w:rsidR="005E28D5">
        <w:trPr>
          <w:trHeight w:val="20"/>
        </w:trPr>
        <w:tc>
          <w:tcPr>
            <w:tcW w:w="1005" w:type="dxa"/>
            <w:tcMar>
              <w:top w:w="100" w:type="dxa"/>
              <w:left w:w="100" w:type="dxa"/>
              <w:bottom w:w="100" w:type="dxa"/>
              <w:right w:w="100" w:type="dxa"/>
            </w:tcMar>
          </w:tcPr>
          <w:p w:rsidR="005E28D5" w:rsidRDefault="00EB2CAB">
            <w:pPr>
              <w:spacing w:line="240" w:lineRule="auto"/>
              <w:rPr>
                <w:sz w:val="20"/>
                <w:szCs w:val="20"/>
              </w:rPr>
            </w:pPr>
            <w:r>
              <w:rPr>
                <w:sz w:val="20"/>
                <w:szCs w:val="20"/>
              </w:rPr>
              <w:t>WA</w:t>
            </w:r>
          </w:p>
        </w:tc>
        <w:tc>
          <w:tcPr>
            <w:tcW w:w="840" w:type="dxa"/>
            <w:tcMar>
              <w:top w:w="100" w:type="dxa"/>
              <w:left w:w="100" w:type="dxa"/>
              <w:bottom w:w="100" w:type="dxa"/>
              <w:right w:w="100" w:type="dxa"/>
            </w:tcMar>
          </w:tcPr>
          <w:p w:rsidR="005E28D5" w:rsidRDefault="00EB2CAB">
            <w:pPr>
              <w:spacing w:line="240" w:lineRule="auto"/>
              <w:rPr>
                <w:sz w:val="20"/>
                <w:szCs w:val="20"/>
              </w:rPr>
            </w:pPr>
            <w:r>
              <w:rPr>
                <w:sz w:val="20"/>
                <w:szCs w:val="20"/>
              </w:rPr>
              <w:t>HH</w:t>
            </w:r>
          </w:p>
        </w:tc>
        <w:tc>
          <w:tcPr>
            <w:tcW w:w="480" w:type="dxa"/>
            <w:tcMar>
              <w:top w:w="100" w:type="dxa"/>
              <w:left w:w="100" w:type="dxa"/>
              <w:bottom w:w="100" w:type="dxa"/>
              <w:right w:w="100" w:type="dxa"/>
            </w:tcMar>
          </w:tcPr>
          <w:p w:rsidR="005E28D5" w:rsidRDefault="00EB2CAB">
            <w:pPr>
              <w:spacing w:line="240" w:lineRule="auto"/>
              <w:rPr>
                <w:sz w:val="20"/>
                <w:szCs w:val="20"/>
              </w:rPr>
            </w:pPr>
            <w:r>
              <w:rPr>
                <w:sz w:val="20"/>
                <w:szCs w:val="20"/>
              </w:rPr>
              <w:t>22</w:t>
            </w:r>
          </w:p>
        </w:tc>
        <w:tc>
          <w:tcPr>
            <w:tcW w:w="70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3.087</w:t>
            </w:r>
          </w:p>
        </w:tc>
        <w:tc>
          <w:tcPr>
            <w:tcW w:w="70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0.422</w:t>
            </w:r>
          </w:p>
        </w:tc>
        <w:tc>
          <w:tcPr>
            <w:tcW w:w="79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1.350</w:t>
            </w:r>
          </w:p>
        </w:tc>
        <w:tc>
          <w:tcPr>
            <w:tcW w:w="81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0.263</w:t>
            </w:r>
          </w:p>
        </w:tc>
        <w:tc>
          <w:tcPr>
            <w:tcW w:w="1875" w:type="dxa"/>
            <w:tcMar>
              <w:top w:w="100" w:type="dxa"/>
              <w:left w:w="100" w:type="dxa"/>
              <w:bottom w:w="100" w:type="dxa"/>
              <w:right w:w="100" w:type="dxa"/>
            </w:tcMar>
          </w:tcPr>
          <w:p w:rsidR="005E28D5" w:rsidRDefault="005E28D5">
            <w:pPr>
              <w:spacing w:line="240" w:lineRule="auto"/>
              <w:rPr>
                <w:sz w:val="20"/>
                <w:szCs w:val="20"/>
              </w:rPr>
            </w:pPr>
          </w:p>
        </w:tc>
      </w:tr>
      <w:tr w:rsidR="005E28D5">
        <w:trPr>
          <w:trHeight w:val="20"/>
        </w:trPr>
        <w:tc>
          <w:tcPr>
            <w:tcW w:w="1005" w:type="dxa"/>
            <w:tcMar>
              <w:top w:w="100" w:type="dxa"/>
              <w:left w:w="100" w:type="dxa"/>
              <w:bottom w:w="100" w:type="dxa"/>
              <w:right w:w="100" w:type="dxa"/>
            </w:tcMar>
          </w:tcPr>
          <w:p w:rsidR="005E28D5" w:rsidRDefault="005E28D5">
            <w:pPr>
              <w:spacing w:line="240" w:lineRule="auto"/>
              <w:rPr>
                <w:sz w:val="20"/>
                <w:szCs w:val="20"/>
              </w:rPr>
            </w:pPr>
          </w:p>
        </w:tc>
        <w:tc>
          <w:tcPr>
            <w:tcW w:w="840" w:type="dxa"/>
            <w:tcMar>
              <w:top w:w="100" w:type="dxa"/>
              <w:left w:w="100" w:type="dxa"/>
              <w:bottom w:w="100" w:type="dxa"/>
              <w:right w:w="100" w:type="dxa"/>
            </w:tcMar>
          </w:tcPr>
          <w:p w:rsidR="005E28D5" w:rsidRDefault="00EB2CAB">
            <w:pPr>
              <w:spacing w:line="240" w:lineRule="auto"/>
              <w:rPr>
                <w:sz w:val="20"/>
                <w:szCs w:val="20"/>
              </w:rPr>
            </w:pPr>
            <w:r>
              <w:rPr>
                <w:sz w:val="20"/>
                <w:szCs w:val="20"/>
              </w:rPr>
              <w:t>HL</w:t>
            </w:r>
          </w:p>
        </w:tc>
        <w:tc>
          <w:tcPr>
            <w:tcW w:w="480" w:type="dxa"/>
            <w:tcMar>
              <w:top w:w="100" w:type="dxa"/>
              <w:left w:w="100" w:type="dxa"/>
              <w:bottom w:w="100" w:type="dxa"/>
              <w:right w:w="100" w:type="dxa"/>
            </w:tcMar>
          </w:tcPr>
          <w:p w:rsidR="005E28D5" w:rsidRDefault="00EB2CAB">
            <w:pPr>
              <w:spacing w:line="240" w:lineRule="auto"/>
              <w:rPr>
                <w:sz w:val="20"/>
                <w:szCs w:val="20"/>
              </w:rPr>
            </w:pPr>
            <w:r>
              <w:rPr>
                <w:sz w:val="20"/>
                <w:szCs w:val="20"/>
              </w:rPr>
              <w:t>24</w:t>
            </w:r>
          </w:p>
        </w:tc>
        <w:tc>
          <w:tcPr>
            <w:tcW w:w="70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3.011</w:t>
            </w:r>
          </w:p>
        </w:tc>
        <w:tc>
          <w:tcPr>
            <w:tcW w:w="70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0.759</w:t>
            </w:r>
          </w:p>
        </w:tc>
        <w:tc>
          <w:tcPr>
            <w:tcW w:w="795" w:type="dxa"/>
            <w:tcMar>
              <w:top w:w="100" w:type="dxa"/>
              <w:left w:w="100" w:type="dxa"/>
              <w:bottom w:w="100" w:type="dxa"/>
              <w:right w:w="100" w:type="dxa"/>
            </w:tcMar>
          </w:tcPr>
          <w:p w:rsidR="005E28D5" w:rsidRDefault="005E28D5">
            <w:pPr>
              <w:spacing w:line="240" w:lineRule="auto"/>
              <w:jc w:val="center"/>
              <w:rPr>
                <w:sz w:val="20"/>
                <w:szCs w:val="20"/>
              </w:rPr>
            </w:pPr>
          </w:p>
        </w:tc>
        <w:tc>
          <w:tcPr>
            <w:tcW w:w="810" w:type="dxa"/>
            <w:tcMar>
              <w:top w:w="100" w:type="dxa"/>
              <w:left w:w="100" w:type="dxa"/>
              <w:bottom w:w="100" w:type="dxa"/>
              <w:right w:w="100" w:type="dxa"/>
            </w:tcMar>
          </w:tcPr>
          <w:p w:rsidR="005E28D5" w:rsidRDefault="005E28D5">
            <w:pPr>
              <w:spacing w:line="240" w:lineRule="auto"/>
              <w:jc w:val="center"/>
              <w:rPr>
                <w:sz w:val="20"/>
                <w:szCs w:val="20"/>
              </w:rPr>
            </w:pPr>
          </w:p>
        </w:tc>
        <w:tc>
          <w:tcPr>
            <w:tcW w:w="1875" w:type="dxa"/>
            <w:tcMar>
              <w:top w:w="100" w:type="dxa"/>
              <w:left w:w="100" w:type="dxa"/>
              <w:bottom w:w="100" w:type="dxa"/>
              <w:right w:w="100" w:type="dxa"/>
            </w:tcMar>
          </w:tcPr>
          <w:p w:rsidR="005E28D5" w:rsidRDefault="005E28D5">
            <w:pPr>
              <w:spacing w:line="240" w:lineRule="auto"/>
              <w:rPr>
                <w:sz w:val="20"/>
                <w:szCs w:val="20"/>
              </w:rPr>
            </w:pPr>
          </w:p>
        </w:tc>
      </w:tr>
      <w:tr w:rsidR="005E28D5">
        <w:trPr>
          <w:trHeight w:val="20"/>
        </w:trPr>
        <w:tc>
          <w:tcPr>
            <w:tcW w:w="1005" w:type="dxa"/>
            <w:tcMar>
              <w:top w:w="100" w:type="dxa"/>
              <w:left w:w="100" w:type="dxa"/>
              <w:bottom w:w="100" w:type="dxa"/>
              <w:right w:w="100" w:type="dxa"/>
            </w:tcMar>
          </w:tcPr>
          <w:p w:rsidR="005E28D5" w:rsidRDefault="005E28D5">
            <w:pPr>
              <w:spacing w:line="240" w:lineRule="auto"/>
              <w:rPr>
                <w:sz w:val="20"/>
                <w:szCs w:val="20"/>
              </w:rPr>
            </w:pPr>
          </w:p>
        </w:tc>
        <w:tc>
          <w:tcPr>
            <w:tcW w:w="840" w:type="dxa"/>
            <w:tcMar>
              <w:top w:w="100" w:type="dxa"/>
              <w:left w:w="100" w:type="dxa"/>
              <w:bottom w:w="100" w:type="dxa"/>
              <w:right w:w="100" w:type="dxa"/>
            </w:tcMar>
          </w:tcPr>
          <w:p w:rsidR="005E28D5" w:rsidRDefault="00EB2CAB">
            <w:pPr>
              <w:spacing w:line="240" w:lineRule="auto"/>
              <w:rPr>
                <w:sz w:val="20"/>
                <w:szCs w:val="20"/>
              </w:rPr>
            </w:pPr>
            <w:r>
              <w:rPr>
                <w:sz w:val="20"/>
                <w:szCs w:val="20"/>
              </w:rPr>
              <w:t>LH</w:t>
            </w:r>
          </w:p>
        </w:tc>
        <w:tc>
          <w:tcPr>
            <w:tcW w:w="480" w:type="dxa"/>
            <w:tcMar>
              <w:top w:w="100" w:type="dxa"/>
              <w:left w:w="100" w:type="dxa"/>
              <w:bottom w:w="100" w:type="dxa"/>
              <w:right w:w="100" w:type="dxa"/>
            </w:tcMar>
          </w:tcPr>
          <w:p w:rsidR="005E28D5" w:rsidRDefault="00EB2CAB">
            <w:pPr>
              <w:spacing w:line="240" w:lineRule="auto"/>
              <w:rPr>
                <w:sz w:val="20"/>
                <w:szCs w:val="20"/>
              </w:rPr>
            </w:pPr>
            <w:r>
              <w:rPr>
                <w:sz w:val="20"/>
                <w:szCs w:val="20"/>
              </w:rPr>
              <w:t>24</w:t>
            </w:r>
          </w:p>
        </w:tc>
        <w:tc>
          <w:tcPr>
            <w:tcW w:w="70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3.081</w:t>
            </w:r>
          </w:p>
        </w:tc>
        <w:tc>
          <w:tcPr>
            <w:tcW w:w="70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0.560</w:t>
            </w:r>
          </w:p>
        </w:tc>
        <w:tc>
          <w:tcPr>
            <w:tcW w:w="795" w:type="dxa"/>
            <w:tcMar>
              <w:top w:w="100" w:type="dxa"/>
              <w:left w:w="100" w:type="dxa"/>
              <w:bottom w:w="100" w:type="dxa"/>
              <w:right w:w="100" w:type="dxa"/>
            </w:tcMar>
          </w:tcPr>
          <w:p w:rsidR="005E28D5" w:rsidRDefault="005E28D5">
            <w:pPr>
              <w:spacing w:line="240" w:lineRule="auto"/>
              <w:jc w:val="center"/>
              <w:rPr>
                <w:sz w:val="20"/>
                <w:szCs w:val="20"/>
              </w:rPr>
            </w:pPr>
          </w:p>
        </w:tc>
        <w:tc>
          <w:tcPr>
            <w:tcW w:w="810" w:type="dxa"/>
            <w:tcMar>
              <w:top w:w="100" w:type="dxa"/>
              <w:left w:w="100" w:type="dxa"/>
              <w:bottom w:w="100" w:type="dxa"/>
              <w:right w:w="100" w:type="dxa"/>
            </w:tcMar>
          </w:tcPr>
          <w:p w:rsidR="005E28D5" w:rsidRDefault="005E28D5">
            <w:pPr>
              <w:spacing w:line="240" w:lineRule="auto"/>
              <w:jc w:val="center"/>
              <w:rPr>
                <w:sz w:val="20"/>
                <w:szCs w:val="20"/>
              </w:rPr>
            </w:pPr>
          </w:p>
        </w:tc>
        <w:tc>
          <w:tcPr>
            <w:tcW w:w="1875" w:type="dxa"/>
            <w:tcMar>
              <w:top w:w="100" w:type="dxa"/>
              <w:left w:w="100" w:type="dxa"/>
              <w:bottom w:w="100" w:type="dxa"/>
              <w:right w:w="100" w:type="dxa"/>
            </w:tcMar>
          </w:tcPr>
          <w:p w:rsidR="005E28D5" w:rsidRDefault="005E28D5">
            <w:pPr>
              <w:spacing w:line="240" w:lineRule="auto"/>
              <w:rPr>
                <w:sz w:val="20"/>
                <w:szCs w:val="20"/>
              </w:rPr>
            </w:pPr>
          </w:p>
        </w:tc>
      </w:tr>
      <w:tr w:rsidR="005E28D5">
        <w:trPr>
          <w:trHeight w:val="20"/>
        </w:trPr>
        <w:tc>
          <w:tcPr>
            <w:tcW w:w="1005" w:type="dxa"/>
            <w:tcMar>
              <w:top w:w="100" w:type="dxa"/>
              <w:left w:w="100" w:type="dxa"/>
              <w:bottom w:w="100" w:type="dxa"/>
              <w:right w:w="100" w:type="dxa"/>
            </w:tcMar>
          </w:tcPr>
          <w:p w:rsidR="005E28D5" w:rsidRDefault="005E28D5">
            <w:pPr>
              <w:spacing w:line="240" w:lineRule="auto"/>
              <w:rPr>
                <w:sz w:val="20"/>
                <w:szCs w:val="20"/>
              </w:rPr>
            </w:pPr>
          </w:p>
        </w:tc>
        <w:tc>
          <w:tcPr>
            <w:tcW w:w="840" w:type="dxa"/>
            <w:tcMar>
              <w:top w:w="100" w:type="dxa"/>
              <w:left w:w="100" w:type="dxa"/>
              <w:bottom w:w="100" w:type="dxa"/>
              <w:right w:w="100" w:type="dxa"/>
            </w:tcMar>
          </w:tcPr>
          <w:p w:rsidR="005E28D5" w:rsidRDefault="00EB2CAB">
            <w:pPr>
              <w:spacing w:line="240" w:lineRule="auto"/>
              <w:rPr>
                <w:sz w:val="20"/>
                <w:szCs w:val="20"/>
              </w:rPr>
            </w:pPr>
            <w:r>
              <w:rPr>
                <w:sz w:val="20"/>
                <w:szCs w:val="20"/>
              </w:rPr>
              <w:t>LL</w:t>
            </w:r>
          </w:p>
        </w:tc>
        <w:tc>
          <w:tcPr>
            <w:tcW w:w="480" w:type="dxa"/>
            <w:tcMar>
              <w:top w:w="100" w:type="dxa"/>
              <w:left w:w="100" w:type="dxa"/>
              <w:bottom w:w="100" w:type="dxa"/>
              <w:right w:w="100" w:type="dxa"/>
            </w:tcMar>
          </w:tcPr>
          <w:p w:rsidR="005E28D5" w:rsidRDefault="00EB2CAB">
            <w:pPr>
              <w:spacing w:line="240" w:lineRule="auto"/>
              <w:rPr>
                <w:sz w:val="20"/>
                <w:szCs w:val="20"/>
              </w:rPr>
            </w:pPr>
            <w:r>
              <w:rPr>
                <w:sz w:val="20"/>
                <w:szCs w:val="20"/>
              </w:rPr>
              <w:t>22</w:t>
            </w:r>
          </w:p>
        </w:tc>
        <w:tc>
          <w:tcPr>
            <w:tcW w:w="70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2.759</w:t>
            </w:r>
          </w:p>
        </w:tc>
        <w:tc>
          <w:tcPr>
            <w:tcW w:w="70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0.697</w:t>
            </w:r>
          </w:p>
        </w:tc>
        <w:tc>
          <w:tcPr>
            <w:tcW w:w="795" w:type="dxa"/>
            <w:tcMar>
              <w:top w:w="100" w:type="dxa"/>
              <w:left w:w="100" w:type="dxa"/>
              <w:bottom w:w="100" w:type="dxa"/>
              <w:right w:w="100" w:type="dxa"/>
            </w:tcMar>
          </w:tcPr>
          <w:p w:rsidR="005E28D5" w:rsidRDefault="005E28D5">
            <w:pPr>
              <w:spacing w:line="240" w:lineRule="auto"/>
              <w:jc w:val="center"/>
              <w:rPr>
                <w:sz w:val="20"/>
                <w:szCs w:val="20"/>
              </w:rPr>
            </w:pPr>
          </w:p>
        </w:tc>
        <w:tc>
          <w:tcPr>
            <w:tcW w:w="810" w:type="dxa"/>
            <w:tcMar>
              <w:top w:w="100" w:type="dxa"/>
              <w:left w:w="100" w:type="dxa"/>
              <w:bottom w:w="100" w:type="dxa"/>
              <w:right w:w="100" w:type="dxa"/>
            </w:tcMar>
          </w:tcPr>
          <w:p w:rsidR="005E28D5" w:rsidRDefault="005E28D5">
            <w:pPr>
              <w:spacing w:line="240" w:lineRule="auto"/>
              <w:jc w:val="center"/>
              <w:rPr>
                <w:sz w:val="20"/>
                <w:szCs w:val="20"/>
              </w:rPr>
            </w:pPr>
          </w:p>
        </w:tc>
        <w:tc>
          <w:tcPr>
            <w:tcW w:w="1875" w:type="dxa"/>
            <w:tcMar>
              <w:top w:w="100" w:type="dxa"/>
              <w:left w:w="100" w:type="dxa"/>
              <w:bottom w:w="100" w:type="dxa"/>
              <w:right w:w="100" w:type="dxa"/>
            </w:tcMar>
          </w:tcPr>
          <w:p w:rsidR="005E28D5" w:rsidRDefault="005E28D5">
            <w:pPr>
              <w:spacing w:line="240" w:lineRule="auto"/>
              <w:rPr>
                <w:sz w:val="20"/>
                <w:szCs w:val="20"/>
              </w:rPr>
            </w:pPr>
          </w:p>
        </w:tc>
      </w:tr>
    </w:tbl>
    <w:p w:rsidR="005E28D5" w:rsidRDefault="00EB2CAB">
      <w:pPr>
        <w:pStyle w:val="Balk2"/>
        <w:spacing w:before="0" w:after="0"/>
        <w:rPr>
          <w:b w:val="0"/>
          <w:bCs w:val="0"/>
        </w:rPr>
      </w:pPr>
      <w:bookmarkStart w:id="11" w:name="_heading=h.r7b1bwbdpdzx" w:colFirst="0" w:colLast="0"/>
      <w:bookmarkEnd w:id="11"/>
      <w:r>
        <w:rPr>
          <w:b w:val="0"/>
          <w:bCs w:val="0"/>
        </w:rPr>
        <w:t>Simulation studies suggest that samples of ~50 clusters suffice for unbiased estimation in multilevel models (Maas &amp; Hox, 2005). Brysbaert (2019) notes that repeated-measures designs with 50–100 participants typically achieve adequate power and stable para</w:t>
      </w:r>
      <w:r>
        <w:rPr>
          <w:b w:val="0"/>
          <w:bCs w:val="0"/>
        </w:rPr>
        <w:t>meter estimates. With 92 participants each providing three GA scores, our sample exceeded these recommendations and was sufficient for the study’s analyses.</w:t>
      </w:r>
    </w:p>
    <w:p w:rsidR="005E28D5" w:rsidRDefault="00EB2CAB">
      <w:pPr>
        <w:pStyle w:val="Balk2"/>
        <w:spacing w:before="0" w:after="0"/>
      </w:pPr>
      <w:bookmarkStart w:id="12" w:name="_heading=h.18q8egaip9zo" w:colFirst="0" w:colLast="0"/>
      <w:bookmarkEnd w:id="12"/>
      <w:r>
        <w:t>Essay Tasks</w:t>
      </w:r>
    </w:p>
    <w:p w:rsidR="005E28D5" w:rsidRDefault="00EB2CAB">
      <w:r>
        <w:t>Three reading–writing integrated argumentative tasks were used to elicit complex langua</w:t>
      </w:r>
      <w:r>
        <w:t>ge through reasoning, challenging participants’ cognitive resources and potentially increasing errors (Robinson, 2001b; Yoon &amp; Polio, 2017). Task complexity was manipulated per Robinson and Gilabert’s (2007) framework, holding resource-diverting elements c</w:t>
      </w:r>
      <w:r>
        <w:t xml:space="preserve">onstant while progressively </w:t>
      </w:r>
      <w:r>
        <w:lastRenderedPageBreak/>
        <w:t xml:space="preserve">increasing resource-dispersing factors. This specific focus on resource-dispersing factors allowed us to investigate how procedural demands deplete attentional capacity during writing. Reading texts ranged from 238 to 295 words </w:t>
      </w:r>
      <w:r>
        <w:t>to balance reading and writing time (Table 2).</w:t>
      </w:r>
    </w:p>
    <w:p w:rsidR="005E28D5" w:rsidRDefault="00EB2CAB">
      <w:r>
        <w:t xml:space="preserve">In the simple task, participants had 60 minutes and completed reading and writing only, which involved two steps. They received two supports including argument suggestions and rhetorical moves to perform. The </w:t>
      </w:r>
      <w:r>
        <w:t>moderate task reduced time by 15 minutes, added a seven-item grammaticality judgement distractor to increase cognitive load, and provided only argument suggestions. The complex task further reduced time by 10 minutes, included lexicality and grammaticality</w:t>
      </w:r>
      <w:r>
        <w:t xml:space="preserve"> judgement distractors, and offered no support, imposing the highest cognitive load.</w:t>
      </w:r>
    </w:p>
    <w:p w:rsidR="005E28D5" w:rsidRDefault="00EB2CAB">
      <w:r>
        <w:t>To minimize the potential impact of topic unfamiliarity on performance (He &amp; Shi, 2012), essay topics were selected from familiar, commonly discussed themes. The following</w:t>
      </w:r>
      <w:r>
        <w:t xml:space="preserve"> prompts were used:</w:t>
      </w:r>
    </w:p>
    <w:p w:rsidR="005E28D5" w:rsidRDefault="00EB2CAB">
      <w:pPr>
        <w:numPr>
          <w:ilvl w:val="0"/>
          <w:numId w:val="2"/>
        </w:numPr>
      </w:pPr>
      <w:r>
        <w:t>T1</w:t>
      </w:r>
      <w:r>
        <w:rPr>
          <w:vertAlign w:val="subscript"/>
        </w:rPr>
        <w:t>Simple</w:t>
      </w:r>
      <w:r>
        <w:t>: Do you think social media has a positive or negative impact on real-life relationships?</w:t>
      </w:r>
    </w:p>
    <w:p w:rsidR="005E28D5" w:rsidRDefault="00EB2CAB">
      <w:pPr>
        <w:numPr>
          <w:ilvl w:val="0"/>
          <w:numId w:val="2"/>
        </w:numPr>
      </w:pPr>
      <w:r>
        <w:t>T2</w:t>
      </w:r>
      <w:r>
        <w:rPr>
          <w:vertAlign w:val="subscript"/>
        </w:rPr>
        <w:t>Moderate</w:t>
      </w:r>
      <w:r>
        <w:t>: Do you think online education will replace traditional classroom learning in the future?</w:t>
      </w:r>
    </w:p>
    <w:p w:rsidR="005E28D5" w:rsidRDefault="00EB2CAB">
      <w:pPr>
        <w:numPr>
          <w:ilvl w:val="0"/>
          <w:numId w:val="2"/>
        </w:numPr>
      </w:pPr>
      <w:r>
        <w:t>T3</w:t>
      </w:r>
      <w:r>
        <w:rPr>
          <w:vertAlign w:val="subscript"/>
        </w:rPr>
        <w:t>Complex</w:t>
      </w:r>
      <w:r>
        <w:t>: Do you think fast food is harmful to people’s health?</w:t>
      </w:r>
    </w:p>
    <w:p w:rsidR="005E28D5" w:rsidRDefault="00EB2CAB">
      <w:r>
        <w:t>Three PhD-level English Language Teaching experts validated task complexity by ranking the tasks in random order, unanimously confirming the intended design.</w:t>
      </w:r>
    </w:p>
    <w:p w:rsidR="005E28D5" w:rsidRDefault="00EB2CAB">
      <w:r>
        <w:t xml:space="preserve">Table 2. </w:t>
      </w:r>
    </w:p>
    <w:p w:rsidR="005E28D5" w:rsidRDefault="00EB2CAB">
      <w:pPr>
        <w:rPr>
          <w:i/>
          <w:iCs/>
        </w:rPr>
      </w:pPr>
      <w:r>
        <w:rPr>
          <w:i/>
          <w:iCs/>
        </w:rPr>
        <w:t>Task Complexity Levels</w:t>
      </w:r>
    </w:p>
    <w:tbl>
      <w:tblPr>
        <w:tblStyle w:val="a0"/>
        <w:tblW w:w="8535" w:type="dxa"/>
        <w:tblInd w:w="105" w:type="dxa"/>
        <w:tblBorders>
          <w:top w:val="single" w:sz="4" w:space="0" w:color="000000"/>
          <w:bottom w:val="single" w:sz="4" w:space="0" w:color="000000"/>
        </w:tblBorders>
        <w:tblLayout w:type="fixed"/>
        <w:tblLook w:val="0600" w:firstRow="0" w:lastRow="0" w:firstColumn="0" w:lastColumn="0" w:noHBand="1" w:noVBand="1"/>
      </w:tblPr>
      <w:tblGrid>
        <w:gridCol w:w="1905"/>
        <w:gridCol w:w="2100"/>
        <w:gridCol w:w="1575"/>
        <w:gridCol w:w="1515"/>
        <w:gridCol w:w="1440"/>
      </w:tblGrid>
      <w:tr w:rsidR="005E28D5">
        <w:trPr>
          <w:trHeight w:val="20"/>
        </w:trPr>
        <w:tc>
          <w:tcPr>
            <w:tcW w:w="1905" w:type="dxa"/>
            <w:tcBorders>
              <w:top w:val="single" w:sz="4" w:space="0" w:color="000000"/>
              <w:bottom w:val="single" w:sz="4" w:space="0" w:color="000000"/>
            </w:tcBorders>
            <w:tcMar>
              <w:top w:w="40" w:type="dxa"/>
              <w:left w:w="100" w:type="dxa"/>
              <w:bottom w:w="40" w:type="dxa"/>
              <w:right w:w="100" w:type="dxa"/>
            </w:tcMar>
          </w:tcPr>
          <w:p w:rsidR="005E28D5" w:rsidRDefault="00EB2CAB">
            <w:pPr>
              <w:spacing w:line="240" w:lineRule="auto"/>
              <w:rPr>
                <w:sz w:val="20"/>
                <w:szCs w:val="20"/>
              </w:rPr>
            </w:pPr>
            <w:r>
              <w:rPr>
                <w:sz w:val="20"/>
                <w:szCs w:val="20"/>
              </w:rPr>
              <w:t>Component</w:t>
            </w:r>
          </w:p>
        </w:tc>
        <w:tc>
          <w:tcPr>
            <w:tcW w:w="2100" w:type="dxa"/>
            <w:tcBorders>
              <w:top w:val="single" w:sz="4" w:space="0" w:color="000000"/>
              <w:bottom w:val="single" w:sz="4" w:space="0" w:color="000000"/>
            </w:tcBorders>
            <w:tcMar>
              <w:top w:w="40" w:type="dxa"/>
              <w:left w:w="100" w:type="dxa"/>
              <w:bottom w:w="40" w:type="dxa"/>
              <w:right w:w="100" w:type="dxa"/>
            </w:tcMar>
          </w:tcPr>
          <w:p w:rsidR="005E28D5" w:rsidRDefault="00EB2CAB">
            <w:pPr>
              <w:spacing w:line="240" w:lineRule="auto"/>
              <w:rPr>
                <w:sz w:val="20"/>
                <w:szCs w:val="20"/>
              </w:rPr>
            </w:pPr>
            <w:r>
              <w:rPr>
                <w:sz w:val="20"/>
                <w:szCs w:val="20"/>
              </w:rPr>
              <w:t>Feature</w:t>
            </w:r>
          </w:p>
        </w:tc>
        <w:tc>
          <w:tcPr>
            <w:tcW w:w="1575" w:type="dxa"/>
            <w:tcBorders>
              <w:top w:val="single" w:sz="4" w:space="0" w:color="000000"/>
              <w:bottom w:val="single" w:sz="4" w:space="0" w:color="000000"/>
            </w:tcBorders>
            <w:tcMar>
              <w:top w:w="40" w:type="dxa"/>
              <w:left w:w="100" w:type="dxa"/>
              <w:bottom w:w="40" w:type="dxa"/>
              <w:right w:w="100" w:type="dxa"/>
            </w:tcMar>
          </w:tcPr>
          <w:p w:rsidR="005E28D5" w:rsidRDefault="00EB2CAB">
            <w:pPr>
              <w:spacing w:line="240" w:lineRule="auto"/>
              <w:jc w:val="center"/>
              <w:rPr>
                <w:sz w:val="20"/>
                <w:szCs w:val="20"/>
                <w:vertAlign w:val="subscript"/>
              </w:rPr>
            </w:pPr>
            <w:r>
              <w:rPr>
                <w:sz w:val="20"/>
                <w:szCs w:val="20"/>
              </w:rPr>
              <w:t>T1</w:t>
            </w:r>
            <w:r>
              <w:rPr>
                <w:sz w:val="20"/>
                <w:szCs w:val="20"/>
                <w:vertAlign w:val="subscript"/>
              </w:rPr>
              <w:t>Simple</w:t>
            </w:r>
          </w:p>
        </w:tc>
        <w:tc>
          <w:tcPr>
            <w:tcW w:w="1515" w:type="dxa"/>
            <w:tcBorders>
              <w:top w:val="single" w:sz="4" w:space="0" w:color="000000"/>
              <w:bottom w:val="single" w:sz="4" w:space="0" w:color="000000"/>
            </w:tcBorders>
            <w:tcMar>
              <w:top w:w="40" w:type="dxa"/>
              <w:left w:w="100" w:type="dxa"/>
              <w:bottom w:w="40" w:type="dxa"/>
              <w:right w:w="100" w:type="dxa"/>
            </w:tcMar>
          </w:tcPr>
          <w:p w:rsidR="005E28D5" w:rsidRDefault="00EB2CAB">
            <w:pPr>
              <w:spacing w:line="240" w:lineRule="auto"/>
              <w:jc w:val="center"/>
              <w:rPr>
                <w:sz w:val="20"/>
                <w:szCs w:val="20"/>
                <w:vertAlign w:val="subscript"/>
              </w:rPr>
            </w:pPr>
            <w:r>
              <w:rPr>
                <w:sz w:val="20"/>
                <w:szCs w:val="20"/>
              </w:rPr>
              <w:t>T2</w:t>
            </w:r>
            <w:r>
              <w:rPr>
                <w:sz w:val="20"/>
                <w:szCs w:val="20"/>
                <w:vertAlign w:val="subscript"/>
              </w:rPr>
              <w:t>Moderate</w:t>
            </w:r>
          </w:p>
        </w:tc>
        <w:tc>
          <w:tcPr>
            <w:tcW w:w="1440" w:type="dxa"/>
            <w:tcBorders>
              <w:top w:val="single" w:sz="4" w:space="0" w:color="000000"/>
              <w:bottom w:val="single" w:sz="4" w:space="0" w:color="000000"/>
            </w:tcBorders>
            <w:tcMar>
              <w:top w:w="40" w:type="dxa"/>
              <w:left w:w="100" w:type="dxa"/>
              <w:bottom w:w="40" w:type="dxa"/>
              <w:right w:w="100" w:type="dxa"/>
            </w:tcMar>
          </w:tcPr>
          <w:p w:rsidR="005E28D5" w:rsidRDefault="00EB2CAB">
            <w:pPr>
              <w:spacing w:line="240" w:lineRule="auto"/>
              <w:jc w:val="center"/>
              <w:rPr>
                <w:sz w:val="20"/>
                <w:szCs w:val="20"/>
                <w:vertAlign w:val="subscript"/>
              </w:rPr>
            </w:pPr>
            <w:r>
              <w:rPr>
                <w:sz w:val="20"/>
                <w:szCs w:val="20"/>
              </w:rPr>
              <w:t>T3</w:t>
            </w:r>
            <w:r>
              <w:rPr>
                <w:sz w:val="20"/>
                <w:szCs w:val="20"/>
                <w:vertAlign w:val="subscript"/>
              </w:rPr>
              <w:t>Complex</w:t>
            </w:r>
          </w:p>
        </w:tc>
      </w:tr>
      <w:tr w:rsidR="005E28D5">
        <w:trPr>
          <w:trHeight w:val="20"/>
        </w:trPr>
        <w:tc>
          <w:tcPr>
            <w:tcW w:w="1905" w:type="dxa"/>
            <w:tcBorders>
              <w:top w:val="single" w:sz="4" w:space="0" w:color="000000"/>
            </w:tcBorders>
            <w:tcMar>
              <w:top w:w="40" w:type="dxa"/>
              <w:left w:w="100" w:type="dxa"/>
              <w:bottom w:w="40" w:type="dxa"/>
              <w:right w:w="100" w:type="dxa"/>
            </w:tcMar>
          </w:tcPr>
          <w:p w:rsidR="005E28D5" w:rsidRDefault="00EB2CAB">
            <w:pPr>
              <w:spacing w:line="240" w:lineRule="auto"/>
              <w:rPr>
                <w:sz w:val="20"/>
                <w:szCs w:val="20"/>
              </w:rPr>
            </w:pPr>
            <w:r>
              <w:rPr>
                <w:sz w:val="20"/>
                <w:szCs w:val="20"/>
              </w:rPr>
              <w:t>Resource-diverting</w:t>
            </w:r>
          </w:p>
        </w:tc>
        <w:tc>
          <w:tcPr>
            <w:tcW w:w="2100" w:type="dxa"/>
            <w:tcBorders>
              <w:top w:val="single" w:sz="4" w:space="0" w:color="000000"/>
            </w:tcBorders>
            <w:tcMar>
              <w:top w:w="40" w:type="dxa"/>
              <w:left w:w="100" w:type="dxa"/>
              <w:bottom w:w="40" w:type="dxa"/>
              <w:right w:w="100" w:type="dxa"/>
            </w:tcMar>
          </w:tcPr>
          <w:p w:rsidR="005E28D5" w:rsidRDefault="00EB2CAB">
            <w:pPr>
              <w:spacing w:line="240" w:lineRule="auto"/>
              <w:rPr>
                <w:sz w:val="20"/>
                <w:szCs w:val="20"/>
              </w:rPr>
            </w:pPr>
            <w:r>
              <w:rPr>
                <w:sz w:val="20"/>
                <w:szCs w:val="20"/>
              </w:rPr>
              <w:t>There and then</w:t>
            </w:r>
          </w:p>
        </w:tc>
        <w:tc>
          <w:tcPr>
            <w:tcW w:w="1575" w:type="dxa"/>
            <w:tcBorders>
              <w:top w:val="single" w:sz="4" w:space="0" w:color="000000"/>
            </w:tcBorders>
            <w:tcMar>
              <w:top w:w="40" w:type="dxa"/>
              <w:left w:w="100" w:type="dxa"/>
              <w:bottom w:w="40" w:type="dxa"/>
              <w:right w:w="100" w:type="dxa"/>
            </w:tcMar>
          </w:tcPr>
          <w:p w:rsidR="005E28D5" w:rsidRDefault="00EB2CAB">
            <w:pPr>
              <w:spacing w:line="240" w:lineRule="auto"/>
              <w:jc w:val="center"/>
              <w:rPr>
                <w:sz w:val="20"/>
                <w:szCs w:val="20"/>
              </w:rPr>
            </w:pPr>
            <w:r>
              <w:rPr>
                <w:sz w:val="20"/>
                <w:szCs w:val="20"/>
              </w:rPr>
              <w:t>Yes</w:t>
            </w:r>
          </w:p>
        </w:tc>
        <w:tc>
          <w:tcPr>
            <w:tcW w:w="1515" w:type="dxa"/>
            <w:tcBorders>
              <w:top w:val="single" w:sz="4" w:space="0" w:color="000000"/>
            </w:tcBorders>
            <w:tcMar>
              <w:top w:w="40" w:type="dxa"/>
              <w:left w:w="100" w:type="dxa"/>
              <w:bottom w:w="40" w:type="dxa"/>
              <w:right w:w="100" w:type="dxa"/>
            </w:tcMar>
          </w:tcPr>
          <w:p w:rsidR="005E28D5" w:rsidRDefault="00EB2CAB">
            <w:pPr>
              <w:spacing w:line="240" w:lineRule="auto"/>
              <w:jc w:val="center"/>
              <w:rPr>
                <w:sz w:val="20"/>
                <w:szCs w:val="20"/>
              </w:rPr>
            </w:pPr>
            <w:r>
              <w:rPr>
                <w:sz w:val="20"/>
                <w:szCs w:val="20"/>
              </w:rPr>
              <w:t>Yes</w:t>
            </w:r>
          </w:p>
        </w:tc>
        <w:tc>
          <w:tcPr>
            <w:tcW w:w="1440" w:type="dxa"/>
            <w:tcBorders>
              <w:top w:val="single" w:sz="4" w:space="0" w:color="000000"/>
            </w:tcBorders>
            <w:tcMar>
              <w:top w:w="40" w:type="dxa"/>
              <w:left w:w="100" w:type="dxa"/>
              <w:bottom w:w="40" w:type="dxa"/>
              <w:right w:w="100" w:type="dxa"/>
            </w:tcMar>
          </w:tcPr>
          <w:p w:rsidR="005E28D5" w:rsidRDefault="00EB2CAB">
            <w:pPr>
              <w:spacing w:line="240" w:lineRule="auto"/>
              <w:jc w:val="center"/>
              <w:rPr>
                <w:sz w:val="20"/>
                <w:szCs w:val="20"/>
              </w:rPr>
            </w:pPr>
            <w:r>
              <w:rPr>
                <w:sz w:val="20"/>
                <w:szCs w:val="20"/>
              </w:rPr>
              <w:t>Yes</w:t>
            </w:r>
          </w:p>
        </w:tc>
      </w:tr>
      <w:tr w:rsidR="005E28D5">
        <w:trPr>
          <w:trHeight w:val="20"/>
        </w:trPr>
        <w:tc>
          <w:tcPr>
            <w:tcW w:w="1905" w:type="dxa"/>
            <w:tcMar>
              <w:top w:w="40" w:type="dxa"/>
              <w:left w:w="100" w:type="dxa"/>
              <w:bottom w:w="40" w:type="dxa"/>
              <w:right w:w="100" w:type="dxa"/>
            </w:tcMar>
          </w:tcPr>
          <w:p w:rsidR="005E28D5" w:rsidRDefault="00EB2CAB">
            <w:pPr>
              <w:spacing w:line="240" w:lineRule="auto"/>
              <w:rPr>
                <w:sz w:val="20"/>
                <w:szCs w:val="20"/>
              </w:rPr>
            </w:pPr>
            <w:r>
              <w:rPr>
                <w:sz w:val="20"/>
                <w:szCs w:val="20"/>
              </w:rPr>
              <w:t xml:space="preserve"> </w:t>
            </w:r>
          </w:p>
        </w:tc>
        <w:tc>
          <w:tcPr>
            <w:tcW w:w="2100" w:type="dxa"/>
            <w:tcMar>
              <w:top w:w="40" w:type="dxa"/>
              <w:left w:w="100" w:type="dxa"/>
              <w:bottom w:w="40" w:type="dxa"/>
              <w:right w:w="100" w:type="dxa"/>
            </w:tcMar>
          </w:tcPr>
          <w:p w:rsidR="005E28D5" w:rsidRDefault="00EB2CAB">
            <w:pPr>
              <w:spacing w:line="240" w:lineRule="auto"/>
              <w:rPr>
                <w:sz w:val="20"/>
                <w:szCs w:val="20"/>
              </w:rPr>
            </w:pPr>
            <w:r>
              <w:rPr>
                <w:sz w:val="20"/>
                <w:szCs w:val="20"/>
              </w:rPr>
              <w:t>Few elements</w:t>
            </w:r>
          </w:p>
        </w:tc>
        <w:tc>
          <w:tcPr>
            <w:tcW w:w="1575" w:type="dxa"/>
            <w:tcMar>
              <w:top w:w="40" w:type="dxa"/>
              <w:left w:w="100" w:type="dxa"/>
              <w:bottom w:w="40" w:type="dxa"/>
              <w:right w:w="100" w:type="dxa"/>
            </w:tcMar>
          </w:tcPr>
          <w:p w:rsidR="005E28D5" w:rsidRDefault="00EB2CAB">
            <w:pPr>
              <w:spacing w:line="240" w:lineRule="auto"/>
              <w:jc w:val="center"/>
              <w:rPr>
                <w:sz w:val="20"/>
                <w:szCs w:val="20"/>
              </w:rPr>
            </w:pPr>
            <w:r>
              <w:rPr>
                <w:sz w:val="20"/>
                <w:szCs w:val="20"/>
              </w:rPr>
              <w:t>Yes</w:t>
            </w:r>
          </w:p>
        </w:tc>
        <w:tc>
          <w:tcPr>
            <w:tcW w:w="1515" w:type="dxa"/>
            <w:tcMar>
              <w:top w:w="40" w:type="dxa"/>
              <w:left w:w="100" w:type="dxa"/>
              <w:bottom w:w="40" w:type="dxa"/>
              <w:right w:w="100" w:type="dxa"/>
            </w:tcMar>
          </w:tcPr>
          <w:p w:rsidR="005E28D5" w:rsidRDefault="00EB2CAB">
            <w:pPr>
              <w:spacing w:line="240" w:lineRule="auto"/>
              <w:jc w:val="center"/>
              <w:rPr>
                <w:sz w:val="20"/>
                <w:szCs w:val="20"/>
              </w:rPr>
            </w:pPr>
            <w:r>
              <w:rPr>
                <w:sz w:val="20"/>
                <w:szCs w:val="20"/>
              </w:rPr>
              <w:t>Yes</w:t>
            </w:r>
          </w:p>
        </w:tc>
        <w:tc>
          <w:tcPr>
            <w:tcW w:w="1440" w:type="dxa"/>
            <w:tcMar>
              <w:top w:w="40" w:type="dxa"/>
              <w:left w:w="100" w:type="dxa"/>
              <w:bottom w:w="40" w:type="dxa"/>
              <w:right w:w="100" w:type="dxa"/>
            </w:tcMar>
          </w:tcPr>
          <w:p w:rsidR="005E28D5" w:rsidRDefault="00EB2CAB">
            <w:pPr>
              <w:spacing w:line="240" w:lineRule="auto"/>
              <w:jc w:val="center"/>
              <w:rPr>
                <w:sz w:val="20"/>
                <w:szCs w:val="20"/>
              </w:rPr>
            </w:pPr>
            <w:r>
              <w:rPr>
                <w:sz w:val="20"/>
                <w:szCs w:val="20"/>
              </w:rPr>
              <w:t>Yes</w:t>
            </w:r>
          </w:p>
        </w:tc>
      </w:tr>
      <w:tr w:rsidR="005E28D5">
        <w:trPr>
          <w:trHeight w:val="20"/>
        </w:trPr>
        <w:tc>
          <w:tcPr>
            <w:tcW w:w="1905" w:type="dxa"/>
            <w:tcMar>
              <w:top w:w="40" w:type="dxa"/>
              <w:left w:w="100" w:type="dxa"/>
              <w:bottom w:w="40" w:type="dxa"/>
              <w:right w:w="100" w:type="dxa"/>
            </w:tcMar>
          </w:tcPr>
          <w:p w:rsidR="005E28D5" w:rsidRDefault="00EB2CAB">
            <w:pPr>
              <w:spacing w:line="240" w:lineRule="auto"/>
              <w:rPr>
                <w:sz w:val="20"/>
                <w:szCs w:val="20"/>
              </w:rPr>
            </w:pPr>
            <w:r>
              <w:rPr>
                <w:sz w:val="20"/>
                <w:szCs w:val="20"/>
              </w:rPr>
              <w:t xml:space="preserve"> </w:t>
            </w:r>
          </w:p>
        </w:tc>
        <w:tc>
          <w:tcPr>
            <w:tcW w:w="2100" w:type="dxa"/>
            <w:tcMar>
              <w:top w:w="40" w:type="dxa"/>
              <w:left w:w="100" w:type="dxa"/>
              <w:bottom w:w="40" w:type="dxa"/>
              <w:right w:w="100" w:type="dxa"/>
            </w:tcMar>
          </w:tcPr>
          <w:p w:rsidR="005E28D5" w:rsidRDefault="00EB2CAB">
            <w:pPr>
              <w:spacing w:line="240" w:lineRule="auto"/>
              <w:rPr>
                <w:sz w:val="20"/>
                <w:szCs w:val="20"/>
              </w:rPr>
            </w:pPr>
            <w:r>
              <w:rPr>
                <w:sz w:val="20"/>
                <w:szCs w:val="20"/>
              </w:rPr>
              <w:t>Spatial reasoning</w:t>
            </w:r>
          </w:p>
        </w:tc>
        <w:tc>
          <w:tcPr>
            <w:tcW w:w="1575" w:type="dxa"/>
            <w:tcMar>
              <w:top w:w="40" w:type="dxa"/>
              <w:left w:w="100" w:type="dxa"/>
              <w:bottom w:w="40" w:type="dxa"/>
              <w:right w:w="100" w:type="dxa"/>
            </w:tcMar>
          </w:tcPr>
          <w:p w:rsidR="005E28D5" w:rsidRDefault="00EB2CAB">
            <w:pPr>
              <w:spacing w:line="240" w:lineRule="auto"/>
              <w:jc w:val="center"/>
              <w:rPr>
                <w:sz w:val="20"/>
                <w:szCs w:val="20"/>
              </w:rPr>
            </w:pPr>
            <w:r>
              <w:rPr>
                <w:sz w:val="20"/>
                <w:szCs w:val="20"/>
              </w:rPr>
              <w:t>No</w:t>
            </w:r>
          </w:p>
        </w:tc>
        <w:tc>
          <w:tcPr>
            <w:tcW w:w="1515" w:type="dxa"/>
            <w:tcMar>
              <w:top w:w="40" w:type="dxa"/>
              <w:left w:w="100" w:type="dxa"/>
              <w:bottom w:w="40" w:type="dxa"/>
              <w:right w:w="100" w:type="dxa"/>
            </w:tcMar>
          </w:tcPr>
          <w:p w:rsidR="005E28D5" w:rsidRDefault="00EB2CAB">
            <w:pPr>
              <w:spacing w:line="240" w:lineRule="auto"/>
              <w:jc w:val="center"/>
              <w:rPr>
                <w:sz w:val="20"/>
                <w:szCs w:val="20"/>
              </w:rPr>
            </w:pPr>
            <w:r>
              <w:rPr>
                <w:sz w:val="20"/>
                <w:szCs w:val="20"/>
              </w:rPr>
              <w:t>No</w:t>
            </w:r>
          </w:p>
        </w:tc>
        <w:tc>
          <w:tcPr>
            <w:tcW w:w="1440" w:type="dxa"/>
            <w:tcMar>
              <w:top w:w="40" w:type="dxa"/>
              <w:left w:w="100" w:type="dxa"/>
              <w:bottom w:w="40" w:type="dxa"/>
              <w:right w:w="100" w:type="dxa"/>
            </w:tcMar>
          </w:tcPr>
          <w:p w:rsidR="005E28D5" w:rsidRDefault="00EB2CAB">
            <w:pPr>
              <w:spacing w:line="240" w:lineRule="auto"/>
              <w:jc w:val="center"/>
              <w:rPr>
                <w:sz w:val="20"/>
                <w:szCs w:val="20"/>
              </w:rPr>
            </w:pPr>
            <w:r>
              <w:rPr>
                <w:sz w:val="20"/>
                <w:szCs w:val="20"/>
              </w:rPr>
              <w:t>No</w:t>
            </w:r>
          </w:p>
        </w:tc>
      </w:tr>
      <w:tr w:rsidR="005E28D5">
        <w:trPr>
          <w:trHeight w:val="20"/>
        </w:trPr>
        <w:tc>
          <w:tcPr>
            <w:tcW w:w="1905" w:type="dxa"/>
            <w:tcMar>
              <w:top w:w="40" w:type="dxa"/>
              <w:left w:w="100" w:type="dxa"/>
              <w:bottom w:w="40" w:type="dxa"/>
              <w:right w:w="100" w:type="dxa"/>
            </w:tcMar>
          </w:tcPr>
          <w:p w:rsidR="005E28D5" w:rsidRDefault="00EB2CAB">
            <w:pPr>
              <w:spacing w:line="240" w:lineRule="auto"/>
              <w:rPr>
                <w:sz w:val="20"/>
                <w:szCs w:val="20"/>
              </w:rPr>
            </w:pPr>
            <w:r>
              <w:rPr>
                <w:sz w:val="20"/>
                <w:szCs w:val="20"/>
              </w:rPr>
              <w:lastRenderedPageBreak/>
              <w:t xml:space="preserve"> </w:t>
            </w:r>
          </w:p>
        </w:tc>
        <w:tc>
          <w:tcPr>
            <w:tcW w:w="2100" w:type="dxa"/>
            <w:tcMar>
              <w:top w:w="40" w:type="dxa"/>
              <w:left w:w="100" w:type="dxa"/>
              <w:bottom w:w="40" w:type="dxa"/>
              <w:right w:w="100" w:type="dxa"/>
            </w:tcMar>
          </w:tcPr>
          <w:p w:rsidR="005E28D5" w:rsidRDefault="00EB2CAB">
            <w:pPr>
              <w:spacing w:line="240" w:lineRule="auto"/>
              <w:rPr>
                <w:sz w:val="20"/>
                <w:szCs w:val="20"/>
              </w:rPr>
            </w:pPr>
            <w:r>
              <w:rPr>
                <w:sz w:val="20"/>
                <w:szCs w:val="20"/>
              </w:rPr>
              <w:t>Causal reasoning</w:t>
            </w:r>
          </w:p>
        </w:tc>
        <w:tc>
          <w:tcPr>
            <w:tcW w:w="1575" w:type="dxa"/>
            <w:tcMar>
              <w:top w:w="40" w:type="dxa"/>
              <w:left w:w="100" w:type="dxa"/>
              <w:bottom w:w="40" w:type="dxa"/>
              <w:right w:w="100" w:type="dxa"/>
            </w:tcMar>
          </w:tcPr>
          <w:p w:rsidR="005E28D5" w:rsidRDefault="00EB2CAB">
            <w:pPr>
              <w:spacing w:line="240" w:lineRule="auto"/>
              <w:jc w:val="center"/>
              <w:rPr>
                <w:sz w:val="20"/>
                <w:szCs w:val="20"/>
              </w:rPr>
            </w:pPr>
            <w:r>
              <w:rPr>
                <w:sz w:val="20"/>
                <w:szCs w:val="20"/>
              </w:rPr>
              <w:t>Yes</w:t>
            </w:r>
          </w:p>
        </w:tc>
        <w:tc>
          <w:tcPr>
            <w:tcW w:w="1515" w:type="dxa"/>
            <w:tcMar>
              <w:top w:w="40" w:type="dxa"/>
              <w:left w:w="100" w:type="dxa"/>
              <w:bottom w:w="40" w:type="dxa"/>
              <w:right w:w="100" w:type="dxa"/>
            </w:tcMar>
          </w:tcPr>
          <w:p w:rsidR="005E28D5" w:rsidRDefault="00EB2CAB">
            <w:pPr>
              <w:spacing w:line="240" w:lineRule="auto"/>
              <w:jc w:val="center"/>
              <w:rPr>
                <w:sz w:val="20"/>
                <w:szCs w:val="20"/>
              </w:rPr>
            </w:pPr>
            <w:r>
              <w:rPr>
                <w:sz w:val="20"/>
                <w:szCs w:val="20"/>
              </w:rPr>
              <w:t>Yes</w:t>
            </w:r>
          </w:p>
        </w:tc>
        <w:tc>
          <w:tcPr>
            <w:tcW w:w="1440" w:type="dxa"/>
            <w:tcMar>
              <w:top w:w="40" w:type="dxa"/>
              <w:left w:w="100" w:type="dxa"/>
              <w:bottom w:w="40" w:type="dxa"/>
              <w:right w:w="100" w:type="dxa"/>
            </w:tcMar>
          </w:tcPr>
          <w:p w:rsidR="005E28D5" w:rsidRDefault="00EB2CAB">
            <w:pPr>
              <w:spacing w:line="240" w:lineRule="auto"/>
              <w:jc w:val="center"/>
              <w:rPr>
                <w:sz w:val="20"/>
                <w:szCs w:val="20"/>
              </w:rPr>
            </w:pPr>
            <w:r>
              <w:rPr>
                <w:sz w:val="20"/>
                <w:szCs w:val="20"/>
              </w:rPr>
              <w:t>Yes</w:t>
            </w:r>
          </w:p>
        </w:tc>
      </w:tr>
      <w:tr w:rsidR="005E28D5">
        <w:trPr>
          <w:trHeight w:val="20"/>
        </w:trPr>
        <w:tc>
          <w:tcPr>
            <w:tcW w:w="1905" w:type="dxa"/>
            <w:tcMar>
              <w:top w:w="40" w:type="dxa"/>
              <w:left w:w="100" w:type="dxa"/>
              <w:bottom w:w="40" w:type="dxa"/>
              <w:right w:w="100" w:type="dxa"/>
            </w:tcMar>
          </w:tcPr>
          <w:p w:rsidR="005E28D5" w:rsidRDefault="00EB2CAB">
            <w:pPr>
              <w:spacing w:line="240" w:lineRule="auto"/>
              <w:rPr>
                <w:sz w:val="20"/>
                <w:szCs w:val="20"/>
              </w:rPr>
            </w:pPr>
            <w:r>
              <w:rPr>
                <w:sz w:val="20"/>
                <w:szCs w:val="20"/>
              </w:rPr>
              <w:t xml:space="preserve"> </w:t>
            </w:r>
          </w:p>
        </w:tc>
        <w:tc>
          <w:tcPr>
            <w:tcW w:w="2100" w:type="dxa"/>
            <w:tcMar>
              <w:top w:w="40" w:type="dxa"/>
              <w:left w:w="100" w:type="dxa"/>
              <w:bottom w:w="40" w:type="dxa"/>
              <w:right w:w="100" w:type="dxa"/>
            </w:tcMar>
          </w:tcPr>
          <w:p w:rsidR="005E28D5" w:rsidRDefault="00EB2CAB">
            <w:pPr>
              <w:spacing w:line="240" w:lineRule="auto"/>
              <w:rPr>
                <w:sz w:val="20"/>
                <w:szCs w:val="20"/>
              </w:rPr>
            </w:pPr>
            <w:r>
              <w:rPr>
                <w:sz w:val="20"/>
                <w:szCs w:val="20"/>
              </w:rPr>
              <w:t>Intentional reasoning</w:t>
            </w:r>
          </w:p>
        </w:tc>
        <w:tc>
          <w:tcPr>
            <w:tcW w:w="1575" w:type="dxa"/>
            <w:tcMar>
              <w:top w:w="40" w:type="dxa"/>
              <w:left w:w="100" w:type="dxa"/>
              <w:bottom w:w="40" w:type="dxa"/>
              <w:right w:w="100" w:type="dxa"/>
            </w:tcMar>
          </w:tcPr>
          <w:p w:rsidR="005E28D5" w:rsidRDefault="00EB2CAB">
            <w:pPr>
              <w:spacing w:line="240" w:lineRule="auto"/>
              <w:jc w:val="center"/>
              <w:rPr>
                <w:sz w:val="20"/>
                <w:szCs w:val="20"/>
              </w:rPr>
            </w:pPr>
            <w:r>
              <w:rPr>
                <w:sz w:val="20"/>
                <w:szCs w:val="20"/>
              </w:rPr>
              <w:t>Yes</w:t>
            </w:r>
          </w:p>
        </w:tc>
        <w:tc>
          <w:tcPr>
            <w:tcW w:w="1515" w:type="dxa"/>
            <w:tcMar>
              <w:top w:w="40" w:type="dxa"/>
              <w:left w:w="100" w:type="dxa"/>
              <w:bottom w:w="40" w:type="dxa"/>
              <w:right w:w="100" w:type="dxa"/>
            </w:tcMar>
          </w:tcPr>
          <w:p w:rsidR="005E28D5" w:rsidRDefault="00EB2CAB">
            <w:pPr>
              <w:spacing w:line="240" w:lineRule="auto"/>
              <w:jc w:val="center"/>
              <w:rPr>
                <w:sz w:val="20"/>
                <w:szCs w:val="20"/>
              </w:rPr>
            </w:pPr>
            <w:r>
              <w:rPr>
                <w:sz w:val="20"/>
                <w:szCs w:val="20"/>
              </w:rPr>
              <w:t>Yes</w:t>
            </w:r>
          </w:p>
        </w:tc>
        <w:tc>
          <w:tcPr>
            <w:tcW w:w="1440" w:type="dxa"/>
            <w:tcMar>
              <w:top w:w="40" w:type="dxa"/>
              <w:left w:w="100" w:type="dxa"/>
              <w:bottom w:w="40" w:type="dxa"/>
              <w:right w:w="100" w:type="dxa"/>
            </w:tcMar>
          </w:tcPr>
          <w:p w:rsidR="005E28D5" w:rsidRDefault="00EB2CAB">
            <w:pPr>
              <w:spacing w:line="240" w:lineRule="auto"/>
              <w:jc w:val="center"/>
              <w:rPr>
                <w:sz w:val="20"/>
                <w:szCs w:val="20"/>
              </w:rPr>
            </w:pPr>
            <w:r>
              <w:rPr>
                <w:sz w:val="20"/>
                <w:szCs w:val="20"/>
              </w:rPr>
              <w:t>Yes</w:t>
            </w:r>
          </w:p>
        </w:tc>
      </w:tr>
      <w:tr w:rsidR="005E28D5">
        <w:trPr>
          <w:trHeight w:val="20"/>
        </w:trPr>
        <w:tc>
          <w:tcPr>
            <w:tcW w:w="1905" w:type="dxa"/>
            <w:tcMar>
              <w:top w:w="40" w:type="dxa"/>
              <w:left w:w="100" w:type="dxa"/>
              <w:bottom w:w="40" w:type="dxa"/>
              <w:right w:w="100" w:type="dxa"/>
            </w:tcMar>
          </w:tcPr>
          <w:p w:rsidR="005E28D5" w:rsidRDefault="00EB2CAB">
            <w:pPr>
              <w:spacing w:line="240" w:lineRule="auto"/>
              <w:rPr>
                <w:sz w:val="20"/>
                <w:szCs w:val="20"/>
              </w:rPr>
            </w:pPr>
            <w:r>
              <w:rPr>
                <w:sz w:val="20"/>
                <w:szCs w:val="20"/>
              </w:rPr>
              <w:t xml:space="preserve"> </w:t>
            </w:r>
          </w:p>
        </w:tc>
        <w:tc>
          <w:tcPr>
            <w:tcW w:w="2100" w:type="dxa"/>
            <w:tcMar>
              <w:top w:w="40" w:type="dxa"/>
              <w:left w:w="100" w:type="dxa"/>
              <w:bottom w:w="40" w:type="dxa"/>
              <w:right w:w="100" w:type="dxa"/>
            </w:tcMar>
          </w:tcPr>
          <w:p w:rsidR="005E28D5" w:rsidRDefault="00EB2CAB">
            <w:pPr>
              <w:spacing w:line="240" w:lineRule="auto"/>
              <w:rPr>
                <w:sz w:val="20"/>
                <w:szCs w:val="20"/>
              </w:rPr>
            </w:pPr>
            <w:r>
              <w:rPr>
                <w:sz w:val="20"/>
                <w:szCs w:val="20"/>
              </w:rPr>
              <w:t>Perspective-taking</w:t>
            </w:r>
          </w:p>
        </w:tc>
        <w:tc>
          <w:tcPr>
            <w:tcW w:w="1575" w:type="dxa"/>
            <w:tcMar>
              <w:top w:w="40" w:type="dxa"/>
              <w:left w:w="100" w:type="dxa"/>
              <w:bottom w:w="40" w:type="dxa"/>
              <w:right w:w="100" w:type="dxa"/>
            </w:tcMar>
          </w:tcPr>
          <w:p w:rsidR="005E28D5" w:rsidRDefault="00EB2CAB">
            <w:pPr>
              <w:spacing w:line="240" w:lineRule="auto"/>
              <w:jc w:val="center"/>
              <w:rPr>
                <w:sz w:val="20"/>
                <w:szCs w:val="20"/>
              </w:rPr>
            </w:pPr>
            <w:r>
              <w:rPr>
                <w:sz w:val="20"/>
                <w:szCs w:val="20"/>
              </w:rPr>
              <w:t>Yes</w:t>
            </w:r>
          </w:p>
        </w:tc>
        <w:tc>
          <w:tcPr>
            <w:tcW w:w="1515" w:type="dxa"/>
            <w:tcMar>
              <w:top w:w="40" w:type="dxa"/>
              <w:left w:w="100" w:type="dxa"/>
              <w:bottom w:w="40" w:type="dxa"/>
              <w:right w:w="100" w:type="dxa"/>
            </w:tcMar>
          </w:tcPr>
          <w:p w:rsidR="005E28D5" w:rsidRDefault="00EB2CAB">
            <w:pPr>
              <w:spacing w:line="240" w:lineRule="auto"/>
              <w:jc w:val="center"/>
              <w:rPr>
                <w:sz w:val="20"/>
                <w:szCs w:val="20"/>
              </w:rPr>
            </w:pPr>
            <w:r>
              <w:rPr>
                <w:sz w:val="20"/>
                <w:szCs w:val="20"/>
              </w:rPr>
              <w:t>Yes</w:t>
            </w:r>
          </w:p>
        </w:tc>
        <w:tc>
          <w:tcPr>
            <w:tcW w:w="1440" w:type="dxa"/>
            <w:tcMar>
              <w:top w:w="40" w:type="dxa"/>
              <w:left w:w="100" w:type="dxa"/>
              <w:bottom w:w="40" w:type="dxa"/>
              <w:right w:w="100" w:type="dxa"/>
            </w:tcMar>
          </w:tcPr>
          <w:p w:rsidR="005E28D5" w:rsidRDefault="00EB2CAB">
            <w:pPr>
              <w:spacing w:line="240" w:lineRule="auto"/>
              <w:jc w:val="center"/>
              <w:rPr>
                <w:sz w:val="20"/>
                <w:szCs w:val="20"/>
              </w:rPr>
            </w:pPr>
            <w:r>
              <w:rPr>
                <w:sz w:val="20"/>
                <w:szCs w:val="20"/>
              </w:rPr>
              <w:t>Yes</w:t>
            </w:r>
          </w:p>
        </w:tc>
      </w:tr>
      <w:tr w:rsidR="005E28D5">
        <w:trPr>
          <w:trHeight w:val="20"/>
        </w:trPr>
        <w:tc>
          <w:tcPr>
            <w:tcW w:w="1905" w:type="dxa"/>
            <w:tcMar>
              <w:top w:w="40" w:type="dxa"/>
              <w:left w:w="100" w:type="dxa"/>
              <w:bottom w:w="40" w:type="dxa"/>
              <w:right w:w="100" w:type="dxa"/>
            </w:tcMar>
          </w:tcPr>
          <w:p w:rsidR="005E28D5" w:rsidRDefault="00EB2CAB">
            <w:pPr>
              <w:spacing w:line="240" w:lineRule="auto"/>
              <w:rPr>
                <w:sz w:val="20"/>
                <w:szCs w:val="20"/>
              </w:rPr>
            </w:pPr>
            <w:r>
              <w:rPr>
                <w:sz w:val="20"/>
                <w:szCs w:val="20"/>
              </w:rPr>
              <w:t>Resource-dispersing</w:t>
            </w:r>
          </w:p>
        </w:tc>
        <w:tc>
          <w:tcPr>
            <w:tcW w:w="2100" w:type="dxa"/>
            <w:tcMar>
              <w:top w:w="40" w:type="dxa"/>
              <w:left w:w="100" w:type="dxa"/>
              <w:bottom w:w="40" w:type="dxa"/>
              <w:right w:w="100" w:type="dxa"/>
            </w:tcMar>
          </w:tcPr>
          <w:p w:rsidR="005E28D5" w:rsidRDefault="00EB2CAB">
            <w:pPr>
              <w:spacing w:line="240" w:lineRule="auto"/>
              <w:rPr>
                <w:sz w:val="20"/>
                <w:szCs w:val="20"/>
              </w:rPr>
            </w:pPr>
            <w:r>
              <w:rPr>
                <w:sz w:val="20"/>
                <w:szCs w:val="20"/>
              </w:rPr>
              <w:t>Time</w:t>
            </w:r>
          </w:p>
        </w:tc>
        <w:tc>
          <w:tcPr>
            <w:tcW w:w="1575" w:type="dxa"/>
            <w:tcMar>
              <w:top w:w="40" w:type="dxa"/>
              <w:left w:w="100" w:type="dxa"/>
              <w:bottom w:w="40" w:type="dxa"/>
              <w:right w:w="100" w:type="dxa"/>
            </w:tcMar>
          </w:tcPr>
          <w:p w:rsidR="005E28D5" w:rsidRDefault="00EB2CAB">
            <w:pPr>
              <w:spacing w:line="240" w:lineRule="auto"/>
              <w:jc w:val="center"/>
              <w:rPr>
                <w:sz w:val="20"/>
                <w:szCs w:val="20"/>
              </w:rPr>
            </w:pPr>
            <w:r>
              <w:rPr>
                <w:sz w:val="20"/>
                <w:szCs w:val="20"/>
              </w:rPr>
              <w:t>60</w:t>
            </w:r>
          </w:p>
        </w:tc>
        <w:tc>
          <w:tcPr>
            <w:tcW w:w="1515" w:type="dxa"/>
            <w:tcMar>
              <w:top w:w="40" w:type="dxa"/>
              <w:left w:w="100" w:type="dxa"/>
              <w:bottom w:w="40" w:type="dxa"/>
              <w:right w:w="100" w:type="dxa"/>
            </w:tcMar>
          </w:tcPr>
          <w:p w:rsidR="005E28D5" w:rsidRDefault="00EB2CAB">
            <w:pPr>
              <w:spacing w:line="240" w:lineRule="auto"/>
              <w:jc w:val="center"/>
              <w:rPr>
                <w:sz w:val="20"/>
                <w:szCs w:val="20"/>
              </w:rPr>
            </w:pPr>
            <w:r>
              <w:rPr>
                <w:sz w:val="20"/>
                <w:szCs w:val="20"/>
              </w:rPr>
              <w:t>45</w:t>
            </w:r>
          </w:p>
        </w:tc>
        <w:tc>
          <w:tcPr>
            <w:tcW w:w="1440" w:type="dxa"/>
            <w:tcMar>
              <w:top w:w="40" w:type="dxa"/>
              <w:left w:w="100" w:type="dxa"/>
              <w:bottom w:w="40" w:type="dxa"/>
              <w:right w:w="100" w:type="dxa"/>
            </w:tcMar>
          </w:tcPr>
          <w:p w:rsidR="005E28D5" w:rsidRDefault="00EB2CAB">
            <w:pPr>
              <w:spacing w:line="240" w:lineRule="auto"/>
              <w:jc w:val="center"/>
              <w:rPr>
                <w:sz w:val="20"/>
                <w:szCs w:val="20"/>
              </w:rPr>
            </w:pPr>
            <w:r>
              <w:rPr>
                <w:sz w:val="20"/>
                <w:szCs w:val="20"/>
              </w:rPr>
              <w:t>35</w:t>
            </w:r>
          </w:p>
        </w:tc>
      </w:tr>
      <w:tr w:rsidR="005E28D5">
        <w:trPr>
          <w:trHeight w:val="20"/>
        </w:trPr>
        <w:tc>
          <w:tcPr>
            <w:tcW w:w="1905" w:type="dxa"/>
            <w:tcMar>
              <w:top w:w="40" w:type="dxa"/>
              <w:left w:w="100" w:type="dxa"/>
              <w:bottom w:w="40" w:type="dxa"/>
              <w:right w:w="100" w:type="dxa"/>
            </w:tcMar>
          </w:tcPr>
          <w:p w:rsidR="005E28D5" w:rsidRDefault="00EB2CAB">
            <w:pPr>
              <w:spacing w:line="240" w:lineRule="auto"/>
              <w:rPr>
                <w:sz w:val="20"/>
                <w:szCs w:val="20"/>
              </w:rPr>
            </w:pPr>
            <w:r>
              <w:rPr>
                <w:sz w:val="20"/>
                <w:szCs w:val="20"/>
              </w:rPr>
              <w:t xml:space="preserve"> </w:t>
            </w:r>
          </w:p>
        </w:tc>
        <w:tc>
          <w:tcPr>
            <w:tcW w:w="2100" w:type="dxa"/>
            <w:tcMar>
              <w:top w:w="40" w:type="dxa"/>
              <w:left w:w="100" w:type="dxa"/>
              <w:bottom w:w="40" w:type="dxa"/>
              <w:right w:w="100" w:type="dxa"/>
            </w:tcMar>
          </w:tcPr>
          <w:p w:rsidR="005E28D5" w:rsidRDefault="00EB2CAB">
            <w:pPr>
              <w:spacing w:line="240" w:lineRule="auto"/>
              <w:rPr>
                <w:sz w:val="20"/>
                <w:szCs w:val="20"/>
              </w:rPr>
            </w:pPr>
            <w:r>
              <w:rPr>
                <w:sz w:val="20"/>
                <w:szCs w:val="20"/>
              </w:rPr>
              <w:t>Single task</w:t>
            </w:r>
          </w:p>
        </w:tc>
        <w:tc>
          <w:tcPr>
            <w:tcW w:w="1575" w:type="dxa"/>
            <w:tcMar>
              <w:top w:w="40" w:type="dxa"/>
              <w:left w:w="100" w:type="dxa"/>
              <w:bottom w:w="40" w:type="dxa"/>
              <w:right w:w="100" w:type="dxa"/>
            </w:tcMar>
          </w:tcPr>
          <w:p w:rsidR="005E28D5" w:rsidRDefault="00EB2CAB">
            <w:pPr>
              <w:spacing w:line="240" w:lineRule="auto"/>
              <w:jc w:val="center"/>
              <w:rPr>
                <w:sz w:val="20"/>
                <w:szCs w:val="20"/>
              </w:rPr>
            </w:pPr>
            <w:r>
              <w:rPr>
                <w:sz w:val="20"/>
                <w:szCs w:val="20"/>
              </w:rPr>
              <w:t>2 Tasks</w:t>
            </w:r>
          </w:p>
        </w:tc>
        <w:tc>
          <w:tcPr>
            <w:tcW w:w="1515" w:type="dxa"/>
            <w:tcMar>
              <w:top w:w="40" w:type="dxa"/>
              <w:left w:w="100" w:type="dxa"/>
              <w:bottom w:w="40" w:type="dxa"/>
              <w:right w:w="100" w:type="dxa"/>
            </w:tcMar>
          </w:tcPr>
          <w:p w:rsidR="005E28D5" w:rsidRDefault="00EB2CAB">
            <w:pPr>
              <w:spacing w:line="240" w:lineRule="auto"/>
              <w:jc w:val="center"/>
              <w:rPr>
                <w:sz w:val="20"/>
                <w:szCs w:val="20"/>
              </w:rPr>
            </w:pPr>
            <w:r>
              <w:rPr>
                <w:sz w:val="20"/>
                <w:szCs w:val="20"/>
              </w:rPr>
              <w:t>3 Tasks</w:t>
            </w:r>
          </w:p>
        </w:tc>
        <w:tc>
          <w:tcPr>
            <w:tcW w:w="1440" w:type="dxa"/>
            <w:tcMar>
              <w:top w:w="40" w:type="dxa"/>
              <w:left w:w="100" w:type="dxa"/>
              <w:bottom w:w="40" w:type="dxa"/>
              <w:right w:w="100" w:type="dxa"/>
            </w:tcMar>
          </w:tcPr>
          <w:p w:rsidR="005E28D5" w:rsidRDefault="00EB2CAB">
            <w:pPr>
              <w:spacing w:line="240" w:lineRule="auto"/>
              <w:jc w:val="center"/>
              <w:rPr>
                <w:sz w:val="20"/>
                <w:szCs w:val="20"/>
              </w:rPr>
            </w:pPr>
            <w:r>
              <w:rPr>
                <w:sz w:val="20"/>
                <w:szCs w:val="20"/>
              </w:rPr>
              <w:t>4 Tasks</w:t>
            </w:r>
          </w:p>
        </w:tc>
      </w:tr>
      <w:tr w:rsidR="005E28D5">
        <w:trPr>
          <w:trHeight w:val="20"/>
        </w:trPr>
        <w:tc>
          <w:tcPr>
            <w:tcW w:w="1905" w:type="dxa"/>
            <w:tcMar>
              <w:top w:w="40" w:type="dxa"/>
              <w:left w:w="100" w:type="dxa"/>
              <w:bottom w:w="40" w:type="dxa"/>
              <w:right w:w="100" w:type="dxa"/>
            </w:tcMar>
          </w:tcPr>
          <w:p w:rsidR="005E28D5" w:rsidRDefault="00EB2CAB">
            <w:pPr>
              <w:spacing w:line="240" w:lineRule="auto"/>
              <w:rPr>
                <w:sz w:val="20"/>
                <w:szCs w:val="20"/>
              </w:rPr>
            </w:pPr>
            <w:r>
              <w:rPr>
                <w:sz w:val="20"/>
                <w:szCs w:val="20"/>
              </w:rPr>
              <w:t xml:space="preserve"> </w:t>
            </w:r>
          </w:p>
        </w:tc>
        <w:tc>
          <w:tcPr>
            <w:tcW w:w="2100" w:type="dxa"/>
            <w:tcMar>
              <w:top w:w="40" w:type="dxa"/>
              <w:left w:w="100" w:type="dxa"/>
              <w:bottom w:w="40" w:type="dxa"/>
              <w:right w:w="100" w:type="dxa"/>
            </w:tcMar>
          </w:tcPr>
          <w:p w:rsidR="005E28D5" w:rsidRDefault="00EB2CAB">
            <w:pPr>
              <w:spacing w:line="240" w:lineRule="auto"/>
              <w:rPr>
                <w:sz w:val="20"/>
                <w:szCs w:val="20"/>
              </w:rPr>
            </w:pPr>
            <w:r>
              <w:rPr>
                <w:sz w:val="20"/>
                <w:szCs w:val="20"/>
              </w:rPr>
              <w:t>Clear task structure</w:t>
            </w:r>
          </w:p>
        </w:tc>
        <w:tc>
          <w:tcPr>
            <w:tcW w:w="1575" w:type="dxa"/>
            <w:tcMar>
              <w:top w:w="40" w:type="dxa"/>
              <w:left w:w="100" w:type="dxa"/>
              <w:bottom w:w="40" w:type="dxa"/>
              <w:right w:w="100" w:type="dxa"/>
            </w:tcMar>
          </w:tcPr>
          <w:p w:rsidR="005E28D5" w:rsidRDefault="00EB2CAB">
            <w:pPr>
              <w:spacing w:line="240" w:lineRule="auto"/>
              <w:jc w:val="center"/>
              <w:rPr>
                <w:sz w:val="20"/>
                <w:szCs w:val="20"/>
              </w:rPr>
            </w:pPr>
            <w:r>
              <w:rPr>
                <w:sz w:val="20"/>
                <w:szCs w:val="20"/>
              </w:rPr>
              <w:t>2 Support Items</w:t>
            </w:r>
          </w:p>
        </w:tc>
        <w:tc>
          <w:tcPr>
            <w:tcW w:w="1515" w:type="dxa"/>
            <w:tcMar>
              <w:top w:w="40" w:type="dxa"/>
              <w:left w:w="100" w:type="dxa"/>
              <w:bottom w:w="40" w:type="dxa"/>
              <w:right w:w="100" w:type="dxa"/>
            </w:tcMar>
          </w:tcPr>
          <w:p w:rsidR="005E28D5" w:rsidRDefault="00EB2CAB">
            <w:pPr>
              <w:spacing w:line="240" w:lineRule="auto"/>
              <w:jc w:val="center"/>
              <w:rPr>
                <w:sz w:val="20"/>
                <w:szCs w:val="20"/>
              </w:rPr>
            </w:pPr>
            <w:r>
              <w:rPr>
                <w:sz w:val="20"/>
                <w:szCs w:val="20"/>
              </w:rPr>
              <w:t>1 Support Item</w:t>
            </w:r>
          </w:p>
        </w:tc>
        <w:tc>
          <w:tcPr>
            <w:tcW w:w="1440" w:type="dxa"/>
            <w:tcMar>
              <w:top w:w="40" w:type="dxa"/>
              <w:left w:w="100" w:type="dxa"/>
              <w:bottom w:w="40" w:type="dxa"/>
              <w:right w:w="100" w:type="dxa"/>
            </w:tcMar>
          </w:tcPr>
          <w:p w:rsidR="005E28D5" w:rsidRDefault="00EB2CAB">
            <w:pPr>
              <w:spacing w:line="240" w:lineRule="auto"/>
              <w:jc w:val="center"/>
              <w:rPr>
                <w:sz w:val="20"/>
                <w:szCs w:val="20"/>
              </w:rPr>
            </w:pPr>
            <w:r>
              <w:rPr>
                <w:sz w:val="20"/>
                <w:szCs w:val="20"/>
              </w:rPr>
              <w:t>No Support</w:t>
            </w:r>
          </w:p>
        </w:tc>
      </w:tr>
      <w:tr w:rsidR="005E28D5">
        <w:trPr>
          <w:trHeight w:val="20"/>
        </w:trPr>
        <w:tc>
          <w:tcPr>
            <w:tcW w:w="1905" w:type="dxa"/>
            <w:tcMar>
              <w:top w:w="40" w:type="dxa"/>
              <w:left w:w="100" w:type="dxa"/>
              <w:bottom w:w="40" w:type="dxa"/>
              <w:right w:w="100" w:type="dxa"/>
            </w:tcMar>
          </w:tcPr>
          <w:p w:rsidR="005E28D5" w:rsidRDefault="00EB2CAB">
            <w:pPr>
              <w:spacing w:line="240" w:lineRule="auto"/>
              <w:rPr>
                <w:sz w:val="20"/>
                <w:szCs w:val="20"/>
              </w:rPr>
            </w:pPr>
            <w:r>
              <w:rPr>
                <w:sz w:val="20"/>
                <w:szCs w:val="20"/>
              </w:rPr>
              <w:t xml:space="preserve"> </w:t>
            </w:r>
          </w:p>
        </w:tc>
        <w:tc>
          <w:tcPr>
            <w:tcW w:w="2100" w:type="dxa"/>
            <w:tcMar>
              <w:top w:w="40" w:type="dxa"/>
              <w:left w:w="100" w:type="dxa"/>
              <w:bottom w:w="40" w:type="dxa"/>
              <w:right w:w="100" w:type="dxa"/>
            </w:tcMar>
          </w:tcPr>
          <w:p w:rsidR="005E28D5" w:rsidRDefault="00EB2CAB">
            <w:pPr>
              <w:spacing w:line="240" w:lineRule="auto"/>
              <w:rPr>
                <w:sz w:val="20"/>
                <w:szCs w:val="20"/>
              </w:rPr>
            </w:pPr>
            <w:r>
              <w:rPr>
                <w:sz w:val="20"/>
                <w:szCs w:val="20"/>
              </w:rPr>
              <w:t>Few steps</w:t>
            </w:r>
          </w:p>
        </w:tc>
        <w:tc>
          <w:tcPr>
            <w:tcW w:w="1575" w:type="dxa"/>
            <w:tcMar>
              <w:top w:w="40" w:type="dxa"/>
              <w:left w:w="100" w:type="dxa"/>
              <w:bottom w:w="40" w:type="dxa"/>
              <w:right w:w="100" w:type="dxa"/>
            </w:tcMar>
          </w:tcPr>
          <w:p w:rsidR="005E28D5" w:rsidRDefault="00EB2CAB">
            <w:pPr>
              <w:spacing w:line="240" w:lineRule="auto"/>
              <w:jc w:val="center"/>
              <w:rPr>
                <w:sz w:val="20"/>
                <w:szCs w:val="20"/>
              </w:rPr>
            </w:pPr>
            <w:r>
              <w:rPr>
                <w:sz w:val="20"/>
                <w:szCs w:val="20"/>
              </w:rPr>
              <w:t>2</w:t>
            </w:r>
          </w:p>
        </w:tc>
        <w:tc>
          <w:tcPr>
            <w:tcW w:w="1515" w:type="dxa"/>
            <w:tcMar>
              <w:top w:w="40" w:type="dxa"/>
              <w:left w:w="100" w:type="dxa"/>
              <w:bottom w:w="40" w:type="dxa"/>
              <w:right w:w="100" w:type="dxa"/>
            </w:tcMar>
          </w:tcPr>
          <w:p w:rsidR="005E28D5" w:rsidRDefault="00EB2CAB">
            <w:pPr>
              <w:spacing w:line="240" w:lineRule="auto"/>
              <w:jc w:val="center"/>
              <w:rPr>
                <w:sz w:val="20"/>
                <w:szCs w:val="20"/>
              </w:rPr>
            </w:pPr>
            <w:r>
              <w:rPr>
                <w:sz w:val="20"/>
                <w:szCs w:val="20"/>
              </w:rPr>
              <w:t>3</w:t>
            </w:r>
          </w:p>
        </w:tc>
        <w:tc>
          <w:tcPr>
            <w:tcW w:w="1440" w:type="dxa"/>
            <w:tcMar>
              <w:top w:w="40" w:type="dxa"/>
              <w:left w:w="100" w:type="dxa"/>
              <w:bottom w:w="40" w:type="dxa"/>
              <w:right w:w="100" w:type="dxa"/>
            </w:tcMar>
          </w:tcPr>
          <w:p w:rsidR="005E28D5" w:rsidRDefault="00EB2CAB">
            <w:pPr>
              <w:spacing w:line="240" w:lineRule="auto"/>
              <w:jc w:val="center"/>
              <w:rPr>
                <w:sz w:val="20"/>
                <w:szCs w:val="20"/>
              </w:rPr>
            </w:pPr>
            <w:r>
              <w:rPr>
                <w:sz w:val="20"/>
                <w:szCs w:val="20"/>
              </w:rPr>
              <w:t>4</w:t>
            </w:r>
          </w:p>
        </w:tc>
      </w:tr>
      <w:tr w:rsidR="005E28D5">
        <w:trPr>
          <w:trHeight w:val="20"/>
        </w:trPr>
        <w:tc>
          <w:tcPr>
            <w:tcW w:w="1905" w:type="dxa"/>
            <w:tcMar>
              <w:top w:w="40" w:type="dxa"/>
              <w:left w:w="100" w:type="dxa"/>
              <w:bottom w:w="40" w:type="dxa"/>
              <w:right w:w="100" w:type="dxa"/>
            </w:tcMar>
          </w:tcPr>
          <w:p w:rsidR="005E28D5" w:rsidRDefault="00EB2CAB">
            <w:pPr>
              <w:spacing w:line="240" w:lineRule="auto"/>
              <w:rPr>
                <w:sz w:val="20"/>
                <w:szCs w:val="20"/>
              </w:rPr>
            </w:pPr>
            <w:r>
              <w:rPr>
                <w:sz w:val="20"/>
                <w:szCs w:val="20"/>
              </w:rPr>
              <w:t xml:space="preserve"> </w:t>
            </w:r>
          </w:p>
        </w:tc>
        <w:tc>
          <w:tcPr>
            <w:tcW w:w="2100" w:type="dxa"/>
            <w:tcMar>
              <w:top w:w="40" w:type="dxa"/>
              <w:left w:w="100" w:type="dxa"/>
              <w:bottom w:w="40" w:type="dxa"/>
              <w:right w:w="100" w:type="dxa"/>
            </w:tcMar>
          </w:tcPr>
          <w:p w:rsidR="005E28D5" w:rsidRDefault="00EB2CAB">
            <w:pPr>
              <w:spacing w:line="240" w:lineRule="auto"/>
              <w:rPr>
                <w:sz w:val="20"/>
                <w:szCs w:val="20"/>
              </w:rPr>
            </w:pPr>
            <w:r>
              <w:rPr>
                <w:sz w:val="20"/>
                <w:szCs w:val="20"/>
              </w:rPr>
              <w:t>Independency of steps</w:t>
            </w:r>
          </w:p>
        </w:tc>
        <w:tc>
          <w:tcPr>
            <w:tcW w:w="1575" w:type="dxa"/>
            <w:tcMar>
              <w:top w:w="40" w:type="dxa"/>
              <w:left w:w="100" w:type="dxa"/>
              <w:bottom w:w="40" w:type="dxa"/>
              <w:right w:w="100" w:type="dxa"/>
            </w:tcMar>
          </w:tcPr>
          <w:p w:rsidR="005E28D5" w:rsidRDefault="00EB2CAB">
            <w:pPr>
              <w:spacing w:line="240" w:lineRule="auto"/>
              <w:jc w:val="center"/>
              <w:rPr>
                <w:sz w:val="20"/>
                <w:szCs w:val="20"/>
              </w:rPr>
            </w:pPr>
            <w:r>
              <w:rPr>
                <w:sz w:val="20"/>
                <w:szCs w:val="20"/>
              </w:rPr>
              <w:t>0%</w:t>
            </w:r>
          </w:p>
        </w:tc>
        <w:tc>
          <w:tcPr>
            <w:tcW w:w="1515" w:type="dxa"/>
            <w:tcMar>
              <w:top w:w="40" w:type="dxa"/>
              <w:left w:w="100" w:type="dxa"/>
              <w:bottom w:w="40" w:type="dxa"/>
              <w:right w:w="100" w:type="dxa"/>
            </w:tcMar>
          </w:tcPr>
          <w:p w:rsidR="005E28D5" w:rsidRDefault="00EB2CAB">
            <w:pPr>
              <w:spacing w:line="240" w:lineRule="auto"/>
              <w:jc w:val="center"/>
              <w:rPr>
                <w:sz w:val="20"/>
                <w:szCs w:val="20"/>
              </w:rPr>
            </w:pPr>
            <w:r>
              <w:rPr>
                <w:sz w:val="20"/>
                <w:szCs w:val="20"/>
              </w:rPr>
              <w:t>33%</w:t>
            </w:r>
          </w:p>
        </w:tc>
        <w:tc>
          <w:tcPr>
            <w:tcW w:w="1440" w:type="dxa"/>
            <w:tcMar>
              <w:top w:w="40" w:type="dxa"/>
              <w:left w:w="100" w:type="dxa"/>
              <w:bottom w:w="40" w:type="dxa"/>
              <w:right w:w="100" w:type="dxa"/>
            </w:tcMar>
          </w:tcPr>
          <w:p w:rsidR="005E28D5" w:rsidRDefault="00EB2CAB">
            <w:pPr>
              <w:spacing w:line="240" w:lineRule="auto"/>
              <w:jc w:val="center"/>
              <w:rPr>
                <w:sz w:val="20"/>
                <w:szCs w:val="20"/>
              </w:rPr>
            </w:pPr>
            <w:r>
              <w:rPr>
                <w:sz w:val="20"/>
                <w:szCs w:val="20"/>
              </w:rPr>
              <w:t>50%</w:t>
            </w:r>
          </w:p>
        </w:tc>
      </w:tr>
      <w:tr w:rsidR="005E28D5">
        <w:trPr>
          <w:trHeight w:val="20"/>
        </w:trPr>
        <w:tc>
          <w:tcPr>
            <w:tcW w:w="1905" w:type="dxa"/>
            <w:tcMar>
              <w:top w:w="40" w:type="dxa"/>
              <w:left w:w="100" w:type="dxa"/>
              <w:bottom w:w="40" w:type="dxa"/>
              <w:right w:w="100" w:type="dxa"/>
            </w:tcMar>
          </w:tcPr>
          <w:p w:rsidR="005E28D5" w:rsidRDefault="00EB2CAB">
            <w:pPr>
              <w:spacing w:line="240" w:lineRule="auto"/>
              <w:rPr>
                <w:sz w:val="20"/>
                <w:szCs w:val="20"/>
              </w:rPr>
            </w:pPr>
            <w:r>
              <w:rPr>
                <w:sz w:val="20"/>
                <w:szCs w:val="20"/>
              </w:rPr>
              <w:t xml:space="preserve"> </w:t>
            </w:r>
          </w:p>
        </w:tc>
        <w:tc>
          <w:tcPr>
            <w:tcW w:w="2100" w:type="dxa"/>
            <w:tcMar>
              <w:top w:w="40" w:type="dxa"/>
              <w:left w:w="100" w:type="dxa"/>
              <w:bottom w:w="40" w:type="dxa"/>
              <w:right w:w="100" w:type="dxa"/>
            </w:tcMar>
          </w:tcPr>
          <w:p w:rsidR="005E28D5" w:rsidRDefault="00EB2CAB">
            <w:pPr>
              <w:spacing w:line="240" w:lineRule="auto"/>
              <w:rPr>
                <w:sz w:val="20"/>
                <w:szCs w:val="20"/>
              </w:rPr>
            </w:pPr>
            <w:r>
              <w:rPr>
                <w:sz w:val="20"/>
                <w:szCs w:val="20"/>
              </w:rPr>
              <w:t>Prior knowledge</w:t>
            </w:r>
          </w:p>
        </w:tc>
        <w:tc>
          <w:tcPr>
            <w:tcW w:w="1575" w:type="dxa"/>
            <w:tcMar>
              <w:top w:w="40" w:type="dxa"/>
              <w:left w:w="100" w:type="dxa"/>
              <w:bottom w:w="40" w:type="dxa"/>
              <w:right w:w="100" w:type="dxa"/>
            </w:tcMar>
          </w:tcPr>
          <w:p w:rsidR="005E28D5" w:rsidRDefault="00EB2CAB">
            <w:pPr>
              <w:spacing w:line="240" w:lineRule="auto"/>
              <w:jc w:val="center"/>
              <w:rPr>
                <w:sz w:val="20"/>
                <w:szCs w:val="20"/>
              </w:rPr>
            </w:pPr>
            <w:r>
              <w:rPr>
                <w:sz w:val="20"/>
                <w:szCs w:val="20"/>
              </w:rPr>
              <w:t>Yes</w:t>
            </w:r>
          </w:p>
        </w:tc>
        <w:tc>
          <w:tcPr>
            <w:tcW w:w="1515" w:type="dxa"/>
            <w:tcMar>
              <w:top w:w="40" w:type="dxa"/>
              <w:left w:w="100" w:type="dxa"/>
              <w:bottom w:w="40" w:type="dxa"/>
              <w:right w:w="100" w:type="dxa"/>
            </w:tcMar>
          </w:tcPr>
          <w:p w:rsidR="005E28D5" w:rsidRDefault="00EB2CAB">
            <w:pPr>
              <w:spacing w:line="240" w:lineRule="auto"/>
              <w:jc w:val="center"/>
              <w:rPr>
                <w:sz w:val="20"/>
                <w:szCs w:val="20"/>
              </w:rPr>
            </w:pPr>
            <w:r>
              <w:rPr>
                <w:sz w:val="20"/>
                <w:szCs w:val="20"/>
              </w:rPr>
              <w:t>Yes</w:t>
            </w:r>
          </w:p>
        </w:tc>
        <w:tc>
          <w:tcPr>
            <w:tcW w:w="1440" w:type="dxa"/>
            <w:tcMar>
              <w:top w:w="40" w:type="dxa"/>
              <w:left w:w="100" w:type="dxa"/>
              <w:bottom w:w="40" w:type="dxa"/>
              <w:right w:w="100" w:type="dxa"/>
            </w:tcMar>
          </w:tcPr>
          <w:p w:rsidR="005E28D5" w:rsidRDefault="00EB2CAB">
            <w:pPr>
              <w:spacing w:line="240" w:lineRule="auto"/>
              <w:jc w:val="center"/>
              <w:rPr>
                <w:sz w:val="20"/>
                <w:szCs w:val="20"/>
              </w:rPr>
            </w:pPr>
            <w:r>
              <w:rPr>
                <w:sz w:val="20"/>
                <w:szCs w:val="20"/>
              </w:rPr>
              <w:t>Yes</w:t>
            </w:r>
          </w:p>
        </w:tc>
      </w:tr>
    </w:tbl>
    <w:p w:rsidR="005E28D5" w:rsidRDefault="005E28D5">
      <w:pPr>
        <w:pStyle w:val="Balk2"/>
        <w:spacing w:before="0" w:after="0"/>
      </w:pPr>
      <w:bookmarkStart w:id="13" w:name="_heading=h.gjti7nmxz761" w:colFirst="0" w:colLast="0"/>
      <w:bookmarkEnd w:id="13"/>
    </w:p>
    <w:p w:rsidR="005E28D5" w:rsidRDefault="00EB2CAB">
      <w:pPr>
        <w:pStyle w:val="Balk2"/>
        <w:spacing w:before="0" w:after="0"/>
      </w:pPr>
      <w:bookmarkStart w:id="14" w:name="_heading=h.mo7235hkd9y3" w:colFirst="0" w:colLast="0"/>
      <w:bookmarkEnd w:id="14"/>
      <w:r>
        <w:t>Data Collection and Extraction</w:t>
      </w:r>
    </w:p>
    <w:p w:rsidR="005E28D5" w:rsidRDefault="00EB2CAB">
      <w:r>
        <w:t>RA, WA, and WSU</w:t>
      </w:r>
      <w:r>
        <w:t xml:space="preserve"> were measured using widely-validated five-point Likert scales (Saito et al., 1999; Cheng, 2004; Petrić et al., 2003). These scales demonstrated high reliability in this study with alpha values of .827, .913, and .795, respectively. The WSU questionnaire m</w:t>
      </w:r>
      <w:r>
        <w:t>easured generic, trait-level strategic behaviors, focusing specifically on planning, text-generating, and monitoring subscales. WM capacity was measured using a computerized operation span test (Oswald et al., 2015; Authors, XXXX). This test was chosen for</w:t>
      </w:r>
      <w:r>
        <w:t xml:space="preserve"> requiring greater executive control (Chen et al., 2021), its superior prediction of behavioral outcomes (Sharinger et al., 2017) compared to n-back and digit span tests, and its moderate correlation with L2 complexity and accuracy (Bergsleithner, 2010). T</w:t>
      </w:r>
      <w:r>
        <w:t>he final scores ranged from 0 to 6. Although both WSU and WM measures capture stable individual traits rather than situational adjustments, generic strategy habits reflect a learner's baseline cognitive management choices (Phakiti, 2008) and these stable o</w:t>
      </w:r>
      <w:r>
        <w:t>rientations influence how learners allocate or misallocate their attention when a specific task imposes an increased procedural load (Kormos, 2011; Manchón et al., 2023).</w:t>
      </w:r>
    </w:p>
    <w:p w:rsidR="005E28D5" w:rsidRDefault="00EB2CAB">
      <w:r>
        <w:t>GA measurement included absolute grammatical errors such as subject–verb agreement, v</w:t>
      </w:r>
      <w:r>
        <w:t xml:space="preserve">erb tense, pronouns, sentence structure, and articles (Ellis &amp; Barkhuizen, 2005), excluding dispreferred and preposition partner errors (Hemchua &amp; Schmidt, 2006). Inter-rater reliability was </w:t>
      </w:r>
      <w:r>
        <w:lastRenderedPageBreak/>
        <w:t>high based on 80 randomly-selected essays, producing an intraclas</w:t>
      </w:r>
      <w:r>
        <w:t>s correlation coefficient value of .974 (</w:t>
      </w:r>
      <w:r>
        <w:rPr>
          <w:i/>
          <w:iCs/>
        </w:rPr>
        <w:t xml:space="preserve">p </w:t>
      </w:r>
      <w:r>
        <w:t xml:space="preserve">&lt; .001). GA was quantified as errors per 100 words, a widely and effectively used measure in experimental writing research (Skehan &amp; Foster, 1999; Skehan et al., 2024). Word counts and mean length of clause (MLC) </w:t>
      </w:r>
      <w:r>
        <w:t>were also calculated using the L2 Syntactic Complexity Analyzer (Lu, 2010) and are reported in Table 3. Mean length of clause (MLC) and word count were initially included as covariates in the linear mixed-effects model to control for complexity–accuracy tr</w:t>
      </w:r>
      <w:r>
        <w:t>ade-offs and text length, but neither was significantly associated with errors per 100 words (</w:t>
      </w:r>
      <w:r>
        <w:rPr>
          <w:i/>
          <w:iCs/>
        </w:rPr>
        <w:t>p</w:t>
      </w:r>
      <w:r>
        <w:t xml:space="preserve"> &gt; .05), nor did they improve model fit. Therefore, they were excluded from the final model for parsimony and interpretability.</w:t>
      </w:r>
    </w:p>
    <w:p w:rsidR="005E28D5" w:rsidRDefault="00EB2CAB">
      <w:r>
        <w:t xml:space="preserve">Table 3. </w:t>
      </w:r>
    </w:p>
    <w:p w:rsidR="005E28D5" w:rsidRDefault="00EB2CAB">
      <w:pPr>
        <w:rPr>
          <w:i/>
          <w:iCs/>
        </w:rPr>
      </w:pPr>
      <w:r>
        <w:rPr>
          <w:i/>
          <w:iCs/>
        </w:rPr>
        <w:t xml:space="preserve">Word Counts and MLC by </w:t>
      </w:r>
      <w:r>
        <w:rPr>
          <w:i/>
          <w:iCs/>
        </w:rPr>
        <w:t>Group</w:t>
      </w:r>
    </w:p>
    <w:tbl>
      <w:tblPr>
        <w:tblStyle w:val="a1"/>
        <w:tblW w:w="6465" w:type="dxa"/>
        <w:tblInd w:w="0" w:type="dxa"/>
        <w:tblBorders>
          <w:top w:val="single" w:sz="4" w:space="0" w:color="000000"/>
          <w:bottom w:val="single" w:sz="4" w:space="0" w:color="000000"/>
        </w:tblBorders>
        <w:tblLayout w:type="fixed"/>
        <w:tblLook w:val="0600" w:firstRow="0" w:lastRow="0" w:firstColumn="0" w:lastColumn="0" w:noHBand="1" w:noVBand="1"/>
      </w:tblPr>
      <w:tblGrid>
        <w:gridCol w:w="810"/>
        <w:gridCol w:w="510"/>
        <w:gridCol w:w="1620"/>
        <w:gridCol w:w="990"/>
        <w:gridCol w:w="885"/>
        <w:gridCol w:w="765"/>
        <w:gridCol w:w="885"/>
      </w:tblGrid>
      <w:tr w:rsidR="005E28D5">
        <w:trPr>
          <w:trHeight w:val="170"/>
        </w:trPr>
        <w:tc>
          <w:tcPr>
            <w:tcW w:w="810" w:type="dxa"/>
            <w:tcBorders>
              <w:top w:val="single" w:sz="4" w:space="0" w:color="000000"/>
              <w:bottom w:val="single" w:sz="4" w:space="0" w:color="000000"/>
            </w:tcBorders>
            <w:tcMar>
              <w:top w:w="100" w:type="dxa"/>
              <w:left w:w="100" w:type="dxa"/>
              <w:bottom w:w="100" w:type="dxa"/>
              <w:right w:w="100" w:type="dxa"/>
            </w:tcMar>
          </w:tcPr>
          <w:p w:rsidR="005E28D5" w:rsidRDefault="00EB2CAB">
            <w:pPr>
              <w:spacing w:line="240" w:lineRule="auto"/>
              <w:rPr>
                <w:sz w:val="20"/>
                <w:szCs w:val="20"/>
              </w:rPr>
            </w:pPr>
            <w:r>
              <w:rPr>
                <w:sz w:val="20"/>
                <w:szCs w:val="20"/>
              </w:rPr>
              <w:t>Group</w:t>
            </w:r>
          </w:p>
        </w:tc>
        <w:tc>
          <w:tcPr>
            <w:tcW w:w="510" w:type="dxa"/>
            <w:tcBorders>
              <w:top w:val="single" w:sz="4" w:space="0" w:color="000000"/>
              <w:bottom w:val="single" w:sz="4" w:space="0" w:color="000000"/>
            </w:tcBorders>
            <w:tcMar>
              <w:top w:w="100" w:type="dxa"/>
              <w:left w:w="100" w:type="dxa"/>
              <w:bottom w:w="100" w:type="dxa"/>
              <w:right w:w="100" w:type="dxa"/>
            </w:tcMar>
          </w:tcPr>
          <w:p w:rsidR="005E28D5" w:rsidRDefault="00EB2CAB">
            <w:pPr>
              <w:spacing w:line="240" w:lineRule="auto"/>
              <w:rPr>
                <w:i/>
                <w:iCs/>
                <w:sz w:val="20"/>
                <w:szCs w:val="20"/>
              </w:rPr>
            </w:pPr>
            <w:r>
              <w:rPr>
                <w:i/>
                <w:iCs/>
                <w:sz w:val="20"/>
                <w:szCs w:val="20"/>
              </w:rPr>
              <w:t>n</w:t>
            </w:r>
          </w:p>
        </w:tc>
        <w:tc>
          <w:tcPr>
            <w:tcW w:w="1620" w:type="dxa"/>
            <w:tcBorders>
              <w:top w:val="single" w:sz="4" w:space="0" w:color="000000"/>
              <w:bottom w:val="single" w:sz="4" w:space="0" w:color="000000"/>
            </w:tcBorders>
            <w:tcMar>
              <w:top w:w="100" w:type="dxa"/>
              <w:left w:w="100" w:type="dxa"/>
              <w:bottom w:w="100" w:type="dxa"/>
              <w:right w:w="100" w:type="dxa"/>
            </w:tcMar>
          </w:tcPr>
          <w:p w:rsidR="005E28D5" w:rsidRDefault="00EB2CAB">
            <w:pPr>
              <w:spacing w:line="240" w:lineRule="auto"/>
              <w:rPr>
                <w:sz w:val="20"/>
                <w:szCs w:val="20"/>
              </w:rPr>
            </w:pPr>
            <w:r>
              <w:rPr>
                <w:sz w:val="20"/>
                <w:szCs w:val="20"/>
              </w:rPr>
              <w:t>Variable</w:t>
            </w:r>
          </w:p>
        </w:tc>
        <w:tc>
          <w:tcPr>
            <w:tcW w:w="990" w:type="dxa"/>
            <w:tcBorders>
              <w:top w:val="single" w:sz="4" w:space="0" w:color="000000"/>
              <w:bottom w:val="single" w:sz="4" w:space="0" w:color="000000"/>
            </w:tcBorders>
            <w:tcMar>
              <w:top w:w="100" w:type="dxa"/>
              <w:left w:w="100" w:type="dxa"/>
              <w:bottom w:w="100" w:type="dxa"/>
              <w:right w:w="100" w:type="dxa"/>
            </w:tcMar>
          </w:tcPr>
          <w:p w:rsidR="005E28D5" w:rsidRDefault="00EB2CAB">
            <w:pPr>
              <w:spacing w:line="240" w:lineRule="auto"/>
              <w:jc w:val="center"/>
              <w:rPr>
                <w:i/>
                <w:iCs/>
                <w:sz w:val="20"/>
                <w:szCs w:val="20"/>
              </w:rPr>
            </w:pPr>
            <w:r>
              <w:rPr>
                <w:i/>
                <w:iCs/>
                <w:sz w:val="20"/>
                <w:szCs w:val="20"/>
              </w:rPr>
              <w:t>M</w:t>
            </w:r>
          </w:p>
        </w:tc>
        <w:tc>
          <w:tcPr>
            <w:tcW w:w="885" w:type="dxa"/>
            <w:tcBorders>
              <w:top w:val="single" w:sz="4" w:space="0" w:color="000000"/>
              <w:bottom w:val="single" w:sz="4" w:space="0" w:color="000000"/>
            </w:tcBorders>
            <w:tcMar>
              <w:top w:w="100" w:type="dxa"/>
              <w:left w:w="100" w:type="dxa"/>
              <w:bottom w:w="100" w:type="dxa"/>
              <w:right w:w="100" w:type="dxa"/>
            </w:tcMar>
          </w:tcPr>
          <w:p w:rsidR="005E28D5" w:rsidRDefault="00EB2CAB">
            <w:pPr>
              <w:spacing w:line="240" w:lineRule="auto"/>
              <w:jc w:val="center"/>
              <w:rPr>
                <w:i/>
                <w:iCs/>
                <w:sz w:val="20"/>
                <w:szCs w:val="20"/>
              </w:rPr>
            </w:pPr>
            <w:r>
              <w:rPr>
                <w:i/>
                <w:iCs/>
                <w:sz w:val="20"/>
                <w:szCs w:val="20"/>
              </w:rPr>
              <w:t>SD</w:t>
            </w:r>
          </w:p>
        </w:tc>
        <w:tc>
          <w:tcPr>
            <w:tcW w:w="765" w:type="dxa"/>
            <w:tcBorders>
              <w:top w:val="single" w:sz="4" w:space="0" w:color="000000"/>
              <w:bottom w:val="single" w:sz="4" w:space="0" w:color="000000"/>
            </w:tcBorders>
            <w:tcMar>
              <w:top w:w="100" w:type="dxa"/>
              <w:left w:w="100" w:type="dxa"/>
              <w:bottom w:w="100" w:type="dxa"/>
              <w:right w:w="100" w:type="dxa"/>
            </w:tcMar>
          </w:tcPr>
          <w:p w:rsidR="005E28D5" w:rsidRDefault="00EB2CAB">
            <w:pPr>
              <w:spacing w:line="240" w:lineRule="auto"/>
              <w:jc w:val="center"/>
              <w:rPr>
                <w:i/>
                <w:iCs/>
                <w:sz w:val="20"/>
                <w:szCs w:val="20"/>
              </w:rPr>
            </w:pPr>
            <w:r>
              <w:rPr>
                <w:i/>
                <w:iCs/>
                <w:sz w:val="20"/>
                <w:szCs w:val="20"/>
              </w:rPr>
              <w:t>Min</w:t>
            </w:r>
          </w:p>
        </w:tc>
        <w:tc>
          <w:tcPr>
            <w:tcW w:w="885" w:type="dxa"/>
            <w:tcBorders>
              <w:top w:val="single" w:sz="4" w:space="0" w:color="000000"/>
              <w:bottom w:val="single" w:sz="4" w:space="0" w:color="000000"/>
            </w:tcBorders>
            <w:tcMar>
              <w:top w:w="100" w:type="dxa"/>
              <w:left w:w="100" w:type="dxa"/>
              <w:bottom w:w="100" w:type="dxa"/>
              <w:right w:w="100" w:type="dxa"/>
            </w:tcMar>
          </w:tcPr>
          <w:p w:rsidR="005E28D5" w:rsidRDefault="00EB2CAB">
            <w:pPr>
              <w:spacing w:line="240" w:lineRule="auto"/>
              <w:jc w:val="center"/>
              <w:rPr>
                <w:i/>
                <w:iCs/>
                <w:sz w:val="20"/>
                <w:szCs w:val="20"/>
              </w:rPr>
            </w:pPr>
            <w:r>
              <w:rPr>
                <w:i/>
                <w:iCs/>
                <w:sz w:val="20"/>
                <w:szCs w:val="20"/>
              </w:rPr>
              <w:t>Max</w:t>
            </w:r>
          </w:p>
        </w:tc>
      </w:tr>
      <w:tr w:rsidR="005E28D5">
        <w:trPr>
          <w:trHeight w:val="170"/>
        </w:trPr>
        <w:tc>
          <w:tcPr>
            <w:tcW w:w="810" w:type="dxa"/>
            <w:tcBorders>
              <w:top w:val="single" w:sz="4" w:space="0" w:color="000000"/>
            </w:tcBorders>
            <w:tcMar>
              <w:top w:w="100" w:type="dxa"/>
              <w:left w:w="100" w:type="dxa"/>
              <w:bottom w:w="100" w:type="dxa"/>
              <w:right w:w="100" w:type="dxa"/>
            </w:tcMar>
          </w:tcPr>
          <w:p w:rsidR="005E28D5" w:rsidRDefault="00EB2CAB">
            <w:pPr>
              <w:spacing w:line="240" w:lineRule="auto"/>
              <w:rPr>
                <w:sz w:val="20"/>
                <w:szCs w:val="20"/>
              </w:rPr>
            </w:pPr>
            <w:r>
              <w:rPr>
                <w:sz w:val="20"/>
                <w:szCs w:val="20"/>
              </w:rPr>
              <w:t>HH</w:t>
            </w:r>
          </w:p>
        </w:tc>
        <w:tc>
          <w:tcPr>
            <w:tcW w:w="510" w:type="dxa"/>
            <w:tcBorders>
              <w:top w:val="single" w:sz="4" w:space="0" w:color="000000"/>
            </w:tcBorders>
            <w:tcMar>
              <w:top w:w="100" w:type="dxa"/>
              <w:left w:w="100" w:type="dxa"/>
              <w:bottom w:w="100" w:type="dxa"/>
              <w:right w:w="100" w:type="dxa"/>
            </w:tcMar>
          </w:tcPr>
          <w:p w:rsidR="005E28D5" w:rsidRDefault="00EB2CAB">
            <w:pPr>
              <w:spacing w:line="240" w:lineRule="auto"/>
              <w:rPr>
                <w:sz w:val="20"/>
                <w:szCs w:val="20"/>
              </w:rPr>
            </w:pPr>
            <w:r>
              <w:rPr>
                <w:sz w:val="20"/>
                <w:szCs w:val="20"/>
              </w:rPr>
              <w:t>21</w:t>
            </w:r>
          </w:p>
        </w:tc>
        <w:tc>
          <w:tcPr>
            <w:tcW w:w="1620" w:type="dxa"/>
            <w:tcBorders>
              <w:top w:val="single" w:sz="4" w:space="0" w:color="000000"/>
            </w:tcBorders>
            <w:tcMar>
              <w:top w:w="100" w:type="dxa"/>
              <w:left w:w="100" w:type="dxa"/>
              <w:bottom w:w="100" w:type="dxa"/>
              <w:right w:w="100" w:type="dxa"/>
            </w:tcMar>
          </w:tcPr>
          <w:p w:rsidR="005E28D5" w:rsidRDefault="00EB2CAB">
            <w:pPr>
              <w:spacing w:line="240" w:lineRule="auto"/>
              <w:rPr>
                <w:sz w:val="20"/>
                <w:szCs w:val="20"/>
                <w:vertAlign w:val="subscript"/>
              </w:rPr>
            </w:pPr>
            <w:r>
              <w:rPr>
                <w:sz w:val="20"/>
                <w:szCs w:val="20"/>
              </w:rPr>
              <w:t>Words</w:t>
            </w:r>
            <w:r>
              <w:rPr>
                <w:sz w:val="20"/>
                <w:szCs w:val="20"/>
                <w:vertAlign w:val="subscript"/>
              </w:rPr>
              <w:t>Simple</w:t>
            </w:r>
          </w:p>
        </w:tc>
        <w:tc>
          <w:tcPr>
            <w:tcW w:w="990" w:type="dxa"/>
            <w:tcBorders>
              <w:top w:val="single" w:sz="4" w:space="0" w:color="000000"/>
            </w:tcBorders>
            <w:tcMar>
              <w:top w:w="100" w:type="dxa"/>
              <w:left w:w="100" w:type="dxa"/>
              <w:bottom w:w="100" w:type="dxa"/>
              <w:right w:w="100" w:type="dxa"/>
            </w:tcMar>
          </w:tcPr>
          <w:p w:rsidR="005E28D5" w:rsidRDefault="00EB2CAB">
            <w:pPr>
              <w:spacing w:line="240" w:lineRule="auto"/>
              <w:jc w:val="center"/>
              <w:rPr>
                <w:sz w:val="20"/>
                <w:szCs w:val="20"/>
              </w:rPr>
            </w:pPr>
            <w:r>
              <w:rPr>
                <w:sz w:val="20"/>
                <w:szCs w:val="20"/>
              </w:rPr>
              <w:t>225.710</w:t>
            </w:r>
          </w:p>
        </w:tc>
        <w:tc>
          <w:tcPr>
            <w:tcW w:w="885" w:type="dxa"/>
            <w:tcBorders>
              <w:top w:val="single" w:sz="4" w:space="0" w:color="000000"/>
            </w:tcBorders>
            <w:tcMar>
              <w:top w:w="100" w:type="dxa"/>
              <w:left w:w="100" w:type="dxa"/>
              <w:bottom w:w="100" w:type="dxa"/>
              <w:right w:w="100" w:type="dxa"/>
            </w:tcMar>
          </w:tcPr>
          <w:p w:rsidR="005E28D5" w:rsidRDefault="00EB2CAB">
            <w:pPr>
              <w:spacing w:line="240" w:lineRule="auto"/>
              <w:jc w:val="center"/>
              <w:rPr>
                <w:sz w:val="20"/>
                <w:szCs w:val="20"/>
              </w:rPr>
            </w:pPr>
            <w:r>
              <w:rPr>
                <w:sz w:val="20"/>
                <w:szCs w:val="20"/>
              </w:rPr>
              <w:t>70.587</w:t>
            </w:r>
          </w:p>
        </w:tc>
        <w:tc>
          <w:tcPr>
            <w:tcW w:w="765" w:type="dxa"/>
            <w:tcBorders>
              <w:top w:val="single" w:sz="4" w:space="0" w:color="000000"/>
            </w:tcBorders>
            <w:tcMar>
              <w:top w:w="100" w:type="dxa"/>
              <w:left w:w="100" w:type="dxa"/>
              <w:bottom w:w="100" w:type="dxa"/>
              <w:right w:w="100" w:type="dxa"/>
            </w:tcMar>
          </w:tcPr>
          <w:p w:rsidR="005E28D5" w:rsidRDefault="00EB2CAB">
            <w:pPr>
              <w:spacing w:line="240" w:lineRule="auto"/>
              <w:jc w:val="center"/>
              <w:rPr>
                <w:sz w:val="20"/>
                <w:szCs w:val="20"/>
              </w:rPr>
            </w:pPr>
            <w:r>
              <w:rPr>
                <w:sz w:val="20"/>
                <w:szCs w:val="20"/>
              </w:rPr>
              <w:t>145</w:t>
            </w:r>
          </w:p>
        </w:tc>
        <w:tc>
          <w:tcPr>
            <w:tcW w:w="885" w:type="dxa"/>
            <w:tcBorders>
              <w:top w:val="single" w:sz="4" w:space="0" w:color="000000"/>
            </w:tcBorders>
            <w:tcMar>
              <w:top w:w="100" w:type="dxa"/>
              <w:left w:w="100" w:type="dxa"/>
              <w:bottom w:w="100" w:type="dxa"/>
              <w:right w:w="100" w:type="dxa"/>
            </w:tcMar>
          </w:tcPr>
          <w:p w:rsidR="005E28D5" w:rsidRDefault="00EB2CAB">
            <w:pPr>
              <w:spacing w:line="240" w:lineRule="auto"/>
              <w:jc w:val="center"/>
              <w:rPr>
                <w:sz w:val="20"/>
                <w:szCs w:val="20"/>
              </w:rPr>
            </w:pPr>
            <w:r>
              <w:rPr>
                <w:sz w:val="20"/>
                <w:szCs w:val="20"/>
              </w:rPr>
              <w:t>443</w:t>
            </w:r>
          </w:p>
        </w:tc>
      </w:tr>
      <w:tr w:rsidR="005E28D5">
        <w:trPr>
          <w:trHeight w:val="170"/>
        </w:trPr>
        <w:tc>
          <w:tcPr>
            <w:tcW w:w="810" w:type="dxa"/>
            <w:tcMar>
              <w:top w:w="100" w:type="dxa"/>
              <w:left w:w="100" w:type="dxa"/>
              <w:bottom w:w="100" w:type="dxa"/>
              <w:right w:w="100" w:type="dxa"/>
            </w:tcMar>
          </w:tcPr>
          <w:p w:rsidR="005E28D5" w:rsidRDefault="005E28D5">
            <w:pPr>
              <w:spacing w:line="240" w:lineRule="auto"/>
              <w:rPr>
                <w:sz w:val="20"/>
                <w:szCs w:val="20"/>
              </w:rPr>
            </w:pPr>
          </w:p>
        </w:tc>
        <w:tc>
          <w:tcPr>
            <w:tcW w:w="510" w:type="dxa"/>
            <w:tcMar>
              <w:top w:w="100" w:type="dxa"/>
              <w:left w:w="100" w:type="dxa"/>
              <w:bottom w:w="100" w:type="dxa"/>
              <w:right w:w="100" w:type="dxa"/>
            </w:tcMar>
          </w:tcPr>
          <w:p w:rsidR="005E28D5" w:rsidRDefault="005E28D5">
            <w:pPr>
              <w:spacing w:line="240" w:lineRule="auto"/>
              <w:rPr>
                <w:sz w:val="20"/>
                <w:szCs w:val="20"/>
              </w:rPr>
            </w:pPr>
          </w:p>
        </w:tc>
        <w:tc>
          <w:tcPr>
            <w:tcW w:w="1620" w:type="dxa"/>
            <w:tcMar>
              <w:top w:w="100" w:type="dxa"/>
              <w:left w:w="100" w:type="dxa"/>
              <w:bottom w:w="100" w:type="dxa"/>
              <w:right w:w="100" w:type="dxa"/>
            </w:tcMar>
          </w:tcPr>
          <w:p w:rsidR="005E28D5" w:rsidRDefault="00EB2CAB">
            <w:pPr>
              <w:spacing w:line="240" w:lineRule="auto"/>
              <w:rPr>
                <w:sz w:val="20"/>
                <w:szCs w:val="20"/>
                <w:vertAlign w:val="subscript"/>
              </w:rPr>
            </w:pPr>
            <w:r>
              <w:rPr>
                <w:sz w:val="20"/>
                <w:szCs w:val="20"/>
              </w:rPr>
              <w:t>Words</w:t>
            </w:r>
            <w:r>
              <w:rPr>
                <w:sz w:val="20"/>
                <w:szCs w:val="20"/>
                <w:vertAlign w:val="subscript"/>
              </w:rPr>
              <w:t>Moderate</w:t>
            </w:r>
          </w:p>
        </w:tc>
        <w:tc>
          <w:tcPr>
            <w:tcW w:w="99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204.900</w:t>
            </w:r>
          </w:p>
        </w:tc>
        <w:tc>
          <w:tcPr>
            <w:tcW w:w="88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58.812</w:t>
            </w:r>
          </w:p>
        </w:tc>
        <w:tc>
          <w:tcPr>
            <w:tcW w:w="76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76</w:t>
            </w:r>
          </w:p>
        </w:tc>
        <w:tc>
          <w:tcPr>
            <w:tcW w:w="88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317</w:t>
            </w:r>
          </w:p>
        </w:tc>
      </w:tr>
      <w:tr w:rsidR="005E28D5">
        <w:trPr>
          <w:trHeight w:val="170"/>
        </w:trPr>
        <w:tc>
          <w:tcPr>
            <w:tcW w:w="810" w:type="dxa"/>
            <w:tcMar>
              <w:top w:w="100" w:type="dxa"/>
              <w:left w:w="100" w:type="dxa"/>
              <w:bottom w:w="100" w:type="dxa"/>
              <w:right w:w="100" w:type="dxa"/>
            </w:tcMar>
          </w:tcPr>
          <w:p w:rsidR="005E28D5" w:rsidRDefault="005E28D5">
            <w:pPr>
              <w:spacing w:line="240" w:lineRule="auto"/>
              <w:rPr>
                <w:sz w:val="20"/>
                <w:szCs w:val="20"/>
              </w:rPr>
            </w:pPr>
          </w:p>
        </w:tc>
        <w:tc>
          <w:tcPr>
            <w:tcW w:w="510" w:type="dxa"/>
            <w:tcMar>
              <w:top w:w="100" w:type="dxa"/>
              <w:left w:w="100" w:type="dxa"/>
              <w:bottom w:w="100" w:type="dxa"/>
              <w:right w:w="100" w:type="dxa"/>
            </w:tcMar>
          </w:tcPr>
          <w:p w:rsidR="005E28D5" w:rsidRDefault="005E28D5">
            <w:pPr>
              <w:spacing w:line="240" w:lineRule="auto"/>
              <w:rPr>
                <w:sz w:val="20"/>
                <w:szCs w:val="20"/>
              </w:rPr>
            </w:pPr>
          </w:p>
        </w:tc>
        <w:tc>
          <w:tcPr>
            <w:tcW w:w="1620" w:type="dxa"/>
            <w:tcMar>
              <w:top w:w="100" w:type="dxa"/>
              <w:left w:w="100" w:type="dxa"/>
              <w:bottom w:w="100" w:type="dxa"/>
              <w:right w:w="100" w:type="dxa"/>
            </w:tcMar>
          </w:tcPr>
          <w:p w:rsidR="005E28D5" w:rsidRDefault="00EB2CAB">
            <w:pPr>
              <w:spacing w:line="240" w:lineRule="auto"/>
              <w:rPr>
                <w:sz w:val="20"/>
                <w:szCs w:val="20"/>
                <w:vertAlign w:val="subscript"/>
              </w:rPr>
            </w:pPr>
            <w:r>
              <w:rPr>
                <w:sz w:val="20"/>
                <w:szCs w:val="20"/>
              </w:rPr>
              <w:t>Words</w:t>
            </w:r>
            <w:r>
              <w:rPr>
                <w:sz w:val="20"/>
                <w:szCs w:val="20"/>
                <w:vertAlign w:val="subscript"/>
              </w:rPr>
              <w:t>Complex</w:t>
            </w:r>
          </w:p>
        </w:tc>
        <w:tc>
          <w:tcPr>
            <w:tcW w:w="99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195.100</w:t>
            </w:r>
          </w:p>
        </w:tc>
        <w:tc>
          <w:tcPr>
            <w:tcW w:w="88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60.142</w:t>
            </w:r>
          </w:p>
        </w:tc>
        <w:tc>
          <w:tcPr>
            <w:tcW w:w="76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94</w:t>
            </w:r>
          </w:p>
        </w:tc>
        <w:tc>
          <w:tcPr>
            <w:tcW w:w="88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313</w:t>
            </w:r>
          </w:p>
        </w:tc>
      </w:tr>
      <w:tr w:rsidR="005E28D5">
        <w:trPr>
          <w:trHeight w:val="170"/>
        </w:trPr>
        <w:tc>
          <w:tcPr>
            <w:tcW w:w="810" w:type="dxa"/>
            <w:tcMar>
              <w:top w:w="100" w:type="dxa"/>
              <w:left w:w="100" w:type="dxa"/>
              <w:bottom w:w="100" w:type="dxa"/>
              <w:right w:w="100" w:type="dxa"/>
            </w:tcMar>
          </w:tcPr>
          <w:p w:rsidR="005E28D5" w:rsidRDefault="005E28D5">
            <w:pPr>
              <w:spacing w:line="240" w:lineRule="auto"/>
              <w:rPr>
                <w:sz w:val="20"/>
                <w:szCs w:val="20"/>
              </w:rPr>
            </w:pPr>
          </w:p>
        </w:tc>
        <w:tc>
          <w:tcPr>
            <w:tcW w:w="510" w:type="dxa"/>
            <w:tcMar>
              <w:top w:w="100" w:type="dxa"/>
              <w:left w:w="100" w:type="dxa"/>
              <w:bottom w:w="100" w:type="dxa"/>
              <w:right w:w="100" w:type="dxa"/>
            </w:tcMar>
          </w:tcPr>
          <w:p w:rsidR="005E28D5" w:rsidRDefault="005E28D5">
            <w:pPr>
              <w:spacing w:line="240" w:lineRule="auto"/>
              <w:rPr>
                <w:sz w:val="20"/>
                <w:szCs w:val="20"/>
              </w:rPr>
            </w:pPr>
          </w:p>
        </w:tc>
        <w:tc>
          <w:tcPr>
            <w:tcW w:w="1620" w:type="dxa"/>
            <w:tcMar>
              <w:top w:w="100" w:type="dxa"/>
              <w:left w:w="100" w:type="dxa"/>
              <w:bottom w:w="100" w:type="dxa"/>
              <w:right w:w="100" w:type="dxa"/>
            </w:tcMar>
          </w:tcPr>
          <w:p w:rsidR="005E28D5" w:rsidRDefault="00EB2CAB">
            <w:pPr>
              <w:spacing w:line="240" w:lineRule="auto"/>
              <w:rPr>
                <w:sz w:val="20"/>
                <w:szCs w:val="20"/>
              </w:rPr>
            </w:pPr>
            <w:r>
              <w:rPr>
                <w:sz w:val="20"/>
                <w:szCs w:val="20"/>
              </w:rPr>
              <w:t>MLC</w:t>
            </w:r>
          </w:p>
        </w:tc>
        <w:tc>
          <w:tcPr>
            <w:tcW w:w="99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9.430</w:t>
            </w:r>
          </w:p>
        </w:tc>
        <w:tc>
          <w:tcPr>
            <w:tcW w:w="88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1.171</w:t>
            </w:r>
          </w:p>
        </w:tc>
        <w:tc>
          <w:tcPr>
            <w:tcW w:w="76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7.270</w:t>
            </w:r>
          </w:p>
        </w:tc>
        <w:tc>
          <w:tcPr>
            <w:tcW w:w="88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12.530</w:t>
            </w:r>
          </w:p>
        </w:tc>
      </w:tr>
      <w:tr w:rsidR="005E28D5">
        <w:trPr>
          <w:trHeight w:val="170"/>
        </w:trPr>
        <w:tc>
          <w:tcPr>
            <w:tcW w:w="810" w:type="dxa"/>
            <w:tcMar>
              <w:top w:w="100" w:type="dxa"/>
              <w:left w:w="100" w:type="dxa"/>
              <w:bottom w:w="100" w:type="dxa"/>
              <w:right w:w="100" w:type="dxa"/>
            </w:tcMar>
          </w:tcPr>
          <w:p w:rsidR="005E28D5" w:rsidRDefault="00EB2CAB">
            <w:pPr>
              <w:widowControl w:val="0"/>
              <w:pBdr>
                <w:top w:val="nil"/>
                <w:left w:val="nil"/>
                <w:bottom w:val="nil"/>
                <w:right w:val="nil"/>
                <w:between w:val="nil"/>
              </w:pBdr>
              <w:spacing w:line="240" w:lineRule="auto"/>
              <w:rPr>
                <w:sz w:val="20"/>
                <w:szCs w:val="20"/>
              </w:rPr>
            </w:pPr>
            <w:r>
              <w:rPr>
                <w:sz w:val="20"/>
                <w:szCs w:val="20"/>
              </w:rPr>
              <w:t>HL</w:t>
            </w:r>
          </w:p>
        </w:tc>
        <w:tc>
          <w:tcPr>
            <w:tcW w:w="510" w:type="dxa"/>
            <w:tcMar>
              <w:top w:w="100" w:type="dxa"/>
              <w:left w:w="100" w:type="dxa"/>
              <w:bottom w:w="100" w:type="dxa"/>
              <w:right w:w="100" w:type="dxa"/>
            </w:tcMar>
          </w:tcPr>
          <w:p w:rsidR="005E28D5" w:rsidRDefault="00EB2CAB">
            <w:pPr>
              <w:spacing w:line="240" w:lineRule="auto"/>
              <w:rPr>
                <w:sz w:val="20"/>
                <w:szCs w:val="20"/>
              </w:rPr>
            </w:pPr>
            <w:r>
              <w:rPr>
                <w:sz w:val="20"/>
                <w:szCs w:val="20"/>
              </w:rPr>
              <w:t>23</w:t>
            </w:r>
          </w:p>
        </w:tc>
        <w:tc>
          <w:tcPr>
            <w:tcW w:w="1620" w:type="dxa"/>
            <w:tcMar>
              <w:top w:w="100" w:type="dxa"/>
              <w:left w:w="100" w:type="dxa"/>
              <w:bottom w:w="100" w:type="dxa"/>
              <w:right w:w="100" w:type="dxa"/>
            </w:tcMar>
          </w:tcPr>
          <w:p w:rsidR="005E28D5" w:rsidRDefault="00EB2CAB">
            <w:pPr>
              <w:spacing w:line="240" w:lineRule="auto"/>
              <w:rPr>
                <w:sz w:val="20"/>
                <w:szCs w:val="20"/>
                <w:vertAlign w:val="subscript"/>
              </w:rPr>
            </w:pPr>
            <w:r>
              <w:rPr>
                <w:sz w:val="20"/>
                <w:szCs w:val="20"/>
              </w:rPr>
              <w:t>Words</w:t>
            </w:r>
            <w:r>
              <w:rPr>
                <w:sz w:val="20"/>
                <w:szCs w:val="20"/>
                <w:vertAlign w:val="subscript"/>
              </w:rPr>
              <w:t>Simple</w:t>
            </w:r>
          </w:p>
        </w:tc>
        <w:tc>
          <w:tcPr>
            <w:tcW w:w="99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232.830</w:t>
            </w:r>
          </w:p>
        </w:tc>
        <w:tc>
          <w:tcPr>
            <w:tcW w:w="88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57.824</w:t>
            </w:r>
          </w:p>
        </w:tc>
        <w:tc>
          <w:tcPr>
            <w:tcW w:w="76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112</w:t>
            </w:r>
          </w:p>
        </w:tc>
        <w:tc>
          <w:tcPr>
            <w:tcW w:w="88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329</w:t>
            </w:r>
          </w:p>
        </w:tc>
      </w:tr>
      <w:tr w:rsidR="005E28D5">
        <w:trPr>
          <w:trHeight w:val="170"/>
        </w:trPr>
        <w:tc>
          <w:tcPr>
            <w:tcW w:w="810" w:type="dxa"/>
            <w:tcMar>
              <w:top w:w="100" w:type="dxa"/>
              <w:left w:w="100" w:type="dxa"/>
              <w:bottom w:w="100" w:type="dxa"/>
              <w:right w:w="100" w:type="dxa"/>
            </w:tcMar>
          </w:tcPr>
          <w:p w:rsidR="005E28D5" w:rsidRDefault="005E28D5">
            <w:pPr>
              <w:spacing w:line="240" w:lineRule="auto"/>
              <w:rPr>
                <w:sz w:val="20"/>
                <w:szCs w:val="20"/>
              </w:rPr>
            </w:pPr>
          </w:p>
        </w:tc>
        <w:tc>
          <w:tcPr>
            <w:tcW w:w="510" w:type="dxa"/>
            <w:tcMar>
              <w:top w:w="100" w:type="dxa"/>
              <w:left w:w="100" w:type="dxa"/>
              <w:bottom w:w="100" w:type="dxa"/>
              <w:right w:w="100" w:type="dxa"/>
            </w:tcMar>
          </w:tcPr>
          <w:p w:rsidR="005E28D5" w:rsidRDefault="005E28D5">
            <w:pPr>
              <w:spacing w:line="240" w:lineRule="auto"/>
              <w:rPr>
                <w:sz w:val="20"/>
                <w:szCs w:val="20"/>
              </w:rPr>
            </w:pPr>
          </w:p>
        </w:tc>
        <w:tc>
          <w:tcPr>
            <w:tcW w:w="1620" w:type="dxa"/>
            <w:tcMar>
              <w:top w:w="100" w:type="dxa"/>
              <w:left w:w="100" w:type="dxa"/>
              <w:bottom w:w="100" w:type="dxa"/>
              <w:right w:w="100" w:type="dxa"/>
            </w:tcMar>
          </w:tcPr>
          <w:p w:rsidR="005E28D5" w:rsidRDefault="00EB2CAB">
            <w:pPr>
              <w:spacing w:line="240" w:lineRule="auto"/>
              <w:rPr>
                <w:sz w:val="20"/>
                <w:szCs w:val="20"/>
                <w:vertAlign w:val="subscript"/>
              </w:rPr>
            </w:pPr>
            <w:r>
              <w:rPr>
                <w:sz w:val="20"/>
                <w:szCs w:val="20"/>
              </w:rPr>
              <w:t>Words</w:t>
            </w:r>
            <w:r>
              <w:rPr>
                <w:sz w:val="20"/>
                <w:szCs w:val="20"/>
                <w:vertAlign w:val="subscript"/>
              </w:rPr>
              <w:t>Moderate</w:t>
            </w:r>
          </w:p>
        </w:tc>
        <w:tc>
          <w:tcPr>
            <w:tcW w:w="99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196.040</w:t>
            </w:r>
          </w:p>
        </w:tc>
        <w:tc>
          <w:tcPr>
            <w:tcW w:w="88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46.601</w:t>
            </w:r>
          </w:p>
        </w:tc>
        <w:tc>
          <w:tcPr>
            <w:tcW w:w="76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115</w:t>
            </w:r>
          </w:p>
        </w:tc>
        <w:tc>
          <w:tcPr>
            <w:tcW w:w="88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331</w:t>
            </w:r>
          </w:p>
        </w:tc>
      </w:tr>
      <w:tr w:rsidR="005E28D5">
        <w:trPr>
          <w:trHeight w:val="170"/>
        </w:trPr>
        <w:tc>
          <w:tcPr>
            <w:tcW w:w="810" w:type="dxa"/>
            <w:tcMar>
              <w:top w:w="100" w:type="dxa"/>
              <w:left w:w="100" w:type="dxa"/>
              <w:bottom w:w="100" w:type="dxa"/>
              <w:right w:w="100" w:type="dxa"/>
            </w:tcMar>
          </w:tcPr>
          <w:p w:rsidR="005E28D5" w:rsidRDefault="005E28D5">
            <w:pPr>
              <w:spacing w:line="240" w:lineRule="auto"/>
              <w:rPr>
                <w:sz w:val="20"/>
                <w:szCs w:val="20"/>
              </w:rPr>
            </w:pPr>
          </w:p>
        </w:tc>
        <w:tc>
          <w:tcPr>
            <w:tcW w:w="510" w:type="dxa"/>
            <w:tcMar>
              <w:top w:w="100" w:type="dxa"/>
              <w:left w:w="100" w:type="dxa"/>
              <w:bottom w:w="100" w:type="dxa"/>
              <w:right w:w="100" w:type="dxa"/>
            </w:tcMar>
          </w:tcPr>
          <w:p w:rsidR="005E28D5" w:rsidRDefault="005E28D5">
            <w:pPr>
              <w:spacing w:line="240" w:lineRule="auto"/>
              <w:rPr>
                <w:sz w:val="20"/>
                <w:szCs w:val="20"/>
              </w:rPr>
            </w:pPr>
          </w:p>
        </w:tc>
        <w:tc>
          <w:tcPr>
            <w:tcW w:w="1620" w:type="dxa"/>
            <w:tcMar>
              <w:top w:w="100" w:type="dxa"/>
              <w:left w:w="100" w:type="dxa"/>
              <w:bottom w:w="100" w:type="dxa"/>
              <w:right w:w="100" w:type="dxa"/>
            </w:tcMar>
          </w:tcPr>
          <w:p w:rsidR="005E28D5" w:rsidRDefault="00EB2CAB">
            <w:pPr>
              <w:spacing w:line="240" w:lineRule="auto"/>
              <w:rPr>
                <w:sz w:val="20"/>
                <w:szCs w:val="20"/>
                <w:vertAlign w:val="subscript"/>
              </w:rPr>
            </w:pPr>
            <w:r>
              <w:rPr>
                <w:sz w:val="20"/>
                <w:szCs w:val="20"/>
              </w:rPr>
              <w:t>Words</w:t>
            </w:r>
            <w:r>
              <w:rPr>
                <w:sz w:val="20"/>
                <w:szCs w:val="20"/>
                <w:vertAlign w:val="subscript"/>
              </w:rPr>
              <w:t>Complex</w:t>
            </w:r>
          </w:p>
        </w:tc>
        <w:tc>
          <w:tcPr>
            <w:tcW w:w="99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191.740</w:t>
            </w:r>
          </w:p>
        </w:tc>
        <w:tc>
          <w:tcPr>
            <w:tcW w:w="88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48.791</w:t>
            </w:r>
          </w:p>
        </w:tc>
        <w:tc>
          <w:tcPr>
            <w:tcW w:w="76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73</w:t>
            </w:r>
          </w:p>
        </w:tc>
        <w:tc>
          <w:tcPr>
            <w:tcW w:w="88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273</w:t>
            </w:r>
          </w:p>
        </w:tc>
      </w:tr>
      <w:tr w:rsidR="005E28D5">
        <w:trPr>
          <w:trHeight w:val="170"/>
        </w:trPr>
        <w:tc>
          <w:tcPr>
            <w:tcW w:w="810" w:type="dxa"/>
            <w:tcMar>
              <w:top w:w="100" w:type="dxa"/>
              <w:left w:w="100" w:type="dxa"/>
              <w:bottom w:w="100" w:type="dxa"/>
              <w:right w:w="100" w:type="dxa"/>
            </w:tcMar>
          </w:tcPr>
          <w:p w:rsidR="005E28D5" w:rsidRDefault="005E28D5">
            <w:pPr>
              <w:spacing w:line="240" w:lineRule="auto"/>
              <w:rPr>
                <w:sz w:val="20"/>
                <w:szCs w:val="20"/>
              </w:rPr>
            </w:pPr>
          </w:p>
        </w:tc>
        <w:tc>
          <w:tcPr>
            <w:tcW w:w="510" w:type="dxa"/>
            <w:tcMar>
              <w:top w:w="100" w:type="dxa"/>
              <w:left w:w="100" w:type="dxa"/>
              <w:bottom w:w="100" w:type="dxa"/>
              <w:right w:w="100" w:type="dxa"/>
            </w:tcMar>
          </w:tcPr>
          <w:p w:rsidR="005E28D5" w:rsidRDefault="005E28D5">
            <w:pPr>
              <w:spacing w:line="240" w:lineRule="auto"/>
              <w:rPr>
                <w:sz w:val="20"/>
                <w:szCs w:val="20"/>
              </w:rPr>
            </w:pPr>
          </w:p>
        </w:tc>
        <w:tc>
          <w:tcPr>
            <w:tcW w:w="1620" w:type="dxa"/>
            <w:tcMar>
              <w:top w:w="100" w:type="dxa"/>
              <w:left w:w="100" w:type="dxa"/>
              <w:bottom w:w="100" w:type="dxa"/>
              <w:right w:w="100" w:type="dxa"/>
            </w:tcMar>
          </w:tcPr>
          <w:p w:rsidR="005E28D5" w:rsidRDefault="00EB2CAB">
            <w:pPr>
              <w:spacing w:line="240" w:lineRule="auto"/>
              <w:rPr>
                <w:sz w:val="20"/>
                <w:szCs w:val="20"/>
              </w:rPr>
            </w:pPr>
            <w:r>
              <w:rPr>
                <w:sz w:val="20"/>
                <w:szCs w:val="20"/>
              </w:rPr>
              <w:t>MLC</w:t>
            </w:r>
          </w:p>
        </w:tc>
        <w:tc>
          <w:tcPr>
            <w:tcW w:w="99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8.815</w:t>
            </w:r>
          </w:p>
        </w:tc>
        <w:tc>
          <w:tcPr>
            <w:tcW w:w="88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1.392</w:t>
            </w:r>
          </w:p>
        </w:tc>
        <w:tc>
          <w:tcPr>
            <w:tcW w:w="76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6.210</w:t>
            </w:r>
          </w:p>
        </w:tc>
        <w:tc>
          <w:tcPr>
            <w:tcW w:w="88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12.260</w:t>
            </w:r>
          </w:p>
        </w:tc>
      </w:tr>
      <w:tr w:rsidR="005E28D5">
        <w:trPr>
          <w:trHeight w:val="170"/>
        </w:trPr>
        <w:tc>
          <w:tcPr>
            <w:tcW w:w="810" w:type="dxa"/>
            <w:tcMar>
              <w:top w:w="100" w:type="dxa"/>
              <w:left w:w="100" w:type="dxa"/>
              <w:bottom w:w="100" w:type="dxa"/>
              <w:right w:w="100" w:type="dxa"/>
            </w:tcMar>
          </w:tcPr>
          <w:p w:rsidR="005E28D5" w:rsidRDefault="00EB2CAB">
            <w:pPr>
              <w:spacing w:line="240" w:lineRule="auto"/>
              <w:rPr>
                <w:sz w:val="20"/>
                <w:szCs w:val="20"/>
              </w:rPr>
            </w:pPr>
            <w:r>
              <w:rPr>
                <w:sz w:val="20"/>
                <w:szCs w:val="20"/>
              </w:rPr>
              <w:t>LH</w:t>
            </w:r>
          </w:p>
        </w:tc>
        <w:tc>
          <w:tcPr>
            <w:tcW w:w="510" w:type="dxa"/>
            <w:tcMar>
              <w:top w:w="100" w:type="dxa"/>
              <w:left w:w="100" w:type="dxa"/>
              <w:bottom w:w="100" w:type="dxa"/>
              <w:right w:w="100" w:type="dxa"/>
            </w:tcMar>
          </w:tcPr>
          <w:p w:rsidR="005E28D5" w:rsidRDefault="00EB2CAB">
            <w:pPr>
              <w:spacing w:line="240" w:lineRule="auto"/>
              <w:rPr>
                <w:sz w:val="20"/>
                <w:szCs w:val="20"/>
              </w:rPr>
            </w:pPr>
            <w:r>
              <w:rPr>
                <w:sz w:val="20"/>
                <w:szCs w:val="20"/>
              </w:rPr>
              <w:t>23</w:t>
            </w:r>
          </w:p>
        </w:tc>
        <w:tc>
          <w:tcPr>
            <w:tcW w:w="1620" w:type="dxa"/>
            <w:tcMar>
              <w:top w:w="100" w:type="dxa"/>
              <w:left w:w="100" w:type="dxa"/>
              <w:bottom w:w="100" w:type="dxa"/>
              <w:right w:w="100" w:type="dxa"/>
            </w:tcMar>
          </w:tcPr>
          <w:p w:rsidR="005E28D5" w:rsidRDefault="00EB2CAB">
            <w:pPr>
              <w:spacing w:line="240" w:lineRule="auto"/>
              <w:rPr>
                <w:sz w:val="20"/>
                <w:szCs w:val="20"/>
                <w:vertAlign w:val="subscript"/>
              </w:rPr>
            </w:pPr>
            <w:r>
              <w:rPr>
                <w:sz w:val="20"/>
                <w:szCs w:val="20"/>
              </w:rPr>
              <w:t>Words</w:t>
            </w:r>
            <w:r>
              <w:rPr>
                <w:sz w:val="20"/>
                <w:szCs w:val="20"/>
                <w:vertAlign w:val="subscript"/>
              </w:rPr>
              <w:t>Simple</w:t>
            </w:r>
          </w:p>
        </w:tc>
        <w:tc>
          <w:tcPr>
            <w:tcW w:w="99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226.350</w:t>
            </w:r>
          </w:p>
        </w:tc>
        <w:tc>
          <w:tcPr>
            <w:tcW w:w="88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53.831</w:t>
            </w:r>
          </w:p>
        </w:tc>
        <w:tc>
          <w:tcPr>
            <w:tcW w:w="76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150</w:t>
            </w:r>
          </w:p>
        </w:tc>
        <w:tc>
          <w:tcPr>
            <w:tcW w:w="88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340</w:t>
            </w:r>
          </w:p>
        </w:tc>
      </w:tr>
      <w:tr w:rsidR="005E28D5">
        <w:trPr>
          <w:trHeight w:val="170"/>
        </w:trPr>
        <w:tc>
          <w:tcPr>
            <w:tcW w:w="810" w:type="dxa"/>
            <w:tcMar>
              <w:top w:w="100" w:type="dxa"/>
              <w:left w:w="100" w:type="dxa"/>
              <w:bottom w:w="100" w:type="dxa"/>
              <w:right w:w="100" w:type="dxa"/>
            </w:tcMar>
          </w:tcPr>
          <w:p w:rsidR="005E28D5" w:rsidRDefault="005E28D5">
            <w:pPr>
              <w:spacing w:line="240" w:lineRule="auto"/>
              <w:rPr>
                <w:sz w:val="20"/>
                <w:szCs w:val="20"/>
              </w:rPr>
            </w:pPr>
          </w:p>
        </w:tc>
        <w:tc>
          <w:tcPr>
            <w:tcW w:w="510" w:type="dxa"/>
            <w:tcMar>
              <w:top w:w="100" w:type="dxa"/>
              <w:left w:w="100" w:type="dxa"/>
              <w:bottom w:w="100" w:type="dxa"/>
              <w:right w:w="100" w:type="dxa"/>
            </w:tcMar>
          </w:tcPr>
          <w:p w:rsidR="005E28D5" w:rsidRDefault="005E28D5">
            <w:pPr>
              <w:spacing w:line="240" w:lineRule="auto"/>
              <w:rPr>
                <w:sz w:val="20"/>
                <w:szCs w:val="20"/>
              </w:rPr>
            </w:pPr>
          </w:p>
        </w:tc>
        <w:tc>
          <w:tcPr>
            <w:tcW w:w="1620" w:type="dxa"/>
            <w:tcMar>
              <w:top w:w="100" w:type="dxa"/>
              <w:left w:w="100" w:type="dxa"/>
              <w:bottom w:w="100" w:type="dxa"/>
              <w:right w:w="100" w:type="dxa"/>
            </w:tcMar>
          </w:tcPr>
          <w:p w:rsidR="005E28D5" w:rsidRDefault="00EB2CAB">
            <w:pPr>
              <w:spacing w:line="240" w:lineRule="auto"/>
              <w:rPr>
                <w:sz w:val="20"/>
                <w:szCs w:val="20"/>
                <w:vertAlign w:val="subscript"/>
              </w:rPr>
            </w:pPr>
            <w:r>
              <w:rPr>
                <w:sz w:val="20"/>
                <w:szCs w:val="20"/>
              </w:rPr>
              <w:t>Words</w:t>
            </w:r>
            <w:r>
              <w:rPr>
                <w:sz w:val="20"/>
                <w:szCs w:val="20"/>
                <w:vertAlign w:val="subscript"/>
              </w:rPr>
              <w:t>Moderate</w:t>
            </w:r>
          </w:p>
        </w:tc>
        <w:tc>
          <w:tcPr>
            <w:tcW w:w="99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215.170</w:t>
            </w:r>
          </w:p>
        </w:tc>
        <w:tc>
          <w:tcPr>
            <w:tcW w:w="88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54.809</w:t>
            </w:r>
          </w:p>
        </w:tc>
        <w:tc>
          <w:tcPr>
            <w:tcW w:w="76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130</w:t>
            </w:r>
          </w:p>
        </w:tc>
        <w:tc>
          <w:tcPr>
            <w:tcW w:w="88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332</w:t>
            </w:r>
          </w:p>
        </w:tc>
      </w:tr>
      <w:tr w:rsidR="005E28D5">
        <w:trPr>
          <w:trHeight w:val="170"/>
        </w:trPr>
        <w:tc>
          <w:tcPr>
            <w:tcW w:w="810" w:type="dxa"/>
            <w:tcMar>
              <w:top w:w="100" w:type="dxa"/>
              <w:left w:w="100" w:type="dxa"/>
              <w:bottom w:w="100" w:type="dxa"/>
              <w:right w:w="100" w:type="dxa"/>
            </w:tcMar>
          </w:tcPr>
          <w:p w:rsidR="005E28D5" w:rsidRDefault="005E28D5">
            <w:pPr>
              <w:spacing w:line="240" w:lineRule="auto"/>
              <w:rPr>
                <w:sz w:val="20"/>
                <w:szCs w:val="20"/>
              </w:rPr>
            </w:pPr>
          </w:p>
        </w:tc>
        <w:tc>
          <w:tcPr>
            <w:tcW w:w="510" w:type="dxa"/>
            <w:tcMar>
              <w:top w:w="100" w:type="dxa"/>
              <w:left w:w="100" w:type="dxa"/>
              <w:bottom w:w="100" w:type="dxa"/>
              <w:right w:w="100" w:type="dxa"/>
            </w:tcMar>
          </w:tcPr>
          <w:p w:rsidR="005E28D5" w:rsidRDefault="005E28D5">
            <w:pPr>
              <w:spacing w:line="240" w:lineRule="auto"/>
              <w:rPr>
                <w:sz w:val="20"/>
                <w:szCs w:val="20"/>
              </w:rPr>
            </w:pPr>
          </w:p>
        </w:tc>
        <w:tc>
          <w:tcPr>
            <w:tcW w:w="1620" w:type="dxa"/>
            <w:tcMar>
              <w:top w:w="100" w:type="dxa"/>
              <w:left w:w="100" w:type="dxa"/>
              <w:bottom w:w="100" w:type="dxa"/>
              <w:right w:w="100" w:type="dxa"/>
            </w:tcMar>
          </w:tcPr>
          <w:p w:rsidR="005E28D5" w:rsidRDefault="00EB2CAB">
            <w:pPr>
              <w:spacing w:line="240" w:lineRule="auto"/>
              <w:rPr>
                <w:sz w:val="20"/>
                <w:szCs w:val="20"/>
                <w:vertAlign w:val="subscript"/>
              </w:rPr>
            </w:pPr>
            <w:r>
              <w:rPr>
                <w:sz w:val="20"/>
                <w:szCs w:val="20"/>
              </w:rPr>
              <w:t>Words</w:t>
            </w:r>
            <w:r>
              <w:rPr>
                <w:sz w:val="20"/>
                <w:szCs w:val="20"/>
                <w:vertAlign w:val="subscript"/>
              </w:rPr>
              <w:t>Complex</w:t>
            </w:r>
          </w:p>
        </w:tc>
        <w:tc>
          <w:tcPr>
            <w:tcW w:w="99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197.090</w:t>
            </w:r>
          </w:p>
        </w:tc>
        <w:tc>
          <w:tcPr>
            <w:tcW w:w="88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55.393</w:t>
            </w:r>
          </w:p>
        </w:tc>
        <w:tc>
          <w:tcPr>
            <w:tcW w:w="76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121</w:t>
            </w:r>
          </w:p>
        </w:tc>
        <w:tc>
          <w:tcPr>
            <w:tcW w:w="88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325</w:t>
            </w:r>
          </w:p>
        </w:tc>
      </w:tr>
      <w:tr w:rsidR="005E28D5">
        <w:trPr>
          <w:trHeight w:val="170"/>
        </w:trPr>
        <w:tc>
          <w:tcPr>
            <w:tcW w:w="810" w:type="dxa"/>
            <w:tcMar>
              <w:top w:w="100" w:type="dxa"/>
              <w:left w:w="100" w:type="dxa"/>
              <w:bottom w:w="100" w:type="dxa"/>
              <w:right w:w="100" w:type="dxa"/>
            </w:tcMar>
          </w:tcPr>
          <w:p w:rsidR="005E28D5" w:rsidRDefault="005E28D5">
            <w:pPr>
              <w:spacing w:line="240" w:lineRule="auto"/>
              <w:rPr>
                <w:sz w:val="20"/>
                <w:szCs w:val="20"/>
              </w:rPr>
            </w:pPr>
          </w:p>
        </w:tc>
        <w:tc>
          <w:tcPr>
            <w:tcW w:w="510" w:type="dxa"/>
            <w:tcMar>
              <w:top w:w="100" w:type="dxa"/>
              <w:left w:w="100" w:type="dxa"/>
              <w:bottom w:w="100" w:type="dxa"/>
              <w:right w:w="100" w:type="dxa"/>
            </w:tcMar>
          </w:tcPr>
          <w:p w:rsidR="005E28D5" w:rsidRDefault="005E28D5">
            <w:pPr>
              <w:spacing w:line="240" w:lineRule="auto"/>
              <w:rPr>
                <w:sz w:val="20"/>
                <w:szCs w:val="20"/>
              </w:rPr>
            </w:pPr>
          </w:p>
        </w:tc>
        <w:tc>
          <w:tcPr>
            <w:tcW w:w="1620" w:type="dxa"/>
            <w:tcMar>
              <w:top w:w="100" w:type="dxa"/>
              <w:left w:w="100" w:type="dxa"/>
              <w:bottom w:w="100" w:type="dxa"/>
              <w:right w:w="100" w:type="dxa"/>
            </w:tcMar>
          </w:tcPr>
          <w:p w:rsidR="005E28D5" w:rsidRDefault="00EB2CAB">
            <w:pPr>
              <w:spacing w:line="240" w:lineRule="auto"/>
              <w:rPr>
                <w:sz w:val="20"/>
                <w:szCs w:val="20"/>
              </w:rPr>
            </w:pPr>
            <w:r>
              <w:rPr>
                <w:sz w:val="20"/>
                <w:szCs w:val="20"/>
              </w:rPr>
              <w:t>MLC</w:t>
            </w:r>
          </w:p>
        </w:tc>
        <w:tc>
          <w:tcPr>
            <w:tcW w:w="99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9.119</w:t>
            </w:r>
          </w:p>
        </w:tc>
        <w:tc>
          <w:tcPr>
            <w:tcW w:w="88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1.424</w:t>
            </w:r>
          </w:p>
        </w:tc>
        <w:tc>
          <w:tcPr>
            <w:tcW w:w="76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6.420</w:t>
            </w:r>
          </w:p>
        </w:tc>
        <w:tc>
          <w:tcPr>
            <w:tcW w:w="88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13.670</w:t>
            </w:r>
          </w:p>
        </w:tc>
      </w:tr>
      <w:tr w:rsidR="005E28D5">
        <w:trPr>
          <w:trHeight w:val="170"/>
        </w:trPr>
        <w:tc>
          <w:tcPr>
            <w:tcW w:w="810" w:type="dxa"/>
            <w:tcMar>
              <w:top w:w="100" w:type="dxa"/>
              <w:left w:w="100" w:type="dxa"/>
              <w:bottom w:w="100" w:type="dxa"/>
              <w:right w:w="100" w:type="dxa"/>
            </w:tcMar>
          </w:tcPr>
          <w:p w:rsidR="005E28D5" w:rsidRDefault="00EB2CAB">
            <w:pPr>
              <w:spacing w:line="240" w:lineRule="auto"/>
              <w:rPr>
                <w:sz w:val="20"/>
                <w:szCs w:val="20"/>
              </w:rPr>
            </w:pPr>
            <w:r>
              <w:rPr>
                <w:sz w:val="20"/>
                <w:szCs w:val="20"/>
              </w:rPr>
              <w:t>LL</w:t>
            </w:r>
          </w:p>
        </w:tc>
        <w:tc>
          <w:tcPr>
            <w:tcW w:w="510" w:type="dxa"/>
            <w:tcMar>
              <w:top w:w="100" w:type="dxa"/>
              <w:left w:w="100" w:type="dxa"/>
              <w:bottom w:w="100" w:type="dxa"/>
              <w:right w:w="100" w:type="dxa"/>
            </w:tcMar>
          </w:tcPr>
          <w:p w:rsidR="005E28D5" w:rsidRDefault="00EB2CAB">
            <w:pPr>
              <w:spacing w:line="240" w:lineRule="auto"/>
              <w:rPr>
                <w:sz w:val="20"/>
                <w:szCs w:val="20"/>
              </w:rPr>
            </w:pPr>
            <w:r>
              <w:rPr>
                <w:sz w:val="20"/>
                <w:szCs w:val="20"/>
              </w:rPr>
              <w:t>21</w:t>
            </w:r>
          </w:p>
        </w:tc>
        <w:tc>
          <w:tcPr>
            <w:tcW w:w="1620" w:type="dxa"/>
            <w:tcMar>
              <w:top w:w="100" w:type="dxa"/>
              <w:left w:w="100" w:type="dxa"/>
              <w:bottom w:w="100" w:type="dxa"/>
              <w:right w:w="100" w:type="dxa"/>
            </w:tcMar>
          </w:tcPr>
          <w:p w:rsidR="005E28D5" w:rsidRDefault="00EB2CAB">
            <w:pPr>
              <w:spacing w:line="240" w:lineRule="auto"/>
              <w:rPr>
                <w:sz w:val="20"/>
                <w:szCs w:val="20"/>
                <w:vertAlign w:val="subscript"/>
              </w:rPr>
            </w:pPr>
            <w:r>
              <w:rPr>
                <w:sz w:val="20"/>
                <w:szCs w:val="20"/>
              </w:rPr>
              <w:t>Words</w:t>
            </w:r>
            <w:r>
              <w:rPr>
                <w:sz w:val="20"/>
                <w:szCs w:val="20"/>
                <w:vertAlign w:val="subscript"/>
              </w:rPr>
              <w:t>Simple</w:t>
            </w:r>
          </w:p>
        </w:tc>
        <w:tc>
          <w:tcPr>
            <w:tcW w:w="99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235.480</w:t>
            </w:r>
          </w:p>
        </w:tc>
        <w:tc>
          <w:tcPr>
            <w:tcW w:w="88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71.829</w:t>
            </w:r>
          </w:p>
        </w:tc>
        <w:tc>
          <w:tcPr>
            <w:tcW w:w="76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137</w:t>
            </w:r>
          </w:p>
        </w:tc>
        <w:tc>
          <w:tcPr>
            <w:tcW w:w="88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449</w:t>
            </w:r>
          </w:p>
        </w:tc>
      </w:tr>
      <w:tr w:rsidR="005E28D5">
        <w:trPr>
          <w:trHeight w:val="170"/>
        </w:trPr>
        <w:tc>
          <w:tcPr>
            <w:tcW w:w="810" w:type="dxa"/>
            <w:tcMar>
              <w:top w:w="100" w:type="dxa"/>
              <w:left w:w="100" w:type="dxa"/>
              <w:bottom w:w="100" w:type="dxa"/>
              <w:right w:w="100" w:type="dxa"/>
            </w:tcMar>
          </w:tcPr>
          <w:p w:rsidR="005E28D5" w:rsidRDefault="005E28D5">
            <w:pPr>
              <w:spacing w:line="240" w:lineRule="auto"/>
              <w:rPr>
                <w:sz w:val="20"/>
                <w:szCs w:val="20"/>
              </w:rPr>
            </w:pPr>
          </w:p>
        </w:tc>
        <w:tc>
          <w:tcPr>
            <w:tcW w:w="510" w:type="dxa"/>
            <w:tcMar>
              <w:top w:w="100" w:type="dxa"/>
              <w:left w:w="100" w:type="dxa"/>
              <w:bottom w:w="100" w:type="dxa"/>
              <w:right w:w="100" w:type="dxa"/>
            </w:tcMar>
          </w:tcPr>
          <w:p w:rsidR="005E28D5" w:rsidRDefault="005E28D5">
            <w:pPr>
              <w:spacing w:line="240" w:lineRule="auto"/>
              <w:rPr>
                <w:sz w:val="20"/>
                <w:szCs w:val="20"/>
              </w:rPr>
            </w:pPr>
          </w:p>
        </w:tc>
        <w:tc>
          <w:tcPr>
            <w:tcW w:w="1620" w:type="dxa"/>
            <w:tcMar>
              <w:top w:w="100" w:type="dxa"/>
              <w:left w:w="100" w:type="dxa"/>
              <w:bottom w:w="100" w:type="dxa"/>
              <w:right w:w="100" w:type="dxa"/>
            </w:tcMar>
          </w:tcPr>
          <w:p w:rsidR="005E28D5" w:rsidRDefault="00EB2CAB">
            <w:pPr>
              <w:spacing w:line="240" w:lineRule="auto"/>
              <w:rPr>
                <w:sz w:val="20"/>
                <w:szCs w:val="20"/>
                <w:vertAlign w:val="subscript"/>
              </w:rPr>
            </w:pPr>
            <w:r>
              <w:rPr>
                <w:sz w:val="20"/>
                <w:szCs w:val="20"/>
              </w:rPr>
              <w:t>Words</w:t>
            </w:r>
            <w:r>
              <w:rPr>
                <w:sz w:val="20"/>
                <w:szCs w:val="20"/>
                <w:vertAlign w:val="subscript"/>
              </w:rPr>
              <w:t>Moderate</w:t>
            </w:r>
          </w:p>
        </w:tc>
        <w:tc>
          <w:tcPr>
            <w:tcW w:w="99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215.900</w:t>
            </w:r>
          </w:p>
        </w:tc>
        <w:tc>
          <w:tcPr>
            <w:tcW w:w="88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72.730</w:t>
            </w:r>
          </w:p>
        </w:tc>
        <w:tc>
          <w:tcPr>
            <w:tcW w:w="76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98</w:t>
            </w:r>
          </w:p>
        </w:tc>
        <w:tc>
          <w:tcPr>
            <w:tcW w:w="88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372</w:t>
            </w:r>
          </w:p>
        </w:tc>
      </w:tr>
      <w:tr w:rsidR="005E28D5">
        <w:trPr>
          <w:trHeight w:val="170"/>
        </w:trPr>
        <w:tc>
          <w:tcPr>
            <w:tcW w:w="810" w:type="dxa"/>
            <w:tcMar>
              <w:top w:w="100" w:type="dxa"/>
              <w:left w:w="100" w:type="dxa"/>
              <w:bottom w:w="100" w:type="dxa"/>
              <w:right w:w="100" w:type="dxa"/>
            </w:tcMar>
          </w:tcPr>
          <w:p w:rsidR="005E28D5" w:rsidRDefault="005E28D5">
            <w:pPr>
              <w:spacing w:line="240" w:lineRule="auto"/>
              <w:rPr>
                <w:sz w:val="20"/>
                <w:szCs w:val="20"/>
              </w:rPr>
            </w:pPr>
          </w:p>
        </w:tc>
        <w:tc>
          <w:tcPr>
            <w:tcW w:w="510" w:type="dxa"/>
            <w:tcMar>
              <w:top w:w="100" w:type="dxa"/>
              <w:left w:w="100" w:type="dxa"/>
              <w:bottom w:w="100" w:type="dxa"/>
              <w:right w:w="100" w:type="dxa"/>
            </w:tcMar>
          </w:tcPr>
          <w:p w:rsidR="005E28D5" w:rsidRDefault="005E28D5">
            <w:pPr>
              <w:spacing w:line="240" w:lineRule="auto"/>
              <w:rPr>
                <w:sz w:val="20"/>
                <w:szCs w:val="20"/>
              </w:rPr>
            </w:pPr>
          </w:p>
        </w:tc>
        <w:tc>
          <w:tcPr>
            <w:tcW w:w="1620" w:type="dxa"/>
            <w:tcMar>
              <w:top w:w="100" w:type="dxa"/>
              <w:left w:w="100" w:type="dxa"/>
              <w:bottom w:w="100" w:type="dxa"/>
              <w:right w:w="100" w:type="dxa"/>
            </w:tcMar>
          </w:tcPr>
          <w:p w:rsidR="005E28D5" w:rsidRDefault="00EB2CAB">
            <w:pPr>
              <w:spacing w:line="240" w:lineRule="auto"/>
              <w:rPr>
                <w:sz w:val="20"/>
                <w:szCs w:val="20"/>
                <w:vertAlign w:val="subscript"/>
              </w:rPr>
            </w:pPr>
            <w:r>
              <w:rPr>
                <w:sz w:val="20"/>
                <w:szCs w:val="20"/>
              </w:rPr>
              <w:t>Words</w:t>
            </w:r>
            <w:r>
              <w:rPr>
                <w:sz w:val="20"/>
                <w:szCs w:val="20"/>
                <w:vertAlign w:val="subscript"/>
              </w:rPr>
              <w:t>Complex</w:t>
            </w:r>
          </w:p>
        </w:tc>
        <w:tc>
          <w:tcPr>
            <w:tcW w:w="99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196.330</w:t>
            </w:r>
          </w:p>
        </w:tc>
        <w:tc>
          <w:tcPr>
            <w:tcW w:w="88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75.632</w:t>
            </w:r>
          </w:p>
        </w:tc>
        <w:tc>
          <w:tcPr>
            <w:tcW w:w="76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59</w:t>
            </w:r>
          </w:p>
        </w:tc>
        <w:tc>
          <w:tcPr>
            <w:tcW w:w="88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361</w:t>
            </w:r>
          </w:p>
        </w:tc>
      </w:tr>
      <w:tr w:rsidR="005E28D5">
        <w:trPr>
          <w:trHeight w:val="170"/>
        </w:trPr>
        <w:tc>
          <w:tcPr>
            <w:tcW w:w="810" w:type="dxa"/>
            <w:tcMar>
              <w:top w:w="100" w:type="dxa"/>
              <w:left w:w="100" w:type="dxa"/>
              <w:bottom w:w="100" w:type="dxa"/>
              <w:right w:w="100" w:type="dxa"/>
            </w:tcMar>
          </w:tcPr>
          <w:p w:rsidR="005E28D5" w:rsidRDefault="005E28D5">
            <w:pPr>
              <w:spacing w:line="240" w:lineRule="auto"/>
              <w:rPr>
                <w:sz w:val="20"/>
                <w:szCs w:val="20"/>
              </w:rPr>
            </w:pPr>
          </w:p>
        </w:tc>
        <w:tc>
          <w:tcPr>
            <w:tcW w:w="510" w:type="dxa"/>
            <w:tcMar>
              <w:top w:w="100" w:type="dxa"/>
              <w:left w:w="100" w:type="dxa"/>
              <w:bottom w:w="100" w:type="dxa"/>
              <w:right w:w="100" w:type="dxa"/>
            </w:tcMar>
          </w:tcPr>
          <w:p w:rsidR="005E28D5" w:rsidRDefault="005E28D5">
            <w:pPr>
              <w:spacing w:line="240" w:lineRule="auto"/>
              <w:rPr>
                <w:sz w:val="20"/>
                <w:szCs w:val="20"/>
              </w:rPr>
            </w:pPr>
          </w:p>
        </w:tc>
        <w:tc>
          <w:tcPr>
            <w:tcW w:w="1620" w:type="dxa"/>
            <w:tcMar>
              <w:top w:w="100" w:type="dxa"/>
              <w:left w:w="100" w:type="dxa"/>
              <w:bottom w:w="100" w:type="dxa"/>
              <w:right w:w="100" w:type="dxa"/>
            </w:tcMar>
          </w:tcPr>
          <w:p w:rsidR="005E28D5" w:rsidRDefault="00EB2CAB">
            <w:pPr>
              <w:spacing w:line="240" w:lineRule="auto"/>
              <w:rPr>
                <w:sz w:val="20"/>
                <w:szCs w:val="20"/>
              </w:rPr>
            </w:pPr>
            <w:r>
              <w:rPr>
                <w:sz w:val="20"/>
                <w:szCs w:val="20"/>
              </w:rPr>
              <w:t>MLC</w:t>
            </w:r>
          </w:p>
        </w:tc>
        <w:tc>
          <w:tcPr>
            <w:tcW w:w="99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9.199</w:t>
            </w:r>
          </w:p>
        </w:tc>
        <w:tc>
          <w:tcPr>
            <w:tcW w:w="88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1.762</w:t>
            </w:r>
          </w:p>
        </w:tc>
        <w:tc>
          <w:tcPr>
            <w:tcW w:w="76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5.640</w:t>
            </w:r>
          </w:p>
        </w:tc>
        <w:tc>
          <w:tcPr>
            <w:tcW w:w="88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13.940</w:t>
            </w:r>
          </w:p>
        </w:tc>
      </w:tr>
      <w:tr w:rsidR="005E28D5">
        <w:trPr>
          <w:trHeight w:val="170"/>
        </w:trPr>
        <w:tc>
          <w:tcPr>
            <w:tcW w:w="810" w:type="dxa"/>
            <w:tcMar>
              <w:top w:w="100" w:type="dxa"/>
              <w:left w:w="100" w:type="dxa"/>
              <w:bottom w:w="100" w:type="dxa"/>
              <w:right w:w="100" w:type="dxa"/>
            </w:tcMar>
          </w:tcPr>
          <w:p w:rsidR="005E28D5" w:rsidRDefault="00EB2CAB">
            <w:pPr>
              <w:spacing w:line="240" w:lineRule="auto"/>
              <w:rPr>
                <w:sz w:val="20"/>
                <w:szCs w:val="20"/>
              </w:rPr>
            </w:pPr>
            <w:r>
              <w:rPr>
                <w:sz w:val="20"/>
                <w:szCs w:val="20"/>
              </w:rPr>
              <w:t>Total</w:t>
            </w:r>
          </w:p>
        </w:tc>
        <w:tc>
          <w:tcPr>
            <w:tcW w:w="510" w:type="dxa"/>
            <w:tcMar>
              <w:top w:w="100" w:type="dxa"/>
              <w:left w:w="100" w:type="dxa"/>
              <w:bottom w:w="100" w:type="dxa"/>
              <w:right w:w="100" w:type="dxa"/>
            </w:tcMar>
          </w:tcPr>
          <w:p w:rsidR="005E28D5" w:rsidRDefault="00EB2CAB">
            <w:pPr>
              <w:spacing w:line="240" w:lineRule="auto"/>
              <w:rPr>
                <w:sz w:val="20"/>
                <w:szCs w:val="20"/>
              </w:rPr>
            </w:pPr>
            <w:r>
              <w:rPr>
                <w:sz w:val="20"/>
                <w:szCs w:val="20"/>
              </w:rPr>
              <w:t>88</w:t>
            </w:r>
          </w:p>
        </w:tc>
        <w:tc>
          <w:tcPr>
            <w:tcW w:w="1620" w:type="dxa"/>
            <w:tcMar>
              <w:top w:w="100" w:type="dxa"/>
              <w:left w:w="100" w:type="dxa"/>
              <w:bottom w:w="100" w:type="dxa"/>
              <w:right w:w="100" w:type="dxa"/>
            </w:tcMar>
          </w:tcPr>
          <w:p w:rsidR="005E28D5" w:rsidRDefault="00EB2CAB">
            <w:pPr>
              <w:spacing w:line="240" w:lineRule="auto"/>
              <w:rPr>
                <w:sz w:val="20"/>
                <w:szCs w:val="20"/>
                <w:vertAlign w:val="subscript"/>
              </w:rPr>
            </w:pPr>
            <w:r>
              <w:rPr>
                <w:sz w:val="20"/>
                <w:szCs w:val="20"/>
              </w:rPr>
              <w:t>Words</w:t>
            </w:r>
            <w:r>
              <w:rPr>
                <w:sz w:val="20"/>
                <w:szCs w:val="20"/>
                <w:vertAlign w:val="subscript"/>
              </w:rPr>
              <w:t>Simple</w:t>
            </w:r>
          </w:p>
        </w:tc>
        <w:tc>
          <w:tcPr>
            <w:tcW w:w="99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230.070</w:t>
            </w:r>
          </w:p>
        </w:tc>
        <w:tc>
          <w:tcPr>
            <w:tcW w:w="88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63.418</w:t>
            </w:r>
          </w:p>
        </w:tc>
        <w:tc>
          <w:tcPr>
            <w:tcW w:w="76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112</w:t>
            </w:r>
          </w:p>
        </w:tc>
        <w:tc>
          <w:tcPr>
            <w:tcW w:w="88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449</w:t>
            </w:r>
          </w:p>
        </w:tc>
      </w:tr>
      <w:tr w:rsidR="005E28D5">
        <w:trPr>
          <w:trHeight w:val="170"/>
        </w:trPr>
        <w:tc>
          <w:tcPr>
            <w:tcW w:w="810" w:type="dxa"/>
            <w:tcMar>
              <w:top w:w="100" w:type="dxa"/>
              <w:left w:w="100" w:type="dxa"/>
              <w:bottom w:w="100" w:type="dxa"/>
              <w:right w:w="100" w:type="dxa"/>
            </w:tcMar>
          </w:tcPr>
          <w:p w:rsidR="005E28D5" w:rsidRDefault="005E28D5">
            <w:pPr>
              <w:spacing w:line="240" w:lineRule="auto"/>
              <w:rPr>
                <w:sz w:val="20"/>
                <w:szCs w:val="20"/>
              </w:rPr>
            </w:pPr>
          </w:p>
        </w:tc>
        <w:tc>
          <w:tcPr>
            <w:tcW w:w="510" w:type="dxa"/>
            <w:tcMar>
              <w:top w:w="100" w:type="dxa"/>
              <w:left w:w="100" w:type="dxa"/>
              <w:bottom w:w="100" w:type="dxa"/>
              <w:right w:w="100" w:type="dxa"/>
            </w:tcMar>
          </w:tcPr>
          <w:p w:rsidR="005E28D5" w:rsidRDefault="005E28D5">
            <w:pPr>
              <w:spacing w:line="240" w:lineRule="auto"/>
              <w:rPr>
                <w:sz w:val="20"/>
                <w:szCs w:val="20"/>
              </w:rPr>
            </w:pPr>
          </w:p>
        </w:tc>
        <w:tc>
          <w:tcPr>
            <w:tcW w:w="1620" w:type="dxa"/>
            <w:tcMar>
              <w:top w:w="100" w:type="dxa"/>
              <w:left w:w="100" w:type="dxa"/>
              <w:bottom w:w="100" w:type="dxa"/>
              <w:right w:w="100" w:type="dxa"/>
            </w:tcMar>
          </w:tcPr>
          <w:p w:rsidR="005E28D5" w:rsidRDefault="00EB2CAB">
            <w:pPr>
              <w:spacing w:line="240" w:lineRule="auto"/>
              <w:rPr>
                <w:sz w:val="20"/>
                <w:szCs w:val="20"/>
                <w:vertAlign w:val="subscript"/>
              </w:rPr>
            </w:pPr>
            <w:r>
              <w:rPr>
                <w:sz w:val="20"/>
                <w:szCs w:val="20"/>
              </w:rPr>
              <w:t>Words</w:t>
            </w:r>
            <w:r>
              <w:rPr>
                <w:sz w:val="20"/>
                <w:szCs w:val="20"/>
                <w:vertAlign w:val="subscript"/>
              </w:rPr>
              <w:t>Moderate</w:t>
            </w:r>
          </w:p>
        </w:tc>
        <w:tc>
          <w:tcPr>
            <w:tcW w:w="99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207.900</w:t>
            </w:r>
          </w:p>
        </w:tc>
        <w:tc>
          <w:tcPr>
            <w:tcW w:w="88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58.897</w:t>
            </w:r>
          </w:p>
        </w:tc>
        <w:tc>
          <w:tcPr>
            <w:tcW w:w="76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76</w:t>
            </w:r>
          </w:p>
        </w:tc>
        <w:tc>
          <w:tcPr>
            <w:tcW w:w="88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372</w:t>
            </w:r>
          </w:p>
        </w:tc>
      </w:tr>
      <w:tr w:rsidR="005E28D5">
        <w:trPr>
          <w:trHeight w:val="170"/>
        </w:trPr>
        <w:tc>
          <w:tcPr>
            <w:tcW w:w="810" w:type="dxa"/>
            <w:tcMar>
              <w:top w:w="100" w:type="dxa"/>
              <w:left w:w="100" w:type="dxa"/>
              <w:bottom w:w="100" w:type="dxa"/>
              <w:right w:w="100" w:type="dxa"/>
            </w:tcMar>
          </w:tcPr>
          <w:p w:rsidR="005E28D5" w:rsidRDefault="005E28D5">
            <w:pPr>
              <w:spacing w:line="240" w:lineRule="auto"/>
              <w:rPr>
                <w:sz w:val="20"/>
                <w:szCs w:val="20"/>
              </w:rPr>
            </w:pPr>
          </w:p>
        </w:tc>
        <w:tc>
          <w:tcPr>
            <w:tcW w:w="510" w:type="dxa"/>
            <w:tcMar>
              <w:top w:w="100" w:type="dxa"/>
              <w:left w:w="100" w:type="dxa"/>
              <w:bottom w:w="100" w:type="dxa"/>
              <w:right w:w="100" w:type="dxa"/>
            </w:tcMar>
          </w:tcPr>
          <w:p w:rsidR="005E28D5" w:rsidRDefault="005E28D5">
            <w:pPr>
              <w:spacing w:line="240" w:lineRule="auto"/>
              <w:rPr>
                <w:sz w:val="20"/>
                <w:szCs w:val="20"/>
              </w:rPr>
            </w:pPr>
          </w:p>
        </w:tc>
        <w:tc>
          <w:tcPr>
            <w:tcW w:w="1620" w:type="dxa"/>
            <w:tcMar>
              <w:top w:w="100" w:type="dxa"/>
              <w:left w:w="100" w:type="dxa"/>
              <w:bottom w:w="100" w:type="dxa"/>
              <w:right w:w="100" w:type="dxa"/>
            </w:tcMar>
          </w:tcPr>
          <w:p w:rsidR="005E28D5" w:rsidRDefault="00EB2CAB">
            <w:pPr>
              <w:spacing w:line="240" w:lineRule="auto"/>
              <w:rPr>
                <w:sz w:val="20"/>
                <w:szCs w:val="20"/>
                <w:vertAlign w:val="subscript"/>
              </w:rPr>
            </w:pPr>
            <w:r>
              <w:rPr>
                <w:sz w:val="20"/>
                <w:szCs w:val="20"/>
              </w:rPr>
              <w:t>Words</w:t>
            </w:r>
            <w:r>
              <w:rPr>
                <w:sz w:val="20"/>
                <w:szCs w:val="20"/>
                <w:vertAlign w:val="subscript"/>
              </w:rPr>
              <w:t>Complex</w:t>
            </w:r>
          </w:p>
        </w:tc>
        <w:tc>
          <w:tcPr>
            <w:tcW w:w="99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195.030</w:t>
            </w:r>
          </w:p>
        </w:tc>
        <w:tc>
          <w:tcPr>
            <w:tcW w:w="88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60.120</w:t>
            </w:r>
          </w:p>
        </w:tc>
        <w:tc>
          <w:tcPr>
            <w:tcW w:w="76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59</w:t>
            </w:r>
          </w:p>
        </w:tc>
        <w:tc>
          <w:tcPr>
            <w:tcW w:w="88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361</w:t>
            </w:r>
          </w:p>
        </w:tc>
      </w:tr>
      <w:tr w:rsidR="005E28D5">
        <w:trPr>
          <w:trHeight w:val="170"/>
        </w:trPr>
        <w:tc>
          <w:tcPr>
            <w:tcW w:w="810" w:type="dxa"/>
            <w:tcMar>
              <w:top w:w="100" w:type="dxa"/>
              <w:left w:w="100" w:type="dxa"/>
              <w:bottom w:w="100" w:type="dxa"/>
              <w:right w:w="100" w:type="dxa"/>
            </w:tcMar>
          </w:tcPr>
          <w:p w:rsidR="005E28D5" w:rsidRDefault="005E28D5">
            <w:pPr>
              <w:spacing w:line="240" w:lineRule="auto"/>
              <w:rPr>
                <w:sz w:val="20"/>
                <w:szCs w:val="20"/>
              </w:rPr>
            </w:pPr>
          </w:p>
        </w:tc>
        <w:tc>
          <w:tcPr>
            <w:tcW w:w="510" w:type="dxa"/>
            <w:tcMar>
              <w:top w:w="100" w:type="dxa"/>
              <w:left w:w="100" w:type="dxa"/>
              <w:bottom w:w="100" w:type="dxa"/>
              <w:right w:w="100" w:type="dxa"/>
            </w:tcMar>
          </w:tcPr>
          <w:p w:rsidR="005E28D5" w:rsidRDefault="005E28D5">
            <w:pPr>
              <w:spacing w:line="240" w:lineRule="auto"/>
              <w:rPr>
                <w:sz w:val="20"/>
                <w:szCs w:val="20"/>
              </w:rPr>
            </w:pPr>
          </w:p>
        </w:tc>
        <w:tc>
          <w:tcPr>
            <w:tcW w:w="1620" w:type="dxa"/>
            <w:tcMar>
              <w:top w:w="100" w:type="dxa"/>
              <w:left w:w="100" w:type="dxa"/>
              <w:bottom w:w="100" w:type="dxa"/>
              <w:right w:w="100" w:type="dxa"/>
            </w:tcMar>
          </w:tcPr>
          <w:p w:rsidR="005E28D5" w:rsidRDefault="00EB2CAB">
            <w:pPr>
              <w:spacing w:line="240" w:lineRule="auto"/>
              <w:rPr>
                <w:sz w:val="20"/>
                <w:szCs w:val="20"/>
              </w:rPr>
            </w:pPr>
            <w:r>
              <w:rPr>
                <w:sz w:val="20"/>
                <w:szCs w:val="20"/>
              </w:rPr>
              <w:t>MLC</w:t>
            </w:r>
          </w:p>
        </w:tc>
        <w:tc>
          <w:tcPr>
            <w:tcW w:w="99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9.133</w:t>
            </w:r>
          </w:p>
        </w:tc>
        <w:tc>
          <w:tcPr>
            <w:tcW w:w="88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1.459</w:t>
            </w:r>
          </w:p>
        </w:tc>
        <w:tc>
          <w:tcPr>
            <w:tcW w:w="76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5.640</w:t>
            </w:r>
          </w:p>
        </w:tc>
        <w:tc>
          <w:tcPr>
            <w:tcW w:w="88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13.940</w:t>
            </w:r>
          </w:p>
        </w:tc>
      </w:tr>
    </w:tbl>
    <w:p w:rsidR="005E28D5" w:rsidRDefault="005E28D5">
      <w:pPr>
        <w:pStyle w:val="Balk2"/>
        <w:spacing w:before="0" w:after="0"/>
      </w:pPr>
    </w:p>
    <w:p w:rsidR="005E28D5" w:rsidRDefault="00EB2CAB">
      <w:pPr>
        <w:pStyle w:val="Balk2"/>
        <w:spacing w:before="0" w:after="0"/>
      </w:pPr>
      <w:r>
        <w:t>Data Analysis</w:t>
      </w:r>
    </w:p>
    <w:p w:rsidR="005E28D5" w:rsidRDefault="00EB2CAB">
      <w:r>
        <w:t xml:space="preserve">We used an LMM to test the hypotheses. Four outliers were removed based on the </w:t>
      </w:r>
      <w:r>
        <w:rPr>
          <w:i/>
          <w:iCs/>
        </w:rPr>
        <w:t>Z</w:t>
      </w:r>
      <w:r>
        <w:t xml:space="preserve"> scores of the model residuals due to non-normal distribution, resulting in a final dataset of 88 participants. The residuals were normally distributed (skewness = 0.670, kurtosis = 0.046). In the model, task complexity and WM-WSU group were fixed factors,</w:t>
      </w:r>
      <w:r>
        <w:t xml:space="preserve"> with participant ID as the random factor to account for individual variability. All multiple comparisons were Bonferroni-corrected for false discovery rate. Lower E100 was interpreted as higher GA in the analyses. </w:t>
      </w:r>
    </w:p>
    <w:p w:rsidR="005E28D5" w:rsidRDefault="00EB2CAB">
      <w:pPr>
        <w:pStyle w:val="Balk1"/>
      </w:pPr>
      <w:bookmarkStart w:id="15" w:name="_heading=h.aedz9j3su34l" w:colFirst="0" w:colLast="0"/>
      <w:bookmarkEnd w:id="15"/>
      <w:r>
        <w:t>Findings</w:t>
      </w:r>
    </w:p>
    <w:p w:rsidR="005E28D5" w:rsidRDefault="00EB2CAB">
      <w:r>
        <w:t>The descriptive findings of E100 are presented in Table 4.</w:t>
      </w:r>
    </w:p>
    <w:p w:rsidR="005E28D5" w:rsidRDefault="00EB2CAB">
      <w:r>
        <w:t xml:space="preserve">Table 4. </w:t>
      </w:r>
    </w:p>
    <w:p w:rsidR="005E28D5" w:rsidRDefault="00EB2CAB">
      <w:pPr>
        <w:rPr>
          <w:i/>
          <w:iCs/>
        </w:rPr>
      </w:pPr>
      <w:r>
        <w:rPr>
          <w:i/>
          <w:iCs/>
        </w:rPr>
        <w:t>Descriptive Findings of E100</w:t>
      </w:r>
    </w:p>
    <w:tbl>
      <w:tblPr>
        <w:tblStyle w:val="a2"/>
        <w:tblW w:w="8240" w:type="dxa"/>
        <w:tblInd w:w="0" w:type="dxa"/>
        <w:tblBorders>
          <w:top w:val="single" w:sz="4" w:space="0" w:color="000000"/>
          <w:bottom w:val="single" w:sz="4" w:space="0" w:color="000000"/>
        </w:tblBorders>
        <w:tblLayout w:type="fixed"/>
        <w:tblLook w:val="0600" w:firstRow="0" w:lastRow="0" w:firstColumn="0" w:lastColumn="0" w:noHBand="1" w:noVBand="1"/>
      </w:tblPr>
      <w:tblGrid>
        <w:gridCol w:w="1160"/>
        <w:gridCol w:w="1160"/>
        <w:gridCol w:w="1160"/>
        <w:gridCol w:w="1175"/>
        <w:gridCol w:w="1175"/>
        <w:gridCol w:w="1175"/>
        <w:gridCol w:w="1235"/>
      </w:tblGrid>
      <w:tr w:rsidR="005E28D5">
        <w:trPr>
          <w:trHeight w:val="20"/>
        </w:trPr>
        <w:tc>
          <w:tcPr>
            <w:tcW w:w="1160" w:type="dxa"/>
            <w:tcBorders>
              <w:top w:val="single" w:sz="4" w:space="0" w:color="000000"/>
              <w:bottom w:val="single" w:sz="4" w:space="0" w:color="000000"/>
            </w:tcBorders>
            <w:tcMar>
              <w:top w:w="100" w:type="dxa"/>
              <w:left w:w="100" w:type="dxa"/>
              <w:bottom w:w="100" w:type="dxa"/>
              <w:right w:w="100" w:type="dxa"/>
            </w:tcMar>
          </w:tcPr>
          <w:p w:rsidR="005E28D5" w:rsidRDefault="00EB2CAB">
            <w:pPr>
              <w:spacing w:line="240" w:lineRule="auto"/>
              <w:rPr>
                <w:sz w:val="20"/>
                <w:szCs w:val="20"/>
              </w:rPr>
            </w:pPr>
            <w:r>
              <w:rPr>
                <w:sz w:val="20"/>
                <w:szCs w:val="20"/>
              </w:rPr>
              <w:t>Task</w:t>
            </w:r>
          </w:p>
        </w:tc>
        <w:tc>
          <w:tcPr>
            <w:tcW w:w="1160" w:type="dxa"/>
            <w:tcBorders>
              <w:top w:val="single" w:sz="4" w:space="0" w:color="000000"/>
              <w:bottom w:val="single" w:sz="4" w:space="0" w:color="000000"/>
            </w:tcBorders>
            <w:tcMar>
              <w:top w:w="100" w:type="dxa"/>
              <w:left w:w="100" w:type="dxa"/>
              <w:bottom w:w="100" w:type="dxa"/>
              <w:right w:w="100" w:type="dxa"/>
            </w:tcMar>
          </w:tcPr>
          <w:p w:rsidR="005E28D5" w:rsidRDefault="00EB2CAB">
            <w:pPr>
              <w:spacing w:line="240" w:lineRule="auto"/>
              <w:rPr>
                <w:sz w:val="20"/>
                <w:szCs w:val="20"/>
              </w:rPr>
            </w:pPr>
            <w:r>
              <w:rPr>
                <w:sz w:val="20"/>
                <w:szCs w:val="20"/>
              </w:rPr>
              <w:t>Group</w:t>
            </w:r>
          </w:p>
        </w:tc>
        <w:tc>
          <w:tcPr>
            <w:tcW w:w="1160" w:type="dxa"/>
            <w:tcBorders>
              <w:top w:val="single" w:sz="4" w:space="0" w:color="000000"/>
              <w:bottom w:val="single" w:sz="4" w:space="0" w:color="000000"/>
            </w:tcBorders>
            <w:tcMar>
              <w:top w:w="100" w:type="dxa"/>
              <w:left w:w="100" w:type="dxa"/>
              <w:bottom w:w="100" w:type="dxa"/>
              <w:right w:w="100" w:type="dxa"/>
            </w:tcMar>
          </w:tcPr>
          <w:p w:rsidR="005E28D5" w:rsidRDefault="00EB2CAB">
            <w:pPr>
              <w:spacing w:line="240" w:lineRule="auto"/>
              <w:jc w:val="center"/>
              <w:rPr>
                <w:i/>
                <w:iCs/>
                <w:sz w:val="20"/>
                <w:szCs w:val="20"/>
              </w:rPr>
            </w:pPr>
            <w:r>
              <w:rPr>
                <w:i/>
                <w:iCs/>
                <w:sz w:val="20"/>
                <w:szCs w:val="20"/>
              </w:rPr>
              <w:t>N</w:t>
            </w:r>
          </w:p>
        </w:tc>
        <w:tc>
          <w:tcPr>
            <w:tcW w:w="1175" w:type="dxa"/>
            <w:tcBorders>
              <w:top w:val="single" w:sz="4" w:space="0" w:color="000000"/>
              <w:bottom w:val="single" w:sz="4" w:space="0" w:color="000000"/>
            </w:tcBorders>
            <w:tcMar>
              <w:top w:w="100" w:type="dxa"/>
              <w:left w:w="100" w:type="dxa"/>
              <w:bottom w:w="100" w:type="dxa"/>
              <w:right w:w="100" w:type="dxa"/>
            </w:tcMar>
          </w:tcPr>
          <w:p w:rsidR="005E28D5" w:rsidRDefault="00EB2CAB">
            <w:pPr>
              <w:spacing w:line="240" w:lineRule="auto"/>
              <w:jc w:val="center"/>
              <w:rPr>
                <w:i/>
                <w:iCs/>
                <w:sz w:val="20"/>
                <w:szCs w:val="20"/>
              </w:rPr>
            </w:pPr>
            <w:r>
              <w:rPr>
                <w:i/>
                <w:iCs/>
                <w:sz w:val="20"/>
                <w:szCs w:val="20"/>
              </w:rPr>
              <w:t>M</w:t>
            </w:r>
          </w:p>
        </w:tc>
        <w:tc>
          <w:tcPr>
            <w:tcW w:w="1175" w:type="dxa"/>
            <w:tcBorders>
              <w:top w:val="single" w:sz="4" w:space="0" w:color="000000"/>
              <w:bottom w:val="single" w:sz="4" w:space="0" w:color="000000"/>
            </w:tcBorders>
            <w:tcMar>
              <w:top w:w="100" w:type="dxa"/>
              <w:left w:w="100" w:type="dxa"/>
              <w:bottom w:w="100" w:type="dxa"/>
              <w:right w:w="100" w:type="dxa"/>
            </w:tcMar>
          </w:tcPr>
          <w:p w:rsidR="005E28D5" w:rsidRDefault="00EB2CAB">
            <w:pPr>
              <w:spacing w:line="240" w:lineRule="auto"/>
              <w:jc w:val="center"/>
              <w:rPr>
                <w:i/>
                <w:iCs/>
                <w:sz w:val="20"/>
                <w:szCs w:val="20"/>
              </w:rPr>
            </w:pPr>
            <w:r>
              <w:rPr>
                <w:i/>
                <w:iCs/>
                <w:sz w:val="20"/>
                <w:szCs w:val="20"/>
              </w:rPr>
              <w:t>SD</w:t>
            </w:r>
          </w:p>
        </w:tc>
        <w:tc>
          <w:tcPr>
            <w:tcW w:w="1175" w:type="dxa"/>
            <w:tcBorders>
              <w:top w:val="single" w:sz="4" w:space="0" w:color="000000"/>
              <w:bottom w:val="single" w:sz="4" w:space="0" w:color="000000"/>
            </w:tcBorders>
            <w:tcMar>
              <w:top w:w="100" w:type="dxa"/>
              <w:left w:w="100" w:type="dxa"/>
              <w:bottom w:w="100" w:type="dxa"/>
              <w:right w:w="100" w:type="dxa"/>
            </w:tcMar>
          </w:tcPr>
          <w:p w:rsidR="005E28D5" w:rsidRDefault="00EB2CAB">
            <w:pPr>
              <w:spacing w:line="240" w:lineRule="auto"/>
              <w:jc w:val="center"/>
              <w:rPr>
                <w:i/>
                <w:iCs/>
                <w:sz w:val="20"/>
                <w:szCs w:val="20"/>
              </w:rPr>
            </w:pPr>
            <w:r>
              <w:rPr>
                <w:i/>
                <w:iCs/>
                <w:sz w:val="20"/>
                <w:szCs w:val="20"/>
              </w:rPr>
              <w:t>Min</w:t>
            </w:r>
          </w:p>
        </w:tc>
        <w:tc>
          <w:tcPr>
            <w:tcW w:w="1235" w:type="dxa"/>
            <w:tcBorders>
              <w:top w:val="single" w:sz="4" w:space="0" w:color="000000"/>
              <w:bottom w:val="single" w:sz="4" w:space="0" w:color="000000"/>
            </w:tcBorders>
            <w:tcMar>
              <w:top w:w="100" w:type="dxa"/>
              <w:left w:w="100" w:type="dxa"/>
              <w:bottom w:w="100" w:type="dxa"/>
              <w:right w:w="100" w:type="dxa"/>
            </w:tcMar>
          </w:tcPr>
          <w:p w:rsidR="005E28D5" w:rsidRDefault="00EB2CAB">
            <w:pPr>
              <w:spacing w:line="240" w:lineRule="auto"/>
              <w:jc w:val="center"/>
              <w:rPr>
                <w:i/>
                <w:iCs/>
                <w:sz w:val="20"/>
                <w:szCs w:val="20"/>
              </w:rPr>
            </w:pPr>
            <w:r>
              <w:rPr>
                <w:i/>
                <w:iCs/>
                <w:sz w:val="20"/>
                <w:szCs w:val="20"/>
              </w:rPr>
              <w:t>Max</w:t>
            </w:r>
          </w:p>
        </w:tc>
      </w:tr>
      <w:tr w:rsidR="005E28D5">
        <w:trPr>
          <w:trHeight w:val="20"/>
        </w:trPr>
        <w:tc>
          <w:tcPr>
            <w:tcW w:w="1160" w:type="dxa"/>
            <w:tcBorders>
              <w:top w:val="single" w:sz="4" w:space="0" w:color="000000"/>
            </w:tcBorders>
            <w:tcMar>
              <w:top w:w="100" w:type="dxa"/>
              <w:left w:w="100" w:type="dxa"/>
              <w:bottom w:w="100" w:type="dxa"/>
              <w:right w:w="100" w:type="dxa"/>
            </w:tcMar>
          </w:tcPr>
          <w:p w:rsidR="005E28D5" w:rsidRDefault="00EB2CAB">
            <w:pPr>
              <w:spacing w:line="240" w:lineRule="auto"/>
              <w:rPr>
                <w:sz w:val="20"/>
                <w:szCs w:val="20"/>
              </w:rPr>
            </w:pPr>
            <w:r>
              <w:rPr>
                <w:sz w:val="20"/>
                <w:szCs w:val="20"/>
              </w:rPr>
              <w:t>Simple</w:t>
            </w:r>
          </w:p>
        </w:tc>
        <w:tc>
          <w:tcPr>
            <w:tcW w:w="1160" w:type="dxa"/>
            <w:tcBorders>
              <w:top w:val="single" w:sz="4" w:space="0" w:color="000000"/>
            </w:tcBorders>
            <w:tcMar>
              <w:top w:w="100" w:type="dxa"/>
              <w:left w:w="100" w:type="dxa"/>
              <w:bottom w:w="100" w:type="dxa"/>
              <w:right w:w="100" w:type="dxa"/>
            </w:tcMar>
          </w:tcPr>
          <w:p w:rsidR="005E28D5" w:rsidRDefault="00EB2CAB">
            <w:pPr>
              <w:spacing w:line="240" w:lineRule="auto"/>
              <w:rPr>
                <w:sz w:val="20"/>
                <w:szCs w:val="20"/>
              </w:rPr>
            </w:pPr>
            <w:r>
              <w:rPr>
                <w:sz w:val="20"/>
                <w:szCs w:val="20"/>
              </w:rPr>
              <w:t>HH</w:t>
            </w:r>
          </w:p>
        </w:tc>
        <w:tc>
          <w:tcPr>
            <w:tcW w:w="1160" w:type="dxa"/>
            <w:tcBorders>
              <w:top w:val="single" w:sz="4" w:space="0" w:color="000000"/>
            </w:tcBorders>
            <w:tcMar>
              <w:top w:w="100" w:type="dxa"/>
              <w:left w:w="100" w:type="dxa"/>
              <w:bottom w:w="100" w:type="dxa"/>
              <w:right w:w="100" w:type="dxa"/>
            </w:tcMar>
          </w:tcPr>
          <w:p w:rsidR="005E28D5" w:rsidRDefault="00EB2CAB">
            <w:pPr>
              <w:spacing w:line="240" w:lineRule="auto"/>
              <w:jc w:val="center"/>
              <w:rPr>
                <w:sz w:val="20"/>
                <w:szCs w:val="20"/>
              </w:rPr>
            </w:pPr>
            <w:r>
              <w:rPr>
                <w:sz w:val="20"/>
                <w:szCs w:val="20"/>
              </w:rPr>
              <w:t>21</w:t>
            </w:r>
          </w:p>
        </w:tc>
        <w:tc>
          <w:tcPr>
            <w:tcW w:w="1175" w:type="dxa"/>
            <w:tcBorders>
              <w:top w:val="single" w:sz="4" w:space="0" w:color="000000"/>
            </w:tcBorders>
            <w:tcMar>
              <w:top w:w="100" w:type="dxa"/>
              <w:left w:w="100" w:type="dxa"/>
              <w:bottom w:w="100" w:type="dxa"/>
              <w:right w:w="100" w:type="dxa"/>
            </w:tcMar>
          </w:tcPr>
          <w:p w:rsidR="005E28D5" w:rsidRDefault="00EB2CAB">
            <w:pPr>
              <w:spacing w:line="240" w:lineRule="auto"/>
              <w:jc w:val="center"/>
              <w:rPr>
                <w:sz w:val="20"/>
                <w:szCs w:val="20"/>
              </w:rPr>
            </w:pPr>
            <w:r>
              <w:rPr>
                <w:sz w:val="20"/>
                <w:szCs w:val="20"/>
              </w:rPr>
              <w:t>3.452</w:t>
            </w:r>
          </w:p>
        </w:tc>
        <w:tc>
          <w:tcPr>
            <w:tcW w:w="1175" w:type="dxa"/>
            <w:tcBorders>
              <w:top w:val="single" w:sz="4" w:space="0" w:color="000000"/>
            </w:tcBorders>
            <w:tcMar>
              <w:top w:w="100" w:type="dxa"/>
              <w:left w:w="100" w:type="dxa"/>
              <w:bottom w:w="100" w:type="dxa"/>
              <w:right w:w="100" w:type="dxa"/>
            </w:tcMar>
          </w:tcPr>
          <w:p w:rsidR="005E28D5" w:rsidRDefault="00EB2CAB">
            <w:pPr>
              <w:spacing w:line="240" w:lineRule="auto"/>
              <w:jc w:val="center"/>
              <w:rPr>
                <w:sz w:val="20"/>
                <w:szCs w:val="20"/>
              </w:rPr>
            </w:pPr>
            <w:r>
              <w:rPr>
                <w:sz w:val="20"/>
                <w:szCs w:val="20"/>
              </w:rPr>
              <w:t>2.138</w:t>
            </w:r>
          </w:p>
        </w:tc>
        <w:tc>
          <w:tcPr>
            <w:tcW w:w="1175" w:type="dxa"/>
            <w:tcBorders>
              <w:top w:val="single" w:sz="4" w:space="0" w:color="000000"/>
            </w:tcBorders>
            <w:tcMar>
              <w:top w:w="100" w:type="dxa"/>
              <w:left w:w="100" w:type="dxa"/>
              <w:bottom w:w="100" w:type="dxa"/>
              <w:right w:w="100" w:type="dxa"/>
            </w:tcMar>
          </w:tcPr>
          <w:p w:rsidR="005E28D5" w:rsidRDefault="00EB2CAB">
            <w:pPr>
              <w:spacing w:line="240" w:lineRule="auto"/>
              <w:jc w:val="center"/>
              <w:rPr>
                <w:sz w:val="20"/>
                <w:szCs w:val="20"/>
              </w:rPr>
            </w:pPr>
            <w:r>
              <w:rPr>
                <w:sz w:val="20"/>
                <w:szCs w:val="20"/>
              </w:rPr>
              <w:t>0.463</w:t>
            </w:r>
          </w:p>
        </w:tc>
        <w:tc>
          <w:tcPr>
            <w:tcW w:w="1235" w:type="dxa"/>
            <w:tcBorders>
              <w:top w:val="single" w:sz="4" w:space="0" w:color="000000"/>
            </w:tcBorders>
            <w:tcMar>
              <w:top w:w="100" w:type="dxa"/>
              <w:left w:w="100" w:type="dxa"/>
              <w:bottom w:w="100" w:type="dxa"/>
              <w:right w:w="100" w:type="dxa"/>
            </w:tcMar>
          </w:tcPr>
          <w:p w:rsidR="005E28D5" w:rsidRDefault="00EB2CAB">
            <w:pPr>
              <w:spacing w:line="240" w:lineRule="auto"/>
              <w:jc w:val="center"/>
              <w:rPr>
                <w:sz w:val="20"/>
                <w:szCs w:val="20"/>
              </w:rPr>
            </w:pPr>
            <w:r>
              <w:rPr>
                <w:sz w:val="20"/>
                <w:szCs w:val="20"/>
              </w:rPr>
              <w:t>7.979</w:t>
            </w:r>
          </w:p>
        </w:tc>
      </w:tr>
      <w:tr w:rsidR="005E28D5">
        <w:trPr>
          <w:trHeight w:val="20"/>
        </w:trPr>
        <w:tc>
          <w:tcPr>
            <w:tcW w:w="1160" w:type="dxa"/>
            <w:tcMar>
              <w:top w:w="100" w:type="dxa"/>
              <w:left w:w="100" w:type="dxa"/>
              <w:bottom w:w="100" w:type="dxa"/>
              <w:right w:w="100" w:type="dxa"/>
            </w:tcMar>
          </w:tcPr>
          <w:p w:rsidR="005E28D5" w:rsidRDefault="005E28D5">
            <w:pPr>
              <w:spacing w:line="240" w:lineRule="auto"/>
              <w:rPr>
                <w:sz w:val="20"/>
                <w:szCs w:val="20"/>
              </w:rPr>
            </w:pPr>
          </w:p>
        </w:tc>
        <w:tc>
          <w:tcPr>
            <w:tcW w:w="1160" w:type="dxa"/>
            <w:tcMar>
              <w:top w:w="100" w:type="dxa"/>
              <w:left w:w="100" w:type="dxa"/>
              <w:bottom w:w="100" w:type="dxa"/>
              <w:right w:w="100" w:type="dxa"/>
            </w:tcMar>
          </w:tcPr>
          <w:p w:rsidR="005E28D5" w:rsidRDefault="00EB2CAB">
            <w:pPr>
              <w:spacing w:line="240" w:lineRule="auto"/>
              <w:rPr>
                <w:sz w:val="20"/>
                <w:szCs w:val="20"/>
              </w:rPr>
            </w:pPr>
            <w:r>
              <w:rPr>
                <w:sz w:val="20"/>
                <w:szCs w:val="20"/>
              </w:rPr>
              <w:t>HL</w:t>
            </w:r>
          </w:p>
        </w:tc>
        <w:tc>
          <w:tcPr>
            <w:tcW w:w="116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23</w:t>
            </w:r>
          </w:p>
        </w:tc>
        <w:tc>
          <w:tcPr>
            <w:tcW w:w="117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3.813</w:t>
            </w:r>
          </w:p>
        </w:tc>
        <w:tc>
          <w:tcPr>
            <w:tcW w:w="117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1.858</w:t>
            </w:r>
          </w:p>
        </w:tc>
        <w:tc>
          <w:tcPr>
            <w:tcW w:w="117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0.922</w:t>
            </w:r>
          </w:p>
        </w:tc>
        <w:tc>
          <w:tcPr>
            <w:tcW w:w="123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8.036</w:t>
            </w:r>
          </w:p>
        </w:tc>
      </w:tr>
      <w:tr w:rsidR="005E28D5">
        <w:trPr>
          <w:trHeight w:val="20"/>
        </w:trPr>
        <w:tc>
          <w:tcPr>
            <w:tcW w:w="1160" w:type="dxa"/>
            <w:tcMar>
              <w:top w:w="100" w:type="dxa"/>
              <w:left w:w="100" w:type="dxa"/>
              <w:bottom w:w="100" w:type="dxa"/>
              <w:right w:w="100" w:type="dxa"/>
            </w:tcMar>
          </w:tcPr>
          <w:p w:rsidR="005E28D5" w:rsidRDefault="005E28D5">
            <w:pPr>
              <w:spacing w:line="240" w:lineRule="auto"/>
              <w:rPr>
                <w:sz w:val="20"/>
                <w:szCs w:val="20"/>
              </w:rPr>
            </w:pPr>
          </w:p>
        </w:tc>
        <w:tc>
          <w:tcPr>
            <w:tcW w:w="1160" w:type="dxa"/>
            <w:tcMar>
              <w:top w:w="100" w:type="dxa"/>
              <w:left w:w="100" w:type="dxa"/>
              <w:bottom w:w="100" w:type="dxa"/>
              <w:right w:w="100" w:type="dxa"/>
            </w:tcMar>
          </w:tcPr>
          <w:p w:rsidR="005E28D5" w:rsidRDefault="00EB2CAB">
            <w:pPr>
              <w:spacing w:line="240" w:lineRule="auto"/>
              <w:rPr>
                <w:sz w:val="20"/>
                <w:szCs w:val="20"/>
              </w:rPr>
            </w:pPr>
            <w:r>
              <w:rPr>
                <w:sz w:val="20"/>
                <w:szCs w:val="20"/>
              </w:rPr>
              <w:t>LH</w:t>
            </w:r>
          </w:p>
        </w:tc>
        <w:tc>
          <w:tcPr>
            <w:tcW w:w="116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23</w:t>
            </w:r>
          </w:p>
        </w:tc>
        <w:tc>
          <w:tcPr>
            <w:tcW w:w="117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3.690</w:t>
            </w:r>
          </w:p>
        </w:tc>
        <w:tc>
          <w:tcPr>
            <w:tcW w:w="117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2.152</w:t>
            </w:r>
          </w:p>
        </w:tc>
        <w:tc>
          <w:tcPr>
            <w:tcW w:w="117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0.787</w:t>
            </w:r>
          </w:p>
        </w:tc>
        <w:tc>
          <w:tcPr>
            <w:tcW w:w="123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9.467</w:t>
            </w:r>
          </w:p>
        </w:tc>
      </w:tr>
      <w:tr w:rsidR="005E28D5">
        <w:trPr>
          <w:trHeight w:val="20"/>
        </w:trPr>
        <w:tc>
          <w:tcPr>
            <w:tcW w:w="1160" w:type="dxa"/>
            <w:tcMar>
              <w:top w:w="100" w:type="dxa"/>
              <w:left w:w="100" w:type="dxa"/>
              <w:bottom w:w="100" w:type="dxa"/>
              <w:right w:w="100" w:type="dxa"/>
            </w:tcMar>
          </w:tcPr>
          <w:p w:rsidR="005E28D5" w:rsidRDefault="005E28D5">
            <w:pPr>
              <w:spacing w:line="240" w:lineRule="auto"/>
              <w:rPr>
                <w:sz w:val="20"/>
                <w:szCs w:val="20"/>
              </w:rPr>
            </w:pPr>
          </w:p>
        </w:tc>
        <w:tc>
          <w:tcPr>
            <w:tcW w:w="1160" w:type="dxa"/>
            <w:tcMar>
              <w:top w:w="100" w:type="dxa"/>
              <w:left w:w="100" w:type="dxa"/>
              <w:bottom w:w="100" w:type="dxa"/>
              <w:right w:w="100" w:type="dxa"/>
            </w:tcMar>
          </w:tcPr>
          <w:p w:rsidR="005E28D5" w:rsidRDefault="00EB2CAB">
            <w:pPr>
              <w:spacing w:line="240" w:lineRule="auto"/>
              <w:rPr>
                <w:sz w:val="20"/>
                <w:szCs w:val="20"/>
              </w:rPr>
            </w:pPr>
            <w:r>
              <w:rPr>
                <w:sz w:val="20"/>
                <w:szCs w:val="20"/>
              </w:rPr>
              <w:t>LL</w:t>
            </w:r>
          </w:p>
        </w:tc>
        <w:tc>
          <w:tcPr>
            <w:tcW w:w="116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21</w:t>
            </w:r>
          </w:p>
        </w:tc>
        <w:tc>
          <w:tcPr>
            <w:tcW w:w="117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3.728</w:t>
            </w:r>
          </w:p>
        </w:tc>
        <w:tc>
          <w:tcPr>
            <w:tcW w:w="117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2.658</w:t>
            </w:r>
          </w:p>
        </w:tc>
        <w:tc>
          <w:tcPr>
            <w:tcW w:w="117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0.000</w:t>
            </w:r>
          </w:p>
        </w:tc>
        <w:tc>
          <w:tcPr>
            <w:tcW w:w="123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12.255</w:t>
            </w:r>
          </w:p>
        </w:tc>
      </w:tr>
      <w:tr w:rsidR="005E28D5">
        <w:trPr>
          <w:trHeight w:val="20"/>
        </w:trPr>
        <w:tc>
          <w:tcPr>
            <w:tcW w:w="1160" w:type="dxa"/>
            <w:tcMar>
              <w:top w:w="100" w:type="dxa"/>
              <w:left w:w="100" w:type="dxa"/>
              <w:bottom w:w="100" w:type="dxa"/>
              <w:right w:w="100" w:type="dxa"/>
            </w:tcMar>
          </w:tcPr>
          <w:p w:rsidR="005E28D5" w:rsidRDefault="005E28D5">
            <w:pPr>
              <w:spacing w:line="240" w:lineRule="auto"/>
              <w:rPr>
                <w:sz w:val="20"/>
                <w:szCs w:val="20"/>
              </w:rPr>
            </w:pPr>
          </w:p>
        </w:tc>
        <w:tc>
          <w:tcPr>
            <w:tcW w:w="1160" w:type="dxa"/>
            <w:tcMar>
              <w:top w:w="100" w:type="dxa"/>
              <w:left w:w="100" w:type="dxa"/>
              <w:bottom w:w="100" w:type="dxa"/>
              <w:right w:w="100" w:type="dxa"/>
            </w:tcMar>
          </w:tcPr>
          <w:p w:rsidR="005E28D5" w:rsidRDefault="00EB2CAB">
            <w:pPr>
              <w:spacing w:line="240" w:lineRule="auto"/>
              <w:rPr>
                <w:sz w:val="20"/>
                <w:szCs w:val="20"/>
              </w:rPr>
            </w:pPr>
            <w:r>
              <w:rPr>
                <w:sz w:val="20"/>
                <w:szCs w:val="20"/>
              </w:rPr>
              <w:t>Total</w:t>
            </w:r>
          </w:p>
        </w:tc>
        <w:tc>
          <w:tcPr>
            <w:tcW w:w="116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88</w:t>
            </w:r>
          </w:p>
        </w:tc>
        <w:tc>
          <w:tcPr>
            <w:tcW w:w="117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3.674</w:t>
            </w:r>
          </w:p>
        </w:tc>
        <w:tc>
          <w:tcPr>
            <w:tcW w:w="117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2.176</w:t>
            </w:r>
          </w:p>
        </w:tc>
        <w:tc>
          <w:tcPr>
            <w:tcW w:w="117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0.000</w:t>
            </w:r>
          </w:p>
        </w:tc>
        <w:tc>
          <w:tcPr>
            <w:tcW w:w="123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12.255</w:t>
            </w:r>
          </w:p>
        </w:tc>
      </w:tr>
      <w:tr w:rsidR="005E28D5">
        <w:trPr>
          <w:trHeight w:val="20"/>
        </w:trPr>
        <w:tc>
          <w:tcPr>
            <w:tcW w:w="1160" w:type="dxa"/>
            <w:tcMar>
              <w:top w:w="100" w:type="dxa"/>
              <w:left w:w="100" w:type="dxa"/>
              <w:bottom w:w="100" w:type="dxa"/>
              <w:right w:w="100" w:type="dxa"/>
            </w:tcMar>
          </w:tcPr>
          <w:p w:rsidR="005E28D5" w:rsidRDefault="00EB2CAB">
            <w:pPr>
              <w:spacing w:line="240" w:lineRule="auto"/>
              <w:rPr>
                <w:sz w:val="20"/>
                <w:szCs w:val="20"/>
              </w:rPr>
            </w:pPr>
            <w:r>
              <w:rPr>
                <w:sz w:val="20"/>
                <w:szCs w:val="20"/>
              </w:rPr>
              <w:t>Moderate</w:t>
            </w:r>
          </w:p>
        </w:tc>
        <w:tc>
          <w:tcPr>
            <w:tcW w:w="1160" w:type="dxa"/>
            <w:tcMar>
              <w:top w:w="100" w:type="dxa"/>
              <w:left w:w="100" w:type="dxa"/>
              <w:bottom w:w="100" w:type="dxa"/>
              <w:right w:w="100" w:type="dxa"/>
            </w:tcMar>
          </w:tcPr>
          <w:p w:rsidR="005E28D5" w:rsidRDefault="00EB2CAB">
            <w:pPr>
              <w:spacing w:line="240" w:lineRule="auto"/>
              <w:rPr>
                <w:sz w:val="20"/>
                <w:szCs w:val="20"/>
              </w:rPr>
            </w:pPr>
            <w:r>
              <w:rPr>
                <w:sz w:val="20"/>
                <w:szCs w:val="20"/>
              </w:rPr>
              <w:t>HH</w:t>
            </w:r>
          </w:p>
        </w:tc>
        <w:tc>
          <w:tcPr>
            <w:tcW w:w="116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21</w:t>
            </w:r>
          </w:p>
        </w:tc>
        <w:tc>
          <w:tcPr>
            <w:tcW w:w="117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5.220</w:t>
            </w:r>
          </w:p>
        </w:tc>
        <w:tc>
          <w:tcPr>
            <w:tcW w:w="117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2.547</w:t>
            </w:r>
          </w:p>
        </w:tc>
        <w:tc>
          <w:tcPr>
            <w:tcW w:w="117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1.460</w:t>
            </w:r>
          </w:p>
        </w:tc>
        <w:tc>
          <w:tcPr>
            <w:tcW w:w="123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9.231</w:t>
            </w:r>
          </w:p>
        </w:tc>
      </w:tr>
      <w:tr w:rsidR="005E28D5">
        <w:trPr>
          <w:trHeight w:val="20"/>
        </w:trPr>
        <w:tc>
          <w:tcPr>
            <w:tcW w:w="1160" w:type="dxa"/>
            <w:tcMar>
              <w:top w:w="100" w:type="dxa"/>
              <w:left w:w="100" w:type="dxa"/>
              <w:bottom w:w="100" w:type="dxa"/>
              <w:right w:w="100" w:type="dxa"/>
            </w:tcMar>
          </w:tcPr>
          <w:p w:rsidR="005E28D5" w:rsidRDefault="005E28D5">
            <w:pPr>
              <w:spacing w:line="240" w:lineRule="auto"/>
              <w:rPr>
                <w:sz w:val="20"/>
                <w:szCs w:val="20"/>
              </w:rPr>
            </w:pPr>
          </w:p>
        </w:tc>
        <w:tc>
          <w:tcPr>
            <w:tcW w:w="1160" w:type="dxa"/>
            <w:tcMar>
              <w:top w:w="100" w:type="dxa"/>
              <w:left w:w="100" w:type="dxa"/>
              <w:bottom w:w="100" w:type="dxa"/>
              <w:right w:w="100" w:type="dxa"/>
            </w:tcMar>
          </w:tcPr>
          <w:p w:rsidR="005E28D5" w:rsidRDefault="00EB2CAB">
            <w:pPr>
              <w:spacing w:line="240" w:lineRule="auto"/>
              <w:rPr>
                <w:sz w:val="20"/>
                <w:szCs w:val="20"/>
              </w:rPr>
            </w:pPr>
            <w:r>
              <w:rPr>
                <w:sz w:val="20"/>
                <w:szCs w:val="20"/>
              </w:rPr>
              <w:t>HL</w:t>
            </w:r>
          </w:p>
        </w:tc>
        <w:tc>
          <w:tcPr>
            <w:tcW w:w="116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23</w:t>
            </w:r>
          </w:p>
        </w:tc>
        <w:tc>
          <w:tcPr>
            <w:tcW w:w="117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3.282</w:t>
            </w:r>
          </w:p>
        </w:tc>
        <w:tc>
          <w:tcPr>
            <w:tcW w:w="117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2.174</w:t>
            </w:r>
          </w:p>
        </w:tc>
        <w:tc>
          <w:tcPr>
            <w:tcW w:w="117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0.000</w:t>
            </w:r>
          </w:p>
        </w:tc>
        <w:tc>
          <w:tcPr>
            <w:tcW w:w="123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6.952</w:t>
            </w:r>
          </w:p>
        </w:tc>
      </w:tr>
      <w:tr w:rsidR="005E28D5">
        <w:trPr>
          <w:trHeight w:val="20"/>
        </w:trPr>
        <w:tc>
          <w:tcPr>
            <w:tcW w:w="1160" w:type="dxa"/>
            <w:tcMar>
              <w:top w:w="100" w:type="dxa"/>
              <w:left w:w="100" w:type="dxa"/>
              <w:bottom w:w="100" w:type="dxa"/>
              <w:right w:w="100" w:type="dxa"/>
            </w:tcMar>
          </w:tcPr>
          <w:p w:rsidR="005E28D5" w:rsidRDefault="005E28D5">
            <w:pPr>
              <w:spacing w:line="240" w:lineRule="auto"/>
              <w:rPr>
                <w:sz w:val="20"/>
                <w:szCs w:val="20"/>
              </w:rPr>
            </w:pPr>
          </w:p>
        </w:tc>
        <w:tc>
          <w:tcPr>
            <w:tcW w:w="1160" w:type="dxa"/>
            <w:tcMar>
              <w:top w:w="100" w:type="dxa"/>
              <w:left w:w="100" w:type="dxa"/>
              <w:bottom w:w="100" w:type="dxa"/>
              <w:right w:w="100" w:type="dxa"/>
            </w:tcMar>
          </w:tcPr>
          <w:p w:rsidR="005E28D5" w:rsidRDefault="00EB2CAB">
            <w:pPr>
              <w:spacing w:line="240" w:lineRule="auto"/>
              <w:rPr>
                <w:sz w:val="20"/>
                <w:szCs w:val="20"/>
              </w:rPr>
            </w:pPr>
            <w:r>
              <w:rPr>
                <w:sz w:val="20"/>
                <w:szCs w:val="20"/>
              </w:rPr>
              <w:t>LH</w:t>
            </w:r>
          </w:p>
        </w:tc>
        <w:tc>
          <w:tcPr>
            <w:tcW w:w="116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23</w:t>
            </w:r>
          </w:p>
        </w:tc>
        <w:tc>
          <w:tcPr>
            <w:tcW w:w="117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5.537</w:t>
            </w:r>
          </w:p>
        </w:tc>
        <w:tc>
          <w:tcPr>
            <w:tcW w:w="117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2.504</w:t>
            </w:r>
          </w:p>
        </w:tc>
        <w:tc>
          <w:tcPr>
            <w:tcW w:w="117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1.506</w:t>
            </w:r>
          </w:p>
        </w:tc>
        <w:tc>
          <w:tcPr>
            <w:tcW w:w="123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10.417</w:t>
            </w:r>
          </w:p>
        </w:tc>
      </w:tr>
      <w:tr w:rsidR="005E28D5">
        <w:trPr>
          <w:trHeight w:val="20"/>
        </w:trPr>
        <w:tc>
          <w:tcPr>
            <w:tcW w:w="1160" w:type="dxa"/>
            <w:tcMar>
              <w:top w:w="100" w:type="dxa"/>
              <w:left w:w="100" w:type="dxa"/>
              <w:bottom w:w="100" w:type="dxa"/>
              <w:right w:w="100" w:type="dxa"/>
            </w:tcMar>
          </w:tcPr>
          <w:p w:rsidR="005E28D5" w:rsidRDefault="005E28D5">
            <w:pPr>
              <w:spacing w:line="240" w:lineRule="auto"/>
              <w:rPr>
                <w:sz w:val="20"/>
                <w:szCs w:val="20"/>
              </w:rPr>
            </w:pPr>
          </w:p>
        </w:tc>
        <w:tc>
          <w:tcPr>
            <w:tcW w:w="1160" w:type="dxa"/>
            <w:tcMar>
              <w:top w:w="100" w:type="dxa"/>
              <w:left w:w="100" w:type="dxa"/>
              <w:bottom w:w="100" w:type="dxa"/>
              <w:right w:w="100" w:type="dxa"/>
            </w:tcMar>
          </w:tcPr>
          <w:p w:rsidR="005E28D5" w:rsidRDefault="00EB2CAB">
            <w:pPr>
              <w:spacing w:line="240" w:lineRule="auto"/>
              <w:rPr>
                <w:sz w:val="20"/>
                <w:szCs w:val="20"/>
              </w:rPr>
            </w:pPr>
            <w:r>
              <w:rPr>
                <w:sz w:val="20"/>
                <w:szCs w:val="20"/>
              </w:rPr>
              <w:t>LL</w:t>
            </w:r>
          </w:p>
        </w:tc>
        <w:tc>
          <w:tcPr>
            <w:tcW w:w="116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21</w:t>
            </w:r>
          </w:p>
        </w:tc>
        <w:tc>
          <w:tcPr>
            <w:tcW w:w="117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4.150</w:t>
            </w:r>
          </w:p>
        </w:tc>
        <w:tc>
          <w:tcPr>
            <w:tcW w:w="117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2.542</w:t>
            </w:r>
          </w:p>
        </w:tc>
        <w:tc>
          <w:tcPr>
            <w:tcW w:w="117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1.307</w:t>
            </w:r>
          </w:p>
        </w:tc>
        <w:tc>
          <w:tcPr>
            <w:tcW w:w="123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9.770</w:t>
            </w:r>
          </w:p>
        </w:tc>
      </w:tr>
      <w:tr w:rsidR="005E28D5">
        <w:trPr>
          <w:trHeight w:val="20"/>
        </w:trPr>
        <w:tc>
          <w:tcPr>
            <w:tcW w:w="1160" w:type="dxa"/>
            <w:tcMar>
              <w:top w:w="100" w:type="dxa"/>
              <w:left w:w="100" w:type="dxa"/>
              <w:bottom w:w="100" w:type="dxa"/>
              <w:right w:w="100" w:type="dxa"/>
            </w:tcMar>
          </w:tcPr>
          <w:p w:rsidR="005E28D5" w:rsidRDefault="005E28D5">
            <w:pPr>
              <w:spacing w:line="240" w:lineRule="auto"/>
              <w:rPr>
                <w:sz w:val="20"/>
                <w:szCs w:val="20"/>
              </w:rPr>
            </w:pPr>
          </w:p>
        </w:tc>
        <w:tc>
          <w:tcPr>
            <w:tcW w:w="1160" w:type="dxa"/>
            <w:tcMar>
              <w:top w:w="100" w:type="dxa"/>
              <w:left w:w="100" w:type="dxa"/>
              <w:bottom w:w="100" w:type="dxa"/>
              <w:right w:w="100" w:type="dxa"/>
            </w:tcMar>
          </w:tcPr>
          <w:p w:rsidR="005E28D5" w:rsidRDefault="00EB2CAB">
            <w:pPr>
              <w:spacing w:line="240" w:lineRule="auto"/>
              <w:rPr>
                <w:sz w:val="20"/>
                <w:szCs w:val="20"/>
              </w:rPr>
            </w:pPr>
            <w:r>
              <w:rPr>
                <w:sz w:val="20"/>
                <w:szCs w:val="20"/>
              </w:rPr>
              <w:t>Total</w:t>
            </w:r>
          </w:p>
        </w:tc>
        <w:tc>
          <w:tcPr>
            <w:tcW w:w="116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88</w:t>
            </w:r>
          </w:p>
        </w:tc>
        <w:tc>
          <w:tcPr>
            <w:tcW w:w="117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4.541</w:t>
            </w:r>
          </w:p>
        </w:tc>
        <w:tc>
          <w:tcPr>
            <w:tcW w:w="117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2.567</w:t>
            </w:r>
          </w:p>
        </w:tc>
        <w:tc>
          <w:tcPr>
            <w:tcW w:w="117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0.000</w:t>
            </w:r>
          </w:p>
        </w:tc>
        <w:tc>
          <w:tcPr>
            <w:tcW w:w="123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10.417</w:t>
            </w:r>
          </w:p>
        </w:tc>
      </w:tr>
      <w:tr w:rsidR="005E28D5">
        <w:trPr>
          <w:trHeight w:val="20"/>
        </w:trPr>
        <w:tc>
          <w:tcPr>
            <w:tcW w:w="1160" w:type="dxa"/>
            <w:tcMar>
              <w:top w:w="100" w:type="dxa"/>
              <w:left w:w="100" w:type="dxa"/>
              <w:bottom w:w="100" w:type="dxa"/>
              <w:right w:w="100" w:type="dxa"/>
            </w:tcMar>
          </w:tcPr>
          <w:p w:rsidR="005E28D5" w:rsidRDefault="00EB2CAB">
            <w:pPr>
              <w:spacing w:line="240" w:lineRule="auto"/>
              <w:rPr>
                <w:sz w:val="20"/>
                <w:szCs w:val="20"/>
              </w:rPr>
            </w:pPr>
            <w:r>
              <w:rPr>
                <w:sz w:val="20"/>
                <w:szCs w:val="20"/>
              </w:rPr>
              <w:t>Complex</w:t>
            </w:r>
          </w:p>
        </w:tc>
        <w:tc>
          <w:tcPr>
            <w:tcW w:w="1160" w:type="dxa"/>
            <w:tcMar>
              <w:top w:w="100" w:type="dxa"/>
              <w:left w:w="100" w:type="dxa"/>
              <w:bottom w:w="100" w:type="dxa"/>
              <w:right w:w="100" w:type="dxa"/>
            </w:tcMar>
          </w:tcPr>
          <w:p w:rsidR="005E28D5" w:rsidRDefault="00EB2CAB">
            <w:pPr>
              <w:spacing w:line="240" w:lineRule="auto"/>
              <w:rPr>
                <w:sz w:val="20"/>
                <w:szCs w:val="20"/>
              </w:rPr>
            </w:pPr>
            <w:r>
              <w:rPr>
                <w:sz w:val="20"/>
                <w:szCs w:val="20"/>
              </w:rPr>
              <w:t>HH</w:t>
            </w:r>
          </w:p>
        </w:tc>
        <w:tc>
          <w:tcPr>
            <w:tcW w:w="116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21</w:t>
            </w:r>
          </w:p>
        </w:tc>
        <w:tc>
          <w:tcPr>
            <w:tcW w:w="117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3.500</w:t>
            </w:r>
          </w:p>
        </w:tc>
        <w:tc>
          <w:tcPr>
            <w:tcW w:w="117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2.277</w:t>
            </w:r>
          </w:p>
        </w:tc>
        <w:tc>
          <w:tcPr>
            <w:tcW w:w="117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0.000</w:t>
            </w:r>
          </w:p>
        </w:tc>
        <w:tc>
          <w:tcPr>
            <w:tcW w:w="123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8.871</w:t>
            </w:r>
          </w:p>
        </w:tc>
      </w:tr>
      <w:tr w:rsidR="005E28D5">
        <w:trPr>
          <w:trHeight w:val="20"/>
        </w:trPr>
        <w:tc>
          <w:tcPr>
            <w:tcW w:w="1160" w:type="dxa"/>
            <w:tcMar>
              <w:top w:w="100" w:type="dxa"/>
              <w:left w:w="100" w:type="dxa"/>
              <w:bottom w:w="100" w:type="dxa"/>
              <w:right w:w="100" w:type="dxa"/>
            </w:tcMar>
          </w:tcPr>
          <w:p w:rsidR="005E28D5" w:rsidRDefault="005E28D5">
            <w:pPr>
              <w:spacing w:line="240" w:lineRule="auto"/>
              <w:rPr>
                <w:sz w:val="20"/>
                <w:szCs w:val="20"/>
              </w:rPr>
            </w:pPr>
          </w:p>
        </w:tc>
        <w:tc>
          <w:tcPr>
            <w:tcW w:w="1160" w:type="dxa"/>
            <w:tcMar>
              <w:top w:w="100" w:type="dxa"/>
              <w:left w:w="100" w:type="dxa"/>
              <w:bottom w:w="100" w:type="dxa"/>
              <w:right w:w="100" w:type="dxa"/>
            </w:tcMar>
          </w:tcPr>
          <w:p w:rsidR="005E28D5" w:rsidRDefault="00EB2CAB">
            <w:pPr>
              <w:spacing w:line="240" w:lineRule="auto"/>
              <w:rPr>
                <w:sz w:val="20"/>
                <w:szCs w:val="20"/>
              </w:rPr>
            </w:pPr>
            <w:r>
              <w:rPr>
                <w:sz w:val="20"/>
                <w:szCs w:val="20"/>
              </w:rPr>
              <w:t>HL</w:t>
            </w:r>
          </w:p>
        </w:tc>
        <w:tc>
          <w:tcPr>
            <w:tcW w:w="116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23</w:t>
            </w:r>
          </w:p>
        </w:tc>
        <w:tc>
          <w:tcPr>
            <w:tcW w:w="117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3.125</w:t>
            </w:r>
          </w:p>
        </w:tc>
        <w:tc>
          <w:tcPr>
            <w:tcW w:w="117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2.077</w:t>
            </w:r>
          </w:p>
        </w:tc>
        <w:tc>
          <w:tcPr>
            <w:tcW w:w="117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0.000</w:t>
            </w:r>
          </w:p>
        </w:tc>
        <w:tc>
          <w:tcPr>
            <w:tcW w:w="123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8.219</w:t>
            </w:r>
          </w:p>
        </w:tc>
      </w:tr>
      <w:tr w:rsidR="005E28D5">
        <w:trPr>
          <w:trHeight w:val="20"/>
        </w:trPr>
        <w:tc>
          <w:tcPr>
            <w:tcW w:w="1160" w:type="dxa"/>
            <w:tcMar>
              <w:top w:w="100" w:type="dxa"/>
              <w:left w:w="100" w:type="dxa"/>
              <w:bottom w:w="100" w:type="dxa"/>
              <w:right w:w="100" w:type="dxa"/>
            </w:tcMar>
          </w:tcPr>
          <w:p w:rsidR="005E28D5" w:rsidRDefault="005E28D5">
            <w:pPr>
              <w:spacing w:line="240" w:lineRule="auto"/>
              <w:rPr>
                <w:sz w:val="20"/>
                <w:szCs w:val="20"/>
              </w:rPr>
            </w:pPr>
          </w:p>
        </w:tc>
        <w:tc>
          <w:tcPr>
            <w:tcW w:w="1160" w:type="dxa"/>
            <w:tcMar>
              <w:top w:w="100" w:type="dxa"/>
              <w:left w:w="100" w:type="dxa"/>
              <w:bottom w:w="100" w:type="dxa"/>
              <w:right w:w="100" w:type="dxa"/>
            </w:tcMar>
          </w:tcPr>
          <w:p w:rsidR="005E28D5" w:rsidRDefault="00EB2CAB">
            <w:pPr>
              <w:spacing w:line="240" w:lineRule="auto"/>
              <w:rPr>
                <w:sz w:val="20"/>
                <w:szCs w:val="20"/>
              </w:rPr>
            </w:pPr>
            <w:r>
              <w:rPr>
                <w:sz w:val="20"/>
                <w:szCs w:val="20"/>
              </w:rPr>
              <w:t>LH</w:t>
            </w:r>
          </w:p>
        </w:tc>
        <w:tc>
          <w:tcPr>
            <w:tcW w:w="116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23</w:t>
            </w:r>
          </w:p>
        </w:tc>
        <w:tc>
          <w:tcPr>
            <w:tcW w:w="117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3.410</w:t>
            </w:r>
          </w:p>
        </w:tc>
        <w:tc>
          <w:tcPr>
            <w:tcW w:w="117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2.435</w:t>
            </w:r>
          </w:p>
        </w:tc>
        <w:tc>
          <w:tcPr>
            <w:tcW w:w="117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0.000</w:t>
            </w:r>
          </w:p>
        </w:tc>
        <w:tc>
          <w:tcPr>
            <w:tcW w:w="123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8.136</w:t>
            </w:r>
          </w:p>
        </w:tc>
      </w:tr>
      <w:tr w:rsidR="005E28D5">
        <w:trPr>
          <w:trHeight w:val="20"/>
        </w:trPr>
        <w:tc>
          <w:tcPr>
            <w:tcW w:w="1160" w:type="dxa"/>
            <w:tcMar>
              <w:top w:w="100" w:type="dxa"/>
              <w:left w:w="100" w:type="dxa"/>
              <w:bottom w:w="100" w:type="dxa"/>
              <w:right w:w="100" w:type="dxa"/>
            </w:tcMar>
          </w:tcPr>
          <w:p w:rsidR="005E28D5" w:rsidRDefault="005E28D5">
            <w:pPr>
              <w:spacing w:line="240" w:lineRule="auto"/>
              <w:rPr>
                <w:sz w:val="20"/>
                <w:szCs w:val="20"/>
              </w:rPr>
            </w:pPr>
          </w:p>
        </w:tc>
        <w:tc>
          <w:tcPr>
            <w:tcW w:w="1160" w:type="dxa"/>
            <w:tcMar>
              <w:top w:w="100" w:type="dxa"/>
              <w:left w:w="100" w:type="dxa"/>
              <w:bottom w:w="100" w:type="dxa"/>
              <w:right w:w="100" w:type="dxa"/>
            </w:tcMar>
          </w:tcPr>
          <w:p w:rsidR="005E28D5" w:rsidRDefault="00EB2CAB">
            <w:pPr>
              <w:spacing w:line="240" w:lineRule="auto"/>
              <w:rPr>
                <w:sz w:val="20"/>
                <w:szCs w:val="20"/>
              </w:rPr>
            </w:pPr>
            <w:r>
              <w:rPr>
                <w:sz w:val="20"/>
                <w:szCs w:val="20"/>
              </w:rPr>
              <w:t>LL</w:t>
            </w:r>
          </w:p>
        </w:tc>
        <w:tc>
          <w:tcPr>
            <w:tcW w:w="116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21</w:t>
            </w:r>
          </w:p>
        </w:tc>
        <w:tc>
          <w:tcPr>
            <w:tcW w:w="117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2.430</w:t>
            </w:r>
          </w:p>
        </w:tc>
        <w:tc>
          <w:tcPr>
            <w:tcW w:w="117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1.483</w:t>
            </w:r>
          </w:p>
        </w:tc>
        <w:tc>
          <w:tcPr>
            <w:tcW w:w="117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0.000</w:t>
            </w:r>
          </w:p>
        </w:tc>
        <w:tc>
          <w:tcPr>
            <w:tcW w:w="123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5.702</w:t>
            </w:r>
          </w:p>
        </w:tc>
      </w:tr>
      <w:tr w:rsidR="005E28D5">
        <w:trPr>
          <w:trHeight w:val="20"/>
        </w:trPr>
        <w:tc>
          <w:tcPr>
            <w:tcW w:w="1160" w:type="dxa"/>
            <w:tcMar>
              <w:top w:w="100" w:type="dxa"/>
              <w:left w:w="100" w:type="dxa"/>
              <w:bottom w:w="100" w:type="dxa"/>
              <w:right w:w="100" w:type="dxa"/>
            </w:tcMar>
          </w:tcPr>
          <w:p w:rsidR="005E28D5" w:rsidRDefault="005E28D5">
            <w:pPr>
              <w:spacing w:line="240" w:lineRule="auto"/>
              <w:rPr>
                <w:sz w:val="20"/>
                <w:szCs w:val="20"/>
              </w:rPr>
            </w:pPr>
          </w:p>
        </w:tc>
        <w:tc>
          <w:tcPr>
            <w:tcW w:w="1160" w:type="dxa"/>
            <w:tcMar>
              <w:top w:w="100" w:type="dxa"/>
              <w:left w:w="100" w:type="dxa"/>
              <w:bottom w:w="100" w:type="dxa"/>
              <w:right w:w="100" w:type="dxa"/>
            </w:tcMar>
          </w:tcPr>
          <w:p w:rsidR="005E28D5" w:rsidRDefault="00EB2CAB">
            <w:pPr>
              <w:spacing w:line="240" w:lineRule="auto"/>
              <w:rPr>
                <w:sz w:val="20"/>
                <w:szCs w:val="20"/>
              </w:rPr>
            </w:pPr>
            <w:r>
              <w:rPr>
                <w:sz w:val="20"/>
                <w:szCs w:val="20"/>
              </w:rPr>
              <w:t>Total</w:t>
            </w:r>
          </w:p>
        </w:tc>
        <w:tc>
          <w:tcPr>
            <w:tcW w:w="116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88</w:t>
            </w:r>
          </w:p>
        </w:tc>
        <w:tc>
          <w:tcPr>
            <w:tcW w:w="117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3.123</w:t>
            </w:r>
          </w:p>
        </w:tc>
        <w:tc>
          <w:tcPr>
            <w:tcW w:w="117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2.112</w:t>
            </w:r>
          </w:p>
        </w:tc>
        <w:tc>
          <w:tcPr>
            <w:tcW w:w="117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0.000</w:t>
            </w:r>
          </w:p>
        </w:tc>
        <w:tc>
          <w:tcPr>
            <w:tcW w:w="123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8.871</w:t>
            </w:r>
          </w:p>
        </w:tc>
      </w:tr>
    </w:tbl>
    <w:p w:rsidR="005E28D5" w:rsidRDefault="005E28D5"/>
    <w:p w:rsidR="005E28D5" w:rsidRDefault="00EB2CAB">
      <w:r>
        <w:t>As shown in Table 4, the descriptive data indicated that the mean E100 changed across the three tasks, reaching its highest point in the moderate task (</w:t>
      </w:r>
      <w:r>
        <w:rPr>
          <w:i/>
          <w:iCs/>
        </w:rPr>
        <w:t>M</w:t>
      </w:r>
      <w:r>
        <w:t xml:space="preserve"> = 4.541, </w:t>
      </w:r>
      <w:r>
        <w:rPr>
          <w:i/>
          <w:iCs/>
        </w:rPr>
        <w:t>SD</w:t>
      </w:r>
      <w:r>
        <w:t xml:space="preserve"> = 2.567) and its lowest point in the complex task (</w:t>
      </w:r>
      <w:r>
        <w:rPr>
          <w:i/>
          <w:iCs/>
        </w:rPr>
        <w:t>M</w:t>
      </w:r>
      <w:r>
        <w:t xml:space="preserve"> = 3.123, </w:t>
      </w:r>
      <w:r>
        <w:rPr>
          <w:i/>
          <w:iCs/>
        </w:rPr>
        <w:t>SD</w:t>
      </w:r>
      <w:r>
        <w:t xml:space="preserve"> = 2.112). The low WM grou</w:t>
      </w:r>
      <w:r>
        <w:t>ps followed this pattern closely. The HH group also exhibited its highest mean E100 in the moderate task (</w:t>
      </w:r>
      <w:r>
        <w:rPr>
          <w:i/>
          <w:iCs/>
        </w:rPr>
        <w:t>M</w:t>
      </w:r>
      <w:r>
        <w:t xml:space="preserve"> = 5.220, </w:t>
      </w:r>
      <w:r>
        <w:rPr>
          <w:i/>
          <w:iCs/>
        </w:rPr>
        <w:t>SD</w:t>
      </w:r>
      <w:r>
        <w:t xml:space="preserve"> = 2.547). Contrarily, the HL group demonstrated its highest E100 in the simple task (</w:t>
      </w:r>
      <w:r>
        <w:rPr>
          <w:i/>
          <w:iCs/>
        </w:rPr>
        <w:t>M</w:t>
      </w:r>
      <w:r>
        <w:t xml:space="preserve"> = 3.813, </w:t>
      </w:r>
      <w:r>
        <w:rPr>
          <w:i/>
          <w:iCs/>
        </w:rPr>
        <w:t>SD</w:t>
      </w:r>
      <w:r>
        <w:t xml:space="preserve"> = 1.858).</w:t>
      </w:r>
    </w:p>
    <w:p w:rsidR="005E28D5" w:rsidRDefault="00EB2CAB">
      <w:r>
        <w:t>The LMM results are present</w:t>
      </w:r>
      <w:r>
        <w:t>ed in Table 5.</w:t>
      </w:r>
    </w:p>
    <w:p w:rsidR="005E28D5" w:rsidRDefault="00EB2CAB">
      <w:pPr>
        <w:rPr>
          <w:i/>
          <w:iCs/>
        </w:rPr>
      </w:pPr>
      <w:r>
        <w:rPr>
          <w:i/>
          <w:iCs/>
        </w:rPr>
        <w:t>LMM Results</w:t>
      </w:r>
    </w:p>
    <w:tbl>
      <w:tblPr>
        <w:tblStyle w:val="a3"/>
        <w:tblW w:w="7200" w:type="dxa"/>
        <w:tblInd w:w="0" w:type="dxa"/>
        <w:tblBorders>
          <w:top w:val="single" w:sz="4" w:space="0" w:color="000000"/>
          <w:bottom w:val="single" w:sz="4" w:space="0" w:color="000000"/>
        </w:tblBorders>
        <w:tblLayout w:type="fixed"/>
        <w:tblLook w:val="0600" w:firstRow="0" w:lastRow="0" w:firstColumn="0" w:lastColumn="0" w:noHBand="1" w:noVBand="1"/>
      </w:tblPr>
      <w:tblGrid>
        <w:gridCol w:w="1770"/>
        <w:gridCol w:w="1410"/>
        <w:gridCol w:w="1815"/>
        <w:gridCol w:w="1170"/>
        <w:gridCol w:w="1035"/>
      </w:tblGrid>
      <w:tr w:rsidR="005E28D5">
        <w:trPr>
          <w:trHeight w:val="20"/>
        </w:trPr>
        <w:tc>
          <w:tcPr>
            <w:tcW w:w="1770" w:type="dxa"/>
            <w:tcBorders>
              <w:top w:val="single" w:sz="4" w:space="0" w:color="000000"/>
              <w:bottom w:val="single" w:sz="4" w:space="0" w:color="000000"/>
            </w:tcBorders>
            <w:tcMar>
              <w:top w:w="100" w:type="dxa"/>
              <w:left w:w="100" w:type="dxa"/>
              <w:bottom w:w="100" w:type="dxa"/>
              <w:right w:w="100" w:type="dxa"/>
            </w:tcMar>
          </w:tcPr>
          <w:p w:rsidR="005E28D5" w:rsidRDefault="00EB2CAB">
            <w:pPr>
              <w:spacing w:line="240" w:lineRule="auto"/>
              <w:rPr>
                <w:sz w:val="20"/>
                <w:szCs w:val="20"/>
              </w:rPr>
            </w:pPr>
            <w:r>
              <w:rPr>
                <w:sz w:val="20"/>
                <w:szCs w:val="20"/>
              </w:rPr>
              <w:t>Source</w:t>
            </w:r>
          </w:p>
        </w:tc>
        <w:tc>
          <w:tcPr>
            <w:tcW w:w="1410" w:type="dxa"/>
            <w:tcBorders>
              <w:top w:val="single" w:sz="4" w:space="0" w:color="000000"/>
              <w:bottom w:val="single" w:sz="4" w:space="0" w:color="000000"/>
            </w:tcBorders>
            <w:tcMar>
              <w:top w:w="100" w:type="dxa"/>
              <w:left w:w="100" w:type="dxa"/>
              <w:bottom w:w="100" w:type="dxa"/>
              <w:right w:w="100" w:type="dxa"/>
            </w:tcMar>
          </w:tcPr>
          <w:p w:rsidR="005E28D5" w:rsidRDefault="00EB2CAB">
            <w:pPr>
              <w:spacing w:line="240" w:lineRule="auto"/>
              <w:jc w:val="center"/>
              <w:rPr>
                <w:sz w:val="20"/>
                <w:szCs w:val="20"/>
              </w:rPr>
            </w:pPr>
            <w:r>
              <w:rPr>
                <w:sz w:val="20"/>
                <w:szCs w:val="20"/>
              </w:rPr>
              <w:t>Numerator df</w:t>
            </w:r>
          </w:p>
        </w:tc>
        <w:tc>
          <w:tcPr>
            <w:tcW w:w="1815" w:type="dxa"/>
            <w:tcBorders>
              <w:top w:val="single" w:sz="4" w:space="0" w:color="000000"/>
              <w:bottom w:val="single" w:sz="4" w:space="0" w:color="000000"/>
            </w:tcBorders>
            <w:tcMar>
              <w:top w:w="100" w:type="dxa"/>
              <w:left w:w="100" w:type="dxa"/>
              <w:bottom w:w="100" w:type="dxa"/>
              <w:right w:w="100" w:type="dxa"/>
            </w:tcMar>
          </w:tcPr>
          <w:p w:rsidR="005E28D5" w:rsidRDefault="00EB2CAB">
            <w:pPr>
              <w:spacing w:line="240" w:lineRule="auto"/>
              <w:jc w:val="center"/>
              <w:rPr>
                <w:sz w:val="20"/>
                <w:szCs w:val="20"/>
              </w:rPr>
            </w:pPr>
            <w:r>
              <w:rPr>
                <w:sz w:val="20"/>
                <w:szCs w:val="20"/>
              </w:rPr>
              <w:t>Denominator df</w:t>
            </w:r>
          </w:p>
        </w:tc>
        <w:tc>
          <w:tcPr>
            <w:tcW w:w="1170" w:type="dxa"/>
            <w:tcBorders>
              <w:top w:val="single" w:sz="4" w:space="0" w:color="000000"/>
              <w:bottom w:val="single" w:sz="4" w:space="0" w:color="000000"/>
            </w:tcBorders>
            <w:tcMar>
              <w:top w:w="100" w:type="dxa"/>
              <w:left w:w="100" w:type="dxa"/>
              <w:bottom w:w="100" w:type="dxa"/>
              <w:right w:w="100" w:type="dxa"/>
            </w:tcMar>
          </w:tcPr>
          <w:p w:rsidR="005E28D5" w:rsidRDefault="00EB2CAB">
            <w:pPr>
              <w:spacing w:line="240" w:lineRule="auto"/>
              <w:jc w:val="center"/>
              <w:rPr>
                <w:i/>
                <w:iCs/>
                <w:sz w:val="20"/>
                <w:szCs w:val="20"/>
              </w:rPr>
            </w:pPr>
            <w:r>
              <w:rPr>
                <w:i/>
                <w:iCs/>
                <w:sz w:val="20"/>
                <w:szCs w:val="20"/>
              </w:rPr>
              <w:t>F</w:t>
            </w:r>
          </w:p>
        </w:tc>
        <w:tc>
          <w:tcPr>
            <w:tcW w:w="1035" w:type="dxa"/>
            <w:tcBorders>
              <w:top w:val="single" w:sz="4" w:space="0" w:color="000000"/>
              <w:bottom w:val="single" w:sz="4" w:space="0" w:color="000000"/>
            </w:tcBorders>
            <w:tcMar>
              <w:top w:w="100" w:type="dxa"/>
              <w:left w:w="100" w:type="dxa"/>
              <w:bottom w:w="100" w:type="dxa"/>
              <w:right w:w="100" w:type="dxa"/>
            </w:tcMar>
          </w:tcPr>
          <w:p w:rsidR="005E28D5" w:rsidRDefault="00EB2CAB">
            <w:pPr>
              <w:spacing w:line="240" w:lineRule="auto"/>
              <w:jc w:val="center"/>
              <w:rPr>
                <w:i/>
                <w:iCs/>
                <w:sz w:val="20"/>
                <w:szCs w:val="20"/>
              </w:rPr>
            </w:pPr>
            <w:r>
              <w:rPr>
                <w:i/>
                <w:iCs/>
                <w:sz w:val="20"/>
                <w:szCs w:val="20"/>
              </w:rPr>
              <w:t>p</w:t>
            </w:r>
          </w:p>
        </w:tc>
      </w:tr>
      <w:tr w:rsidR="005E28D5">
        <w:trPr>
          <w:trHeight w:val="20"/>
        </w:trPr>
        <w:tc>
          <w:tcPr>
            <w:tcW w:w="1770" w:type="dxa"/>
            <w:tcBorders>
              <w:top w:val="single" w:sz="4" w:space="0" w:color="000000"/>
            </w:tcBorders>
            <w:tcMar>
              <w:top w:w="100" w:type="dxa"/>
              <w:left w:w="100" w:type="dxa"/>
              <w:bottom w:w="100" w:type="dxa"/>
              <w:right w:w="100" w:type="dxa"/>
            </w:tcMar>
          </w:tcPr>
          <w:p w:rsidR="005E28D5" w:rsidRDefault="00EB2CAB">
            <w:pPr>
              <w:spacing w:line="240" w:lineRule="auto"/>
              <w:rPr>
                <w:sz w:val="20"/>
                <w:szCs w:val="20"/>
              </w:rPr>
            </w:pPr>
            <w:r>
              <w:rPr>
                <w:sz w:val="20"/>
                <w:szCs w:val="20"/>
              </w:rPr>
              <w:t>Intercept</w:t>
            </w:r>
          </w:p>
        </w:tc>
        <w:tc>
          <w:tcPr>
            <w:tcW w:w="1410" w:type="dxa"/>
            <w:tcBorders>
              <w:top w:val="single" w:sz="4" w:space="0" w:color="000000"/>
            </w:tcBorders>
            <w:tcMar>
              <w:top w:w="100" w:type="dxa"/>
              <w:left w:w="100" w:type="dxa"/>
              <w:bottom w:w="100" w:type="dxa"/>
              <w:right w:w="100" w:type="dxa"/>
            </w:tcMar>
          </w:tcPr>
          <w:p w:rsidR="005E28D5" w:rsidRDefault="00EB2CAB">
            <w:pPr>
              <w:spacing w:line="240" w:lineRule="auto"/>
              <w:jc w:val="center"/>
              <w:rPr>
                <w:sz w:val="20"/>
                <w:szCs w:val="20"/>
              </w:rPr>
            </w:pPr>
            <w:r>
              <w:rPr>
                <w:sz w:val="20"/>
                <w:szCs w:val="20"/>
              </w:rPr>
              <w:t>1</w:t>
            </w:r>
          </w:p>
        </w:tc>
        <w:tc>
          <w:tcPr>
            <w:tcW w:w="1815" w:type="dxa"/>
            <w:tcBorders>
              <w:top w:val="single" w:sz="4" w:space="0" w:color="000000"/>
            </w:tcBorders>
            <w:tcMar>
              <w:top w:w="100" w:type="dxa"/>
              <w:left w:w="100" w:type="dxa"/>
              <w:bottom w:w="100" w:type="dxa"/>
              <w:right w:w="100" w:type="dxa"/>
            </w:tcMar>
          </w:tcPr>
          <w:p w:rsidR="005E28D5" w:rsidRDefault="00EB2CAB">
            <w:pPr>
              <w:spacing w:line="240" w:lineRule="auto"/>
              <w:jc w:val="center"/>
              <w:rPr>
                <w:sz w:val="20"/>
                <w:szCs w:val="20"/>
              </w:rPr>
            </w:pPr>
            <w:r>
              <w:rPr>
                <w:sz w:val="20"/>
                <w:szCs w:val="20"/>
              </w:rPr>
              <w:t>84</w:t>
            </w:r>
          </w:p>
        </w:tc>
        <w:tc>
          <w:tcPr>
            <w:tcW w:w="1170" w:type="dxa"/>
            <w:tcBorders>
              <w:top w:val="single" w:sz="4" w:space="0" w:color="000000"/>
            </w:tcBorders>
            <w:tcMar>
              <w:top w:w="100" w:type="dxa"/>
              <w:left w:w="100" w:type="dxa"/>
              <w:bottom w:w="100" w:type="dxa"/>
              <w:right w:w="100" w:type="dxa"/>
            </w:tcMar>
          </w:tcPr>
          <w:p w:rsidR="005E28D5" w:rsidRDefault="00EB2CAB">
            <w:pPr>
              <w:spacing w:line="240" w:lineRule="auto"/>
              <w:jc w:val="center"/>
              <w:rPr>
                <w:sz w:val="20"/>
                <w:szCs w:val="20"/>
              </w:rPr>
            </w:pPr>
            <w:r>
              <w:rPr>
                <w:sz w:val="20"/>
                <w:szCs w:val="20"/>
              </w:rPr>
              <w:t>377.817</w:t>
            </w:r>
          </w:p>
        </w:tc>
        <w:tc>
          <w:tcPr>
            <w:tcW w:w="1035" w:type="dxa"/>
            <w:tcBorders>
              <w:top w:val="single" w:sz="4" w:space="0" w:color="000000"/>
            </w:tcBorders>
            <w:tcMar>
              <w:top w:w="100" w:type="dxa"/>
              <w:left w:w="100" w:type="dxa"/>
              <w:bottom w:w="100" w:type="dxa"/>
              <w:right w:w="100" w:type="dxa"/>
            </w:tcMar>
          </w:tcPr>
          <w:p w:rsidR="005E28D5" w:rsidRDefault="00EB2CAB">
            <w:pPr>
              <w:spacing w:line="240" w:lineRule="auto"/>
              <w:jc w:val="center"/>
              <w:rPr>
                <w:b/>
                <w:bCs/>
                <w:sz w:val="20"/>
                <w:szCs w:val="20"/>
              </w:rPr>
            </w:pPr>
            <w:r>
              <w:rPr>
                <w:b/>
                <w:bCs/>
                <w:sz w:val="20"/>
                <w:szCs w:val="20"/>
              </w:rPr>
              <w:t>&lt; .001</w:t>
            </w:r>
          </w:p>
        </w:tc>
      </w:tr>
      <w:tr w:rsidR="005E28D5">
        <w:trPr>
          <w:trHeight w:val="20"/>
        </w:trPr>
        <w:tc>
          <w:tcPr>
            <w:tcW w:w="1770" w:type="dxa"/>
            <w:tcMar>
              <w:top w:w="100" w:type="dxa"/>
              <w:left w:w="100" w:type="dxa"/>
              <w:bottom w:w="100" w:type="dxa"/>
              <w:right w:w="100" w:type="dxa"/>
            </w:tcMar>
          </w:tcPr>
          <w:p w:rsidR="005E28D5" w:rsidRDefault="00EB2CAB">
            <w:pPr>
              <w:spacing w:line="240" w:lineRule="auto"/>
              <w:rPr>
                <w:sz w:val="20"/>
                <w:szCs w:val="20"/>
              </w:rPr>
            </w:pPr>
            <w:r>
              <w:rPr>
                <w:sz w:val="20"/>
                <w:szCs w:val="20"/>
              </w:rPr>
              <w:t>Group</w:t>
            </w:r>
          </w:p>
        </w:tc>
        <w:tc>
          <w:tcPr>
            <w:tcW w:w="141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3</w:t>
            </w:r>
          </w:p>
        </w:tc>
        <w:tc>
          <w:tcPr>
            <w:tcW w:w="181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84</w:t>
            </w:r>
          </w:p>
        </w:tc>
        <w:tc>
          <w:tcPr>
            <w:tcW w:w="117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1.166</w:t>
            </w:r>
          </w:p>
        </w:tc>
        <w:tc>
          <w:tcPr>
            <w:tcW w:w="103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.328</w:t>
            </w:r>
          </w:p>
        </w:tc>
      </w:tr>
      <w:tr w:rsidR="005E28D5">
        <w:trPr>
          <w:trHeight w:val="20"/>
        </w:trPr>
        <w:tc>
          <w:tcPr>
            <w:tcW w:w="1770" w:type="dxa"/>
            <w:tcMar>
              <w:top w:w="100" w:type="dxa"/>
              <w:left w:w="100" w:type="dxa"/>
              <w:bottom w:w="100" w:type="dxa"/>
              <w:right w:w="100" w:type="dxa"/>
            </w:tcMar>
          </w:tcPr>
          <w:p w:rsidR="005E28D5" w:rsidRDefault="00EB2CAB">
            <w:pPr>
              <w:spacing w:line="240" w:lineRule="auto"/>
              <w:rPr>
                <w:sz w:val="20"/>
                <w:szCs w:val="20"/>
              </w:rPr>
            </w:pPr>
            <w:r>
              <w:rPr>
                <w:sz w:val="20"/>
                <w:szCs w:val="20"/>
              </w:rPr>
              <w:t>Task</w:t>
            </w:r>
          </w:p>
        </w:tc>
        <w:tc>
          <w:tcPr>
            <w:tcW w:w="141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w:t>
            </w:r>
          </w:p>
        </w:tc>
        <w:tc>
          <w:tcPr>
            <w:tcW w:w="181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168</w:t>
            </w:r>
          </w:p>
        </w:tc>
        <w:tc>
          <w:tcPr>
            <w:tcW w:w="117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17.127</w:t>
            </w:r>
          </w:p>
        </w:tc>
        <w:tc>
          <w:tcPr>
            <w:tcW w:w="1035" w:type="dxa"/>
            <w:tcMar>
              <w:top w:w="100" w:type="dxa"/>
              <w:left w:w="100" w:type="dxa"/>
              <w:bottom w:w="100" w:type="dxa"/>
              <w:right w:w="100" w:type="dxa"/>
            </w:tcMar>
          </w:tcPr>
          <w:p w:rsidR="005E28D5" w:rsidRDefault="00EB2CAB">
            <w:pPr>
              <w:spacing w:line="240" w:lineRule="auto"/>
              <w:jc w:val="center"/>
              <w:rPr>
                <w:b/>
                <w:bCs/>
                <w:sz w:val="20"/>
                <w:szCs w:val="20"/>
              </w:rPr>
            </w:pPr>
            <w:r>
              <w:rPr>
                <w:b/>
                <w:bCs/>
                <w:sz w:val="20"/>
                <w:szCs w:val="20"/>
              </w:rPr>
              <w:t>&lt; .001</w:t>
            </w:r>
          </w:p>
        </w:tc>
      </w:tr>
      <w:tr w:rsidR="005E28D5">
        <w:trPr>
          <w:trHeight w:val="20"/>
        </w:trPr>
        <w:tc>
          <w:tcPr>
            <w:tcW w:w="1770" w:type="dxa"/>
            <w:tcMar>
              <w:top w:w="100" w:type="dxa"/>
              <w:left w:w="100" w:type="dxa"/>
              <w:bottom w:w="100" w:type="dxa"/>
              <w:right w:w="100" w:type="dxa"/>
            </w:tcMar>
          </w:tcPr>
          <w:p w:rsidR="005E28D5" w:rsidRDefault="00EB2CAB">
            <w:pPr>
              <w:spacing w:line="240" w:lineRule="auto"/>
              <w:rPr>
                <w:sz w:val="20"/>
                <w:szCs w:val="20"/>
              </w:rPr>
            </w:pPr>
            <w:r>
              <w:rPr>
                <w:sz w:val="20"/>
                <w:szCs w:val="20"/>
              </w:rPr>
              <w:t>Group * Task</w:t>
            </w:r>
          </w:p>
        </w:tc>
        <w:tc>
          <w:tcPr>
            <w:tcW w:w="141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6</w:t>
            </w:r>
          </w:p>
        </w:tc>
        <w:tc>
          <w:tcPr>
            <w:tcW w:w="181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168</w:t>
            </w:r>
          </w:p>
        </w:tc>
        <w:tc>
          <w:tcPr>
            <w:tcW w:w="117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3.361</w:t>
            </w:r>
          </w:p>
        </w:tc>
        <w:tc>
          <w:tcPr>
            <w:tcW w:w="1035" w:type="dxa"/>
            <w:tcMar>
              <w:top w:w="100" w:type="dxa"/>
              <w:left w:w="100" w:type="dxa"/>
              <w:bottom w:w="100" w:type="dxa"/>
              <w:right w:w="100" w:type="dxa"/>
            </w:tcMar>
          </w:tcPr>
          <w:p w:rsidR="005E28D5" w:rsidRDefault="00EB2CAB">
            <w:pPr>
              <w:spacing w:line="240" w:lineRule="auto"/>
              <w:jc w:val="center"/>
              <w:rPr>
                <w:b/>
                <w:bCs/>
                <w:sz w:val="20"/>
                <w:szCs w:val="20"/>
              </w:rPr>
            </w:pPr>
            <w:r>
              <w:rPr>
                <w:b/>
                <w:bCs/>
                <w:sz w:val="20"/>
                <w:szCs w:val="20"/>
              </w:rPr>
              <w:t>.004</w:t>
            </w:r>
          </w:p>
        </w:tc>
      </w:tr>
      <w:tr w:rsidR="005E28D5">
        <w:trPr>
          <w:trHeight w:val="20"/>
        </w:trPr>
        <w:tc>
          <w:tcPr>
            <w:tcW w:w="7200" w:type="dxa"/>
            <w:gridSpan w:val="5"/>
            <w:tcMar>
              <w:top w:w="100" w:type="dxa"/>
              <w:left w:w="100" w:type="dxa"/>
              <w:bottom w:w="100" w:type="dxa"/>
              <w:right w:w="100" w:type="dxa"/>
            </w:tcMar>
          </w:tcPr>
          <w:p w:rsidR="005E28D5" w:rsidRDefault="00EB2CAB">
            <w:pPr>
              <w:spacing w:line="240" w:lineRule="auto"/>
              <w:rPr>
                <w:sz w:val="20"/>
                <w:szCs w:val="20"/>
              </w:rPr>
            </w:pPr>
            <w:r>
              <w:rPr>
                <w:i/>
                <w:iCs/>
                <w:sz w:val="20"/>
                <w:szCs w:val="20"/>
              </w:rPr>
              <w:t>σ²</w:t>
            </w:r>
            <w:r>
              <w:rPr>
                <w:sz w:val="20"/>
                <w:szCs w:val="20"/>
              </w:rPr>
              <w:t xml:space="preserve"> = 2.670, </w:t>
            </w:r>
            <w:r>
              <w:rPr>
                <w:i/>
                <w:iCs/>
                <w:sz w:val="20"/>
                <w:szCs w:val="20"/>
              </w:rPr>
              <w:t>Var(ID)</w:t>
            </w:r>
            <w:r>
              <w:rPr>
                <w:sz w:val="20"/>
                <w:szCs w:val="20"/>
              </w:rPr>
              <w:t xml:space="preserve"> = 2.428,</w:t>
            </w:r>
            <w:r>
              <w:rPr>
                <w:i/>
                <w:iCs/>
                <w:sz w:val="20"/>
                <w:szCs w:val="20"/>
              </w:rPr>
              <w:t xml:space="preserve"> ICC</w:t>
            </w:r>
            <w:r>
              <w:rPr>
                <w:sz w:val="20"/>
                <w:szCs w:val="20"/>
              </w:rPr>
              <w:t xml:space="preserve"> = 0.476, Conditional </w:t>
            </w:r>
            <w:r>
              <w:rPr>
                <w:i/>
                <w:iCs/>
                <w:sz w:val="20"/>
                <w:szCs w:val="20"/>
              </w:rPr>
              <w:t>R²</w:t>
            </w:r>
            <w:r>
              <w:rPr>
                <w:sz w:val="20"/>
                <w:szCs w:val="20"/>
              </w:rPr>
              <w:t xml:space="preserve"> = 0.538, Marginal </w:t>
            </w:r>
            <w:r>
              <w:rPr>
                <w:i/>
                <w:iCs/>
                <w:sz w:val="20"/>
                <w:szCs w:val="20"/>
              </w:rPr>
              <w:t>R²</w:t>
            </w:r>
            <w:r>
              <w:rPr>
                <w:sz w:val="20"/>
                <w:szCs w:val="20"/>
              </w:rPr>
              <w:t xml:space="preserve"> = 0.118</w:t>
            </w:r>
          </w:p>
        </w:tc>
      </w:tr>
    </w:tbl>
    <w:p w:rsidR="005E28D5" w:rsidRDefault="005E28D5"/>
    <w:p w:rsidR="005E28D5" w:rsidRDefault="00EB2CAB">
      <w:r>
        <w:t xml:space="preserve">The fixed effects in the model explained 11.80% of the variance in E100 (Marginal </w:t>
      </w:r>
      <w:r>
        <w:rPr>
          <w:i/>
          <w:iCs/>
        </w:rPr>
        <w:t xml:space="preserve">R² </w:t>
      </w:r>
      <w:r>
        <w:t xml:space="preserve">= 0.118). The total model including the random intercepts explained 53.80% of the variance (Conditional </w:t>
      </w:r>
      <w:r>
        <w:rPr>
          <w:i/>
          <w:iCs/>
        </w:rPr>
        <w:t>R²</w:t>
      </w:r>
      <w:r>
        <w:t xml:space="preserve"> = 0.538). No main effect emerged for the participant groups when task complexity was ignored </w:t>
      </w:r>
      <w:r>
        <w:lastRenderedPageBreak/>
        <w:t>(</w:t>
      </w:r>
      <w:r>
        <w:rPr>
          <w:i/>
          <w:iCs/>
        </w:rPr>
        <w:t>F</w:t>
      </w:r>
      <w:r>
        <w:rPr>
          <w:i/>
          <w:iCs/>
          <w:vertAlign w:val="subscript"/>
        </w:rPr>
        <w:t>(3, 84)</w:t>
      </w:r>
      <w:r>
        <w:t xml:space="preserve"> = 1.166, </w:t>
      </w:r>
      <w:r>
        <w:rPr>
          <w:i/>
          <w:iCs/>
        </w:rPr>
        <w:t>p</w:t>
      </w:r>
      <w:r>
        <w:t xml:space="preserve"> &gt; .05). However, the main effect for task complexity was significant (</w:t>
      </w:r>
      <w:r>
        <w:rPr>
          <w:i/>
          <w:iCs/>
        </w:rPr>
        <w:t>F</w:t>
      </w:r>
      <w:r>
        <w:rPr>
          <w:i/>
          <w:iCs/>
          <w:vertAlign w:val="subscript"/>
        </w:rPr>
        <w:t>(2, 168)</w:t>
      </w:r>
      <w:r>
        <w:t xml:space="preserve"> = 17.127, </w:t>
      </w:r>
      <w:r>
        <w:rPr>
          <w:i/>
          <w:iCs/>
        </w:rPr>
        <w:t>p</w:t>
      </w:r>
      <w:r>
        <w:t xml:space="preserve"> &lt; .001). The interaction between group and task c</w:t>
      </w:r>
      <w:r>
        <w:t>omplexity was also significant (</w:t>
      </w:r>
      <w:r>
        <w:rPr>
          <w:i/>
          <w:iCs/>
        </w:rPr>
        <w:t>F</w:t>
      </w:r>
      <w:r>
        <w:rPr>
          <w:i/>
          <w:iCs/>
          <w:vertAlign w:val="subscript"/>
        </w:rPr>
        <w:t>(6, 168)</w:t>
      </w:r>
      <w:r>
        <w:t xml:space="preserve"> = 3.361, </w:t>
      </w:r>
      <w:r>
        <w:rPr>
          <w:i/>
          <w:iCs/>
        </w:rPr>
        <w:t>p</w:t>
      </w:r>
      <w:r>
        <w:t xml:space="preserve"> &lt; .01), indicating that changes in GA across tasks depended significantly on group membership. Cross-task differences are reported in Table 6.</w:t>
      </w:r>
    </w:p>
    <w:p w:rsidR="005E28D5" w:rsidRDefault="00EB2CAB">
      <w:r>
        <w:t xml:space="preserve">Table 6. </w:t>
      </w:r>
    </w:p>
    <w:p w:rsidR="005E28D5" w:rsidRDefault="00EB2CAB">
      <w:pPr>
        <w:rPr>
          <w:i/>
          <w:iCs/>
        </w:rPr>
      </w:pPr>
      <w:r>
        <w:rPr>
          <w:i/>
          <w:iCs/>
        </w:rPr>
        <w:t>Cross-Task Differences in E100</w:t>
      </w:r>
    </w:p>
    <w:tbl>
      <w:tblPr>
        <w:tblStyle w:val="a4"/>
        <w:tblW w:w="6600" w:type="dxa"/>
        <w:tblInd w:w="0" w:type="dxa"/>
        <w:tblBorders>
          <w:top w:val="single" w:sz="4" w:space="0" w:color="000000"/>
          <w:bottom w:val="single" w:sz="4" w:space="0" w:color="000000"/>
        </w:tblBorders>
        <w:tblLayout w:type="fixed"/>
        <w:tblLook w:val="0600" w:firstRow="0" w:lastRow="0" w:firstColumn="0" w:lastColumn="0" w:noHBand="1" w:noVBand="1"/>
      </w:tblPr>
      <w:tblGrid>
        <w:gridCol w:w="1155"/>
        <w:gridCol w:w="870"/>
        <w:gridCol w:w="855"/>
        <w:gridCol w:w="900"/>
        <w:gridCol w:w="2820"/>
      </w:tblGrid>
      <w:tr w:rsidR="005E28D5">
        <w:tc>
          <w:tcPr>
            <w:tcW w:w="1155" w:type="dxa"/>
            <w:tcBorders>
              <w:top w:val="single" w:sz="4" w:space="0" w:color="000000"/>
              <w:bottom w:val="single" w:sz="4" w:space="0" w:color="000000"/>
            </w:tcBorders>
            <w:tcMar>
              <w:top w:w="100" w:type="dxa"/>
              <w:left w:w="100" w:type="dxa"/>
              <w:bottom w:w="100" w:type="dxa"/>
              <w:right w:w="100" w:type="dxa"/>
            </w:tcMar>
          </w:tcPr>
          <w:p w:rsidR="005E28D5" w:rsidRDefault="00EB2CAB">
            <w:pPr>
              <w:spacing w:line="240" w:lineRule="auto"/>
              <w:rPr>
                <w:sz w:val="20"/>
                <w:szCs w:val="20"/>
              </w:rPr>
            </w:pPr>
            <w:r>
              <w:rPr>
                <w:sz w:val="20"/>
                <w:szCs w:val="20"/>
              </w:rPr>
              <w:t>Task</w:t>
            </w:r>
          </w:p>
        </w:tc>
        <w:tc>
          <w:tcPr>
            <w:tcW w:w="870" w:type="dxa"/>
            <w:tcBorders>
              <w:top w:val="single" w:sz="4" w:space="0" w:color="000000"/>
              <w:bottom w:val="single" w:sz="4" w:space="0" w:color="000000"/>
            </w:tcBorders>
            <w:tcMar>
              <w:top w:w="100" w:type="dxa"/>
              <w:left w:w="100" w:type="dxa"/>
              <w:bottom w:w="100" w:type="dxa"/>
              <w:right w:w="100" w:type="dxa"/>
            </w:tcMar>
          </w:tcPr>
          <w:p w:rsidR="005E28D5" w:rsidRDefault="00EB2CAB">
            <w:pPr>
              <w:spacing w:line="240" w:lineRule="auto"/>
              <w:jc w:val="center"/>
              <w:rPr>
                <w:i/>
                <w:iCs/>
                <w:sz w:val="20"/>
                <w:szCs w:val="20"/>
              </w:rPr>
            </w:pPr>
            <w:r>
              <w:rPr>
                <w:i/>
                <w:iCs/>
                <w:sz w:val="20"/>
                <w:szCs w:val="20"/>
              </w:rPr>
              <w:t>EMM</w:t>
            </w:r>
          </w:p>
        </w:tc>
        <w:tc>
          <w:tcPr>
            <w:tcW w:w="855" w:type="dxa"/>
            <w:tcBorders>
              <w:top w:val="single" w:sz="4" w:space="0" w:color="000000"/>
              <w:bottom w:val="single" w:sz="4" w:space="0" w:color="000000"/>
            </w:tcBorders>
            <w:tcMar>
              <w:top w:w="100" w:type="dxa"/>
              <w:left w:w="100" w:type="dxa"/>
              <w:bottom w:w="100" w:type="dxa"/>
              <w:right w:w="100" w:type="dxa"/>
            </w:tcMar>
          </w:tcPr>
          <w:p w:rsidR="005E28D5" w:rsidRDefault="00EB2CAB">
            <w:pPr>
              <w:spacing w:line="240" w:lineRule="auto"/>
              <w:jc w:val="center"/>
              <w:rPr>
                <w:i/>
                <w:iCs/>
                <w:sz w:val="20"/>
                <w:szCs w:val="20"/>
              </w:rPr>
            </w:pPr>
            <w:r>
              <w:rPr>
                <w:i/>
                <w:iCs/>
                <w:sz w:val="20"/>
                <w:szCs w:val="20"/>
              </w:rPr>
              <w:t>SE</w:t>
            </w:r>
          </w:p>
        </w:tc>
        <w:tc>
          <w:tcPr>
            <w:tcW w:w="900" w:type="dxa"/>
            <w:tcBorders>
              <w:top w:val="single" w:sz="4" w:space="0" w:color="000000"/>
              <w:bottom w:val="single" w:sz="4" w:space="0" w:color="000000"/>
            </w:tcBorders>
            <w:tcMar>
              <w:top w:w="100" w:type="dxa"/>
              <w:left w:w="100" w:type="dxa"/>
              <w:bottom w:w="100" w:type="dxa"/>
              <w:right w:w="100" w:type="dxa"/>
            </w:tcMar>
          </w:tcPr>
          <w:p w:rsidR="005E28D5" w:rsidRDefault="00EB2CAB">
            <w:pPr>
              <w:spacing w:line="240" w:lineRule="auto"/>
              <w:jc w:val="center"/>
              <w:rPr>
                <w:i/>
                <w:iCs/>
                <w:sz w:val="20"/>
                <w:szCs w:val="20"/>
              </w:rPr>
            </w:pPr>
            <w:r>
              <w:rPr>
                <w:i/>
                <w:iCs/>
                <w:sz w:val="20"/>
                <w:szCs w:val="20"/>
              </w:rPr>
              <w:t>df</w:t>
            </w:r>
          </w:p>
        </w:tc>
        <w:tc>
          <w:tcPr>
            <w:tcW w:w="2820" w:type="dxa"/>
            <w:tcBorders>
              <w:top w:val="single" w:sz="4" w:space="0" w:color="000000"/>
              <w:bottom w:val="single" w:sz="4" w:space="0" w:color="000000"/>
            </w:tcBorders>
            <w:tcMar>
              <w:top w:w="100" w:type="dxa"/>
              <w:left w:w="100" w:type="dxa"/>
              <w:bottom w:w="100" w:type="dxa"/>
              <w:right w:w="100" w:type="dxa"/>
            </w:tcMar>
          </w:tcPr>
          <w:p w:rsidR="005E28D5" w:rsidRDefault="00EB2CAB">
            <w:pPr>
              <w:spacing w:line="240" w:lineRule="auto"/>
              <w:rPr>
                <w:sz w:val="20"/>
                <w:szCs w:val="20"/>
              </w:rPr>
            </w:pPr>
            <w:r>
              <w:rPr>
                <w:sz w:val="20"/>
                <w:szCs w:val="20"/>
              </w:rPr>
              <w:t>Differences</w:t>
            </w:r>
          </w:p>
        </w:tc>
      </w:tr>
      <w:tr w:rsidR="005E28D5">
        <w:tc>
          <w:tcPr>
            <w:tcW w:w="1155" w:type="dxa"/>
            <w:tcBorders>
              <w:top w:val="single" w:sz="4" w:space="0" w:color="000000"/>
            </w:tcBorders>
            <w:tcMar>
              <w:top w:w="100" w:type="dxa"/>
              <w:left w:w="100" w:type="dxa"/>
              <w:bottom w:w="100" w:type="dxa"/>
              <w:right w:w="100" w:type="dxa"/>
            </w:tcMar>
          </w:tcPr>
          <w:p w:rsidR="005E28D5" w:rsidRDefault="00EB2CAB">
            <w:pPr>
              <w:spacing w:line="240" w:lineRule="auto"/>
              <w:rPr>
                <w:sz w:val="20"/>
                <w:szCs w:val="20"/>
              </w:rPr>
            </w:pPr>
            <w:r>
              <w:rPr>
                <w:sz w:val="20"/>
                <w:szCs w:val="20"/>
              </w:rPr>
              <w:t>Simple</w:t>
            </w:r>
          </w:p>
        </w:tc>
        <w:tc>
          <w:tcPr>
            <w:tcW w:w="870" w:type="dxa"/>
            <w:tcBorders>
              <w:top w:val="single" w:sz="4" w:space="0" w:color="000000"/>
            </w:tcBorders>
            <w:tcMar>
              <w:top w:w="100" w:type="dxa"/>
              <w:left w:w="100" w:type="dxa"/>
              <w:bottom w:w="100" w:type="dxa"/>
              <w:right w:w="100" w:type="dxa"/>
            </w:tcMar>
          </w:tcPr>
          <w:p w:rsidR="005E28D5" w:rsidRDefault="00EB2CAB">
            <w:pPr>
              <w:spacing w:line="240" w:lineRule="auto"/>
              <w:jc w:val="center"/>
              <w:rPr>
                <w:sz w:val="20"/>
                <w:szCs w:val="20"/>
              </w:rPr>
            </w:pPr>
            <w:r>
              <w:rPr>
                <w:sz w:val="20"/>
                <w:szCs w:val="20"/>
              </w:rPr>
              <w:t>3.671</w:t>
            </w:r>
          </w:p>
        </w:tc>
        <w:tc>
          <w:tcPr>
            <w:tcW w:w="855" w:type="dxa"/>
            <w:tcBorders>
              <w:top w:val="single" w:sz="4" w:space="0" w:color="000000"/>
            </w:tcBorders>
            <w:tcMar>
              <w:top w:w="100" w:type="dxa"/>
              <w:left w:w="100" w:type="dxa"/>
              <w:bottom w:w="100" w:type="dxa"/>
              <w:right w:w="100" w:type="dxa"/>
            </w:tcMar>
          </w:tcPr>
          <w:p w:rsidR="005E28D5" w:rsidRDefault="00EB2CAB">
            <w:pPr>
              <w:spacing w:line="240" w:lineRule="auto"/>
              <w:jc w:val="center"/>
              <w:rPr>
                <w:sz w:val="20"/>
                <w:szCs w:val="20"/>
              </w:rPr>
            </w:pPr>
            <w:r>
              <w:rPr>
                <w:sz w:val="20"/>
                <w:szCs w:val="20"/>
              </w:rPr>
              <w:t>0.247</w:t>
            </w:r>
          </w:p>
        </w:tc>
        <w:tc>
          <w:tcPr>
            <w:tcW w:w="900" w:type="dxa"/>
            <w:tcBorders>
              <w:top w:val="single" w:sz="4" w:space="0" w:color="000000"/>
            </w:tcBorders>
            <w:tcMar>
              <w:top w:w="100" w:type="dxa"/>
              <w:left w:w="100" w:type="dxa"/>
              <w:bottom w:w="100" w:type="dxa"/>
              <w:right w:w="100" w:type="dxa"/>
            </w:tcMar>
          </w:tcPr>
          <w:p w:rsidR="005E28D5" w:rsidRDefault="00EB2CAB">
            <w:pPr>
              <w:spacing w:line="240" w:lineRule="auto"/>
              <w:jc w:val="center"/>
              <w:rPr>
                <w:sz w:val="20"/>
                <w:szCs w:val="20"/>
              </w:rPr>
            </w:pPr>
            <w:r>
              <w:rPr>
                <w:sz w:val="20"/>
                <w:szCs w:val="20"/>
              </w:rPr>
              <w:t>173.370</w:t>
            </w:r>
          </w:p>
        </w:tc>
        <w:tc>
          <w:tcPr>
            <w:tcW w:w="2820" w:type="dxa"/>
            <w:tcBorders>
              <w:top w:val="single" w:sz="4" w:space="0" w:color="000000"/>
            </w:tcBorders>
            <w:tcMar>
              <w:top w:w="100" w:type="dxa"/>
              <w:left w:w="100" w:type="dxa"/>
              <w:bottom w:w="100" w:type="dxa"/>
              <w:right w:w="100" w:type="dxa"/>
            </w:tcMar>
          </w:tcPr>
          <w:p w:rsidR="005E28D5" w:rsidRDefault="00EB2CAB">
            <w:pPr>
              <w:spacing w:line="240" w:lineRule="auto"/>
              <w:rPr>
                <w:sz w:val="20"/>
                <w:szCs w:val="20"/>
              </w:rPr>
            </w:pPr>
            <w:r>
              <w:rPr>
                <w:sz w:val="20"/>
                <w:szCs w:val="20"/>
              </w:rPr>
              <w:t>Moderate &gt; Simple (</w:t>
            </w:r>
            <w:r>
              <w:rPr>
                <w:i/>
                <w:iCs/>
                <w:sz w:val="20"/>
                <w:szCs w:val="20"/>
              </w:rPr>
              <w:t>p</w:t>
            </w:r>
            <w:r>
              <w:rPr>
                <w:sz w:val="20"/>
                <w:szCs w:val="20"/>
              </w:rPr>
              <w:t xml:space="preserve"> = 0.001)</w:t>
            </w:r>
          </w:p>
        </w:tc>
      </w:tr>
      <w:tr w:rsidR="005E28D5">
        <w:tc>
          <w:tcPr>
            <w:tcW w:w="1155" w:type="dxa"/>
            <w:tcMar>
              <w:top w:w="100" w:type="dxa"/>
              <w:left w:w="100" w:type="dxa"/>
              <w:bottom w:w="100" w:type="dxa"/>
              <w:right w:w="100" w:type="dxa"/>
            </w:tcMar>
          </w:tcPr>
          <w:p w:rsidR="005E28D5" w:rsidRDefault="00EB2CAB">
            <w:pPr>
              <w:spacing w:line="240" w:lineRule="auto"/>
              <w:rPr>
                <w:sz w:val="20"/>
                <w:szCs w:val="20"/>
              </w:rPr>
            </w:pPr>
            <w:r>
              <w:rPr>
                <w:sz w:val="20"/>
                <w:szCs w:val="20"/>
              </w:rPr>
              <w:t>Moderate</w:t>
            </w:r>
          </w:p>
        </w:tc>
        <w:tc>
          <w:tcPr>
            <w:tcW w:w="87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4.547</w:t>
            </w:r>
          </w:p>
        </w:tc>
        <w:tc>
          <w:tcPr>
            <w:tcW w:w="85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0.247</w:t>
            </w:r>
          </w:p>
        </w:tc>
        <w:tc>
          <w:tcPr>
            <w:tcW w:w="90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173.370</w:t>
            </w:r>
          </w:p>
        </w:tc>
        <w:tc>
          <w:tcPr>
            <w:tcW w:w="2820" w:type="dxa"/>
            <w:tcMar>
              <w:top w:w="100" w:type="dxa"/>
              <w:left w:w="100" w:type="dxa"/>
              <w:bottom w:w="100" w:type="dxa"/>
              <w:right w:w="100" w:type="dxa"/>
            </w:tcMar>
          </w:tcPr>
          <w:p w:rsidR="005E28D5" w:rsidRDefault="00EB2CAB">
            <w:pPr>
              <w:spacing w:line="240" w:lineRule="auto"/>
              <w:rPr>
                <w:sz w:val="20"/>
                <w:szCs w:val="20"/>
              </w:rPr>
            </w:pPr>
            <w:r>
              <w:rPr>
                <w:sz w:val="20"/>
                <w:szCs w:val="20"/>
              </w:rPr>
              <w:t>Moderate &gt; Complex (</w:t>
            </w:r>
            <w:r>
              <w:rPr>
                <w:i/>
                <w:iCs/>
                <w:sz w:val="20"/>
                <w:szCs w:val="20"/>
              </w:rPr>
              <w:t>p</w:t>
            </w:r>
            <w:r>
              <w:rPr>
                <w:sz w:val="20"/>
                <w:szCs w:val="20"/>
              </w:rPr>
              <w:t xml:space="preserve"> &lt; .001)</w:t>
            </w:r>
          </w:p>
        </w:tc>
      </w:tr>
      <w:tr w:rsidR="005E28D5">
        <w:tc>
          <w:tcPr>
            <w:tcW w:w="1155" w:type="dxa"/>
            <w:tcMar>
              <w:top w:w="100" w:type="dxa"/>
              <w:left w:w="100" w:type="dxa"/>
              <w:bottom w:w="100" w:type="dxa"/>
              <w:right w:w="100" w:type="dxa"/>
            </w:tcMar>
          </w:tcPr>
          <w:p w:rsidR="005E28D5" w:rsidRDefault="00EB2CAB">
            <w:pPr>
              <w:spacing w:line="240" w:lineRule="auto"/>
              <w:rPr>
                <w:sz w:val="20"/>
                <w:szCs w:val="20"/>
              </w:rPr>
            </w:pPr>
            <w:r>
              <w:rPr>
                <w:sz w:val="20"/>
                <w:szCs w:val="20"/>
              </w:rPr>
              <w:t>Complex</w:t>
            </w:r>
          </w:p>
        </w:tc>
        <w:tc>
          <w:tcPr>
            <w:tcW w:w="87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3.116</w:t>
            </w:r>
          </w:p>
        </w:tc>
        <w:tc>
          <w:tcPr>
            <w:tcW w:w="855"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0.247</w:t>
            </w:r>
          </w:p>
        </w:tc>
        <w:tc>
          <w:tcPr>
            <w:tcW w:w="90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173.370</w:t>
            </w:r>
          </w:p>
        </w:tc>
        <w:tc>
          <w:tcPr>
            <w:tcW w:w="2820" w:type="dxa"/>
            <w:tcMar>
              <w:top w:w="100" w:type="dxa"/>
              <w:left w:w="100" w:type="dxa"/>
              <w:bottom w:w="100" w:type="dxa"/>
              <w:right w:w="100" w:type="dxa"/>
            </w:tcMar>
          </w:tcPr>
          <w:p w:rsidR="005E28D5" w:rsidRDefault="005E28D5">
            <w:pPr>
              <w:spacing w:line="240" w:lineRule="auto"/>
              <w:rPr>
                <w:sz w:val="20"/>
                <w:szCs w:val="20"/>
              </w:rPr>
            </w:pPr>
          </w:p>
        </w:tc>
      </w:tr>
    </w:tbl>
    <w:p w:rsidR="005E28D5" w:rsidRDefault="005E28D5"/>
    <w:p w:rsidR="005E28D5" w:rsidRDefault="00EB2CAB">
      <w:r>
        <w:t>Pairwise comparisons showed that the estimated marginal means for E100 did not differ significantly between the simple task and the complex task (</w:t>
      </w:r>
      <w:r>
        <w:rPr>
          <w:i/>
          <w:iCs/>
        </w:rPr>
        <w:t>p</w:t>
      </w:r>
      <w:r>
        <w:t xml:space="preserve"> &gt; .05). However, the mean E100 in the moderate task was significantly higher than the mean in the simple tas</w:t>
      </w:r>
      <w:r>
        <w:t>k (</w:t>
      </w:r>
      <w:r>
        <w:rPr>
          <w:i/>
          <w:iCs/>
        </w:rPr>
        <w:t>p</w:t>
      </w:r>
      <w:r>
        <w:t xml:space="preserve"> = .001) and significantly higher than the mean in the complex task (</w:t>
      </w:r>
      <w:r>
        <w:rPr>
          <w:i/>
          <w:iCs/>
        </w:rPr>
        <w:t>p</w:t>
      </w:r>
      <w:r>
        <w:t xml:space="preserve"> &lt; .001), indicating a curvilinear trend where E100 increased from the simple task to the moderate task but then decreased significantly in the complex task. Comparisons are detailed</w:t>
      </w:r>
      <w:r>
        <w:t xml:space="preserve"> in Table 7 and Figure 1.</w:t>
      </w:r>
    </w:p>
    <w:p w:rsidR="005E28D5" w:rsidRDefault="00EB2CAB">
      <w:r>
        <w:t xml:space="preserve">Table 7. </w:t>
      </w:r>
    </w:p>
    <w:p w:rsidR="005E28D5" w:rsidRDefault="00EB2CAB">
      <w:pPr>
        <w:rPr>
          <w:i/>
          <w:iCs/>
        </w:rPr>
      </w:pPr>
      <w:r>
        <w:rPr>
          <w:i/>
          <w:iCs/>
        </w:rPr>
        <w:t>Group Comparisons across Tasks</w:t>
      </w:r>
    </w:p>
    <w:tbl>
      <w:tblPr>
        <w:tblStyle w:val="a5"/>
        <w:tblW w:w="6330" w:type="dxa"/>
        <w:tblInd w:w="0" w:type="dxa"/>
        <w:tblBorders>
          <w:top w:val="single" w:sz="4" w:space="0" w:color="000000"/>
          <w:bottom w:val="single" w:sz="4" w:space="0" w:color="000000"/>
        </w:tblBorders>
        <w:tblLayout w:type="fixed"/>
        <w:tblLook w:val="0600" w:firstRow="0" w:lastRow="0" w:firstColumn="0" w:lastColumn="0" w:noHBand="1" w:noVBand="1"/>
      </w:tblPr>
      <w:tblGrid>
        <w:gridCol w:w="1155"/>
        <w:gridCol w:w="840"/>
        <w:gridCol w:w="780"/>
        <w:gridCol w:w="780"/>
        <w:gridCol w:w="990"/>
        <w:gridCol w:w="1785"/>
      </w:tblGrid>
      <w:tr w:rsidR="005E28D5">
        <w:trPr>
          <w:trHeight w:val="20"/>
        </w:trPr>
        <w:tc>
          <w:tcPr>
            <w:tcW w:w="1155" w:type="dxa"/>
            <w:tcBorders>
              <w:top w:val="single" w:sz="4" w:space="0" w:color="000000"/>
              <w:bottom w:val="single" w:sz="4" w:space="0" w:color="000000"/>
            </w:tcBorders>
            <w:tcMar>
              <w:top w:w="100" w:type="dxa"/>
              <w:left w:w="100" w:type="dxa"/>
              <w:bottom w:w="100" w:type="dxa"/>
              <w:right w:w="100" w:type="dxa"/>
            </w:tcMar>
          </w:tcPr>
          <w:p w:rsidR="005E28D5" w:rsidRDefault="00EB2CAB">
            <w:pPr>
              <w:spacing w:line="240" w:lineRule="auto"/>
              <w:rPr>
                <w:sz w:val="20"/>
                <w:szCs w:val="20"/>
              </w:rPr>
            </w:pPr>
            <w:r>
              <w:rPr>
                <w:sz w:val="20"/>
                <w:szCs w:val="20"/>
              </w:rPr>
              <w:t>Task</w:t>
            </w:r>
          </w:p>
        </w:tc>
        <w:tc>
          <w:tcPr>
            <w:tcW w:w="840" w:type="dxa"/>
            <w:tcBorders>
              <w:top w:val="single" w:sz="4" w:space="0" w:color="000000"/>
              <w:bottom w:val="single" w:sz="4" w:space="0" w:color="000000"/>
            </w:tcBorders>
            <w:tcMar>
              <w:top w:w="100" w:type="dxa"/>
              <w:left w:w="100" w:type="dxa"/>
              <w:bottom w:w="100" w:type="dxa"/>
              <w:right w:w="100" w:type="dxa"/>
            </w:tcMar>
          </w:tcPr>
          <w:p w:rsidR="005E28D5" w:rsidRDefault="00EB2CAB">
            <w:pPr>
              <w:spacing w:line="240" w:lineRule="auto"/>
              <w:rPr>
                <w:sz w:val="20"/>
                <w:szCs w:val="20"/>
              </w:rPr>
            </w:pPr>
            <w:r>
              <w:rPr>
                <w:sz w:val="20"/>
                <w:szCs w:val="20"/>
              </w:rPr>
              <w:t>Group</w:t>
            </w:r>
          </w:p>
        </w:tc>
        <w:tc>
          <w:tcPr>
            <w:tcW w:w="780" w:type="dxa"/>
            <w:tcBorders>
              <w:top w:val="single" w:sz="4" w:space="0" w:color="000000"/>
              <w:bottom w:val="single" w:sz="4" w:space="0" w:color="000000"/>
            </w:tcBorders>
            <w:tcMar>
              <w:top w:w="100" w:type="dxa"/>
              <w:left w:w="100" w:type="dxa"/>
              <w:bottom w:w="100" w:type="dxa"/>
              <w:right w:w="100" w:type="dxa"/>
            </w:tcMar>
          </w:tcPr>
          <w:p w:rsidR="005E28D5" w:rsidRDefault="00EB2CAB">
            <w:pPr>
              <w:spacing w:line="240" w:lineRule="auto"/>
              <w:jc w:val="center"/>
              <w:rPr>
                <w:sz w:val="20"/>
                <w:szCs w:val="20"/>
              </w:rPr>
            </w:pPr>
            <w:r>
              <w:rPr>
                <w:sz w:val="20"/>
                <w:szCs w:val="20"/>
              </w:rPr>
              <w:t>M</w:t>
            </w:r>
          </w:p>
        </w:tc>
        <w:tc>
          <w:tcPr>
            <w:tcW w:w="780" w:type="dxa"/>
            <w:tcBorders>
              <w:top w:val="single" w:sz="4" w:space="0" w:color="000000"/>
              <w:bottom w:val="single" w:sz="4" w:space="0" w:color="000000"/>
            </w:tcBorders>
            <w:tcMar>
              <w:top w:w="100" w:type="dxa"/>
              <w:left w:w="100" w:type="dxa"/>
              <w:bottom w:w="100" w:type="dxa"/>
              <w:right w:w="100" w:type="dxa"/>
            </w:tcMar>
          </w:tcPr>
          <w:p w:rsidR="005E28D5" w:rsidRDefault="00EB2CAB">
            <w:pPr>
              <w:spacing w:line="240" w:lineRule="auto"/>
              <w:jc w:val="center"/>
              <w:rPr>
                <w:sz w:val="20"/>
                <w:szCs w:val="20"/>
              </w:rPr>
            </w:pPr>
            <w:r>
              <w:rPr>
                <w:sz w:val="20"/>
                <w:szCs w:val="20"/>
              </w:rPr>
              <w:t>SE</w:t>
            </w:r>
          </w:p>
        </w:tc>
        <w:tc>
          <w:tcPr>
            <w:tcW w:w="990" w:type="dxa"/>
            <w:tcBorders>
              <w:top w:val="single" w:sz="4" w:space="0" w:color="000000"/>
              <w:bottom w:val="single" w:sz="4" w:space="0" w:color="000000"/>
            </w:tcBorders>
            <w:tcMar>
              <w:top w:w="100" w:type="dxa"/>
              <w:left w:w="100" w:type="dxa"/>
              <w:bottom w:w="100" w:type="dxa"/>
              <w:right w:w="100" w:type="dxa"/>
            </w:tcMar>
          </w:tcPr>
          <w:p w:rsidR="005E28D5" w:rsidRDefault="00EB2CAB">
            <w:pPr>
              <w:spacing w:line="240" w:lineRule="auto"/>
              <w:jc w:val="center"/>
              <w:rPr>
                <w:sz w:val="20"/>
                <w:szCs w:val="20"/>
              </w:rPr>
            </w:pPr>
            <w:r>
              <w:rPr>
                <w:sz w:val="20"/>
                <w:szCs w:val="20"/>
              </w:rPr>
              <w:t>df</w:t>
            </w:r>
          </w:p>
        </w:tc>
        <w:tc>
          <w:tcPr>
            <w:tcW w:w="1785" w:type="dxa"/>
            <w:tcBorders>
              <w:top w:val="single" w:sz="4" w:space="0" w:color="000000"/>
              <w:bottom w:val="single" w:sz="4" w:space="0" w:color="000000"/>
            </w:tcBorders>
            <w:tcMar>
              <w:top w:w="100" w:type="dxa"/>
              <w:left w:w="100" w:type="dxa"/>
              <w:bottom w:w="100" w:type="dxa"/>
              <w:right w:w="100" w:type="dxa"/>
            </w:tcMar>
          </w:tcPr>
          <w:p w:rsidR="005E28D5" w:rsidRDefault="00EB2CAB">
            <w:pPr>
              <w:spacing w:line="240" w:lineRule="auto"/>
              <w:rPr>
                <w:sz w:val="20"/>
                <w:szCs w:val="20"/>
              </w:rPr>
            </w:pPr>
            <w:r>
              <w:rPr>
                <w:sz w:val="20"/>
                <w:szCs w:val="20"/>
              </w:rPr>
              <w:t>Differences</w:t>
            </w:r>
          </w:p>
        </w:tc>
      </w:tr>
      <w:tr w:rsidR="005E28D5">
        <w:trPr>
          <w:trHeight w:val="20"/>
        </w:trPr>
        <w:tc>
          <w:tcPr>
            <w:tcW w:w="1155" w:type="dxa"/>
            <w:tcBorders>
              <w:top w:val="single" w:sz="4" w:space="0" w:color="000000"/>
            </w:tcBorders>
            <w:tcMar>
              <w:top w:w="100" w:type="dxa"/>
              <w:left w:w="100" w:type="dxa"/>
              <w:bottom w:w="100" w:type="dxa"/>
              <w:right w:w="100" w:type="dxa"/>
            </w:tcMar>
          </w:tcPr>
          <w:p w:rsidR="005E28D5" w:rsidRDefault="00EB2CAB">
            <w:pPr>
              <w:spacing w:line="240" w:lineRule="auto"/>
              <w:rPr>
                <w:sz w:val="20"/>
                <w:szCs w:val="20"/>
              </w:rPr>
            </w:pPr>
            <w:r>
              <w:rPr>
                <w:sz w:val="20"/>
                <w:szCs w:val="20"/>
              </w:rPr>
              <w:t>Simple</w:t>
            </w:r>
          </w:p>
        </w:tc>
        <w:tc>
          <w:tcPr>
            <w:tcW w:w="840" w:type="dxa"/>
            <w:tcBorders>
              <w:top w:val="single" w:sz="4" w:space="0" w:color="000000"/>
            </w:tcBorders>
            <w:tcMar>
              <w:top w:w="100" w:type="dxa"/>
              <w:left w:w="100" w:type="dxa"/>
              <w:bottom w:w="100" w:type="dxa"/>
              <w:right w:w="100" w:type="dxa"/>
            </w:tcMar>
          </w:tcPr>
          <w:p w:rsidR="005E28D5" w:rsidRDefault="00EB2CAB">
            <w:pPr>
              <w:spacing w:line="240" w:lineRule="auto"/>
              <w:rPr>
                <w:sz w:val="20"/>
                <w:szCs w:val="20"/>
              </w:rPr>
            </w:pPr>
            <w:r>
              <w:rPr>
                <w:sz w:val="20"/>
                <w:szCs w:val="20"/>
              </w:rPr>
              <w:t>HH</w:t>
            </w:r>
          </w:p>
        </w:tc>
        <w:tc>
          <w:tcPr>
            <w:tcW w:w="780" w:type="dxa"/>
            <w:tcBorders>
              <w:top w:val="single" w:sz="4" w:space="0" w:color="000000"/>
            </w:tcBorders>
            <w:tcMar>
              <w:top w:w="100" w:type="dxa"/>
              <w:left w:w="100" w:type="dxa"/>
              <w:bottom w:w="100" w:type="dxa"/>
              <w:right w:w="100" w:type="dxa"/>
            </w:tcMar>
          </w:tcPr>
          <w:p w:rsidR="005E28D5" w:rsidRDefault="00EB2CAB">
            <w:pPr>
              <w:spacing w:line="240" w:lineRule="auto"/>
              <w:jc w:val="center"/>
              <w:rPr>
                <w:sz w:val="20"/>
                <w:szCs w:val="20"/>
              </w:rPr>
            </w:pPr>
            <w:r>
              <w:rPr>
                <w:sz w:val="20"/>
                <w:szCs w:val="20"/>
              </w:rPr>
              <w:t>3.452</w:t>
            </w:r>
          </w:p>
        </w:tc>
        <w:tc>
          <w:tcPr>
            <w:tcW w:w="780" w:type="dxa"/>
            <w:tcBorders>
              <w:top w:val="single" w:sz="4" w:space="0" w:color="000000"/>
            </w:tcBorders>
            <w:tcMar>
              <w:top w:w="100" w:type="dxa"/>
              <w:left w:w="100" w:type="dxa"/>
              <w:bottom w:w="100" w:type="dxa"/>
              <w:right w:w="100" w:type="dxa"/>
            </w:tcMar>
          </w:tcPr>
          <w:p w:rsidR="005E28D5" w:rsidRDefault="00EB2CAB">
            <w:pPr>
              <w:spacing w:line="240" w:lineRule="auto"/>
              <w:jc w:val="center"/>
              <w:rPr>
                <w:sz w:val="20"/>
                <w:szCs w:val="20"/>
              </w:rPr>
            </w:pPr>
            <w:r>
              <w:rPr>
                <w:sz w:val="20"/>
                <w:szCs w:val="20"/>
              </w:rPr>
              <w:t>0.493</w:t>
            </w:r>
          </w:p>
        </w:tc>
        <w:tc>
          <w:tcPr>
            <w:tcW w:w="990" w:type="dxa"/>
            <w:tcBorders>
              <w:top w:val="single" w:sz="4" w:space="0" w:color="000000"/>
            </w:tcBorders>
            <w:tcMar>
              <w:top w:w="100" w:type="dxa"/>
              <w:left w:w="100" w:type="dxa"/>
              <w:bottom w:w="100" w:type="dxa"/>
              <w:right w:w="100" w:type="dxa"/>
            </w:tcMar>
          </w:tcPr>
          <w:p w:rsidR="005E28D5" w:rsidRDefault="00EB2CAB">
            <w:pPr>
              <w:spacing w:line="240" w:lineRule="auto"/>
              <w:jc w:val="center"/>
              <w:rPr>
                <w:sz w:val="20"/>
                <w:szCs w:val="20"/>
              </w:rPr>
            </w:pPr>
            <w:r>
              <w:rPr>
                <w:sz w:val="20"/>
                <w:szCs w:val="20"/>
              </w:rPr>
              <w:t>173.370</w:t>
            </w:r>
          </w:p>
        </w:tc>
        <w:tc>
          <w:tcPr>
            <w:tcW w:w="1785" w:type="dxa"/>
            <w:tcBorders>
              <w:top w:val="single" w:sz="4" w:space="0" w:color="000000"/>
            </w:tcBorders>
            <w:tcMar>
              <w:top w:w="100" w:type="dxa"/>
              <w:left w:w="100" w:type="dxa"/>
              <w:bottom w:w="100" w:type="dxa"/>
              <w:right w:w="100" w:type="dxa"/>
            </w:tcMar>
          </w:tcPr>
          <w:p w:rsidR="005E28D5" w:rsidRDefault="00EB2CAB">
            <w:pPr>
              <w:spacing w:line="240" w:lineRule="auto"/>
              <w:rPr>
                <w:sz w:val="20"/>
                <w:szCs w:val="20"/>
              </w:rPr>
            </w:pPr>
            <w:r>
              <w:rPr>
                <w:sz w:val="20"/>
                <w:szCs w:val="20"/>
              </w:rPr>
              <w:t>None</w:t>
            </w:r>
          </w:p>
        </w:tc>
      </w:tr>
      <w:tr w:rsidR="005E28D5">
        <w:trPr>
          <w:trHeight w:val="20"/>
        </w:trPr>
        <w:tc>
          <w:tcPr>
            <w:tcW w:w="1155" w:type="dxa"/>
            <w:tcMar>
              <w:top w:w="100" w:type="dxa"/>
              <w:left w:w="100" w:type="dxa"/>
              <w:bottom w:w="100" w:type="dxa"/>
              <w:right w:w="100" w:type="dxa"/>
            </w:tcMar>
          </w:tcPr>
          <w:p w:rsidR="005E28D5" w:rsidRDefault="005E28D5">
            <w:pPr>
              <w:spacing w:line="240" w:lineRule="auto"/>
              <w:rPr>
                <w:sz w:val="20"/>
                <w:szCs w:val="20"/>
              </w:rPr>
            </w:pPr>
          </w:p>
        </w:tc>
        <w:tc>
          <w:tcPr>
            <w:tcW w:w="840" w:type="dxa"/>
            <w:tcMar>
              <w:top w:w="100" w:type="dxa"/>
              <w:left w:w="100" w:type="dxa"/>
              <w:bottom w:w="100" w:type="dxa"/>
              <w:right w:w="100" w:type="dxa"/>
            </w:tcMar>
          </w:tcPr>
          <w:p w:rsidR="005E28D5" w:rsidRDefault="00EB2CAB">
            <w:pPr>
              <w:spacing w:line="240" w:lineRule="auto"/>
              <w:rPr>
                <w:sz w:val="20"/>
                <w:szCs w:val="20"/>
              </w:rPr>
            </w:pPr>
            <w:r>
              <w:rPr>
                <w:sz w:val="20"/>
                <w:szCs w:val="20"/>
              </w:rPr>
              <w:t>HL</w:t>
            </w:r>
          </w:p>
        </w:tc>
        <w:tc>
          <w:tcPr>
            <w:tcW w:w="78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3.813</w:t>
            </w:r>
          </w:p>
        </w:tc>
        <w:tc>
          <w:tcPr>
            <w:tcW w:w="78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0.471</w:t>
            </w:r>
          </w:p>
        </w:tc>
        <w:tc>
          <w:tcPr>
            <w:tcW w:w="99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173.370</w:t>
            </w:r>
          </w:p>
        </w:tc>
        <w:tc>
          <w:tcPr>
            <w:tcW w:w="1785" w:type="dxa"/>
            <w:tcMar>
              <w:top w:w="100" w:type="dxa"/>
              <w:left w:w="100" w:type="dxa"/>
              <w:bottom w:w="100" w:type="dxa"/>
              <w:right w:w="100" w:type="dxa"/>
            </w:tcMar>
          </w:tcPr>
          <w:p w:rsidR="005E28D5" w:rsidRDefault="005E28D5">
            <w:pPr>
              <w:spacing w:line="240" w:lineRule="auto"/>
              <w:rPr>
                <w:sz w:val="20"/>
                <w:szCs w:val="20"/>
              </w:rPr>
            </w:pPr>
          </w:p>
        </w:tc>
      </w:tr>
      <w:tr w:rsidR="005E28D5">
        <w:trPr>
          <w:trHeight w:val="20"/>
        </w:trPr>
        <w:tc>
          <w:tcPr>
            <w:tcW w:w="1155" w:type="dxa"/>
            <w:tcMar>
              <w:top w:w="100" w:type="dxa"/>
              <w:left w:w="100" w:type="dxa"/>
              <w:bottom w:w="100" w:type="dxa"/>
              <w:right w:w="100" w:type="dxa"/>
            </w:tcMar>
          </w:tcPr>
          <w:p w:rsidR="005E28D5" w:rsidRDefault="005E28D5">
            <w:pPr>
              <w:spacing w:line="240" w:lineRule="auto"/>
              <w:rPr>
                <w:sz w:val="20"/>
                <w:szCs w:val="20"/>
              </w:rPr>
            </w:pPr>
          </w:p>
        </w:tc>
        <w:tc>
          <w:tcPr>
            <w:tcW w:w="840" w:type="dxa"/>
            <w:tcMar>
              <w:top w:w="100" w:type="dxa"/>
              <w:left w:w="100" w:type="dxa"/>
              <w:bottom w:w="100" w:type="dxa"/>
              <w:right w:w="100" w:type="dxa"/>
            </w:tcMar>
          </w:tcPr>
          <w:p w:rsidR="005E28D5" w:rsidRDefault="00EB2CAB">
            <w:pPr>
              <w:spacing w:line="240" w:lineRule="auto"/>
              <w:rPr>
                <w:sz w:val="20"/>
                <w:szCs w:val="20"/>
              </w:rPr>
            </w:pPr>
            <w:r>
              <w:rPr>
                <w:sz w:val="20"/>
                <w:szCs w:val="20"/>
              </w:rPr>
              <w:t>LH</w:t>
            </w:r>
          </w:p>
        </w:tc>
        <w:tc>
          <w:tcPr>
            <w:tcW w:w="78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3.690</w:t>
            </w:r>
          </w:p>
        </w:tc>
        <w:tc>
          <w:tcPr>
            <w:tcW w:w="78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0.471</w:t>
            </w:r>
          </w:p>
        </w:tc>
        <w:tc>
          <w:tcPr>
            <w:tcW w:w="99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173.370</w:t>
            </w:r>
          </w:p>
        </w:tc>
        <w:tc>
          <w:tcPr>
            <w:tcW w:w="1785" w:type="dxa"/>
            <w:tcMar>
              <w:top w:w="100" w:type="dxa"/>
              <w:left w:w="100" w:type="dxa"/>
              <w:bottom w:w="100" w:type="dxa"/>
              <w:right w:w="100" w:type="dxa"/>
            </w:tcMar>
          </w:tcPr>
          <w:p w:rsidR="005E28D5" w:rsidRDefault="005E28D5">
            <w:pPr>
              <w:spacing w:line="240" w:lineRule="auto"/>
              <w:rPr>
                <w:sz w:val="20"/>
                <w:szCs w:val="20"/>
              </w:rPr>
            </w:pPr>
          </w:p>
        </w:tc>
      </w:tr>
      <w:tr w:rsidR="005E28D5">
        <w:trPr>
          <w:trHeight w:val="20"/>
        </w:trPr>
        <w:tc>
          <w:tcPr>
            <w:tcW w:w="1155" w:type="dxa"/>
            <w:tcMar>
              <w:top w:w="100" w:type="dxa"/>
              <w:left w:w="100" w:type="dxa"/>
              <w:bottom w:w="100" w:type="dxa"/>
              <w:right w:w="100" w:type="dxa"/>
            </w:tcMar>
          </w:tcPr>
          <w:p w:rsidR="005E28D5" w:rsidRDefault="005E28D5">
            <w:pPr>
              <w:spacing w:line="240" w:lineRule="auto"/>
              <w:rPr>
                <w:sz w:val="20"/>
                <w:szCs w:val="20"/>
              </w:rPr>
            </w:pPr>
          </w:p>
        </w:tc>
        <w:tc>
          <w:tcPr>
            <w:tcW w:w="840" w:type="dxa"/>
            <w:tcMar>
              <w:top w:w="100" w:type="dxa"/>
              <w:left w:w="100" w:type="dxa"/>
              <w:bottom w:w="100" w:type="dxa"/>
              <w:right w:w="100" w:type="dxa"/>
            </w:tcMar>
          </w:tcPr>
          <w:p w:rsidR="005E28D5" w:rsidRDefault="00EB2CAB">
            <w:pPr>
              <w:spacing w:line="240" w:lineRule="auto"/>
              <w:rPr>
                <w:sz w:val="20"/>
                <w:szCs w:val="20"/>
              </w:rPr>
            </w:pPr>
            <w:r>
              <w:rPr>
                <w:sz w:val="20"/>
                <w:szCs w:val="20"/>
              </w:rPr>
              <w:t>LL</w:t>
            </w:r>
          </w:p>
        </w:tc>
        <w:tc>
          <w:tcPr>
            <w:tcW w:w="78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3.728</w:t>
            </w:r>
          </w:p>
        </w:tc>
        <w:tc>
          <w:tcPr>
            <w:tcW w:w="78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0.493</w:t>
            </w:r>
          </w:p>
        </w:tc>
        <w:tc>
          <w:tcPr>
            <w:tcW w:w="99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173.370</w:t>
            </w:r>
          </w:p>
        </w:tc>
        <w:tc>
          <w:tcPr>
            <w:tcW w:w="1785" w:type="dxa"/>
            <w:tcMar>
              <w:top w:w="100" w:type="dxa"/>
              <w:left w:w="100" w:type="dxa"/>
              <w:bottom w:w="100" w:type="dxa"/>
              <w:right w:w="100" w:type="dxa"/>
            </w:tcMar>
          </w:tcPr>
          <w:p w:rsidR="005E28D5" w:rsidRDefault="005E28D5">
            <w:pPr>
              <w:spacing w:line="240" w:lineRule="auto"/>
              <w:rPr>
                <w:sz w:val="20"/>
                <w:szCs w:val="20"/>
              </w:rPr>
            </w:pPr>
          </w:p>
        </w:tc>
      </w:tr>
      <w:tr w:rsidR="005E28D5">
        <w:trPr>
          <w:trHeight w:val="20"/>
        </w:trPr>
        <w:tc>
          <w:tcPr>
            <w:tcW w:w="1155" w:type="dxa"/>
            <w:tcMar>
              <w:top w:w="100" w:type="dxa"/>
              <w:left w:w="100" w:type="dxa"/>
              <w:bottom w:w="100" w:type="dxa"/>
              <w:right w:w="100" w:type="dxa"/>
            </w:tcMar>
          </w:tcPr>
          <w:p w:rsidR="005E28D5" w:rsidRDefault="00EB2CAB">
            <w:pPr>
              <w:spacing w:line="240" w:lineRule="auto"/>
              <w:rPr>
                <w:sz w:val="20"/>
                <w:szCs w:val="20"/>
              </w:rPr>
            </w:pPr>
            <w:r>
              <w:rPr>
                <w:sz w:val="20"/>
                <w:szCs w:val="20"/>
              </w:rPr>
              <w:t>Moderate</w:t>
            </w:r>
          </w:p>
        </w:tc>
        <w:tc>
          <w:tcPr>
            <w:tcW w:w="840" w:type="dxa"/>
            <w:tcMar>
              <w:top w:w="100" w:type="dxa"/>
              <w:left w:w="100" w:type="dxa"/>
              <w:bottom w:w="100" w:type="dxa"/>
              <w:right w:w="100" w:type="dxa"/>
            </w:tcMar>
          </w:tcPr>
          <w:p w:rsidR="005E28D5" w:rsidRDefault="00EB2CAB">
            <w:pPr>
              <w:spacing w:line="240" w:lineRule="auto"/>
              <w:rPr>
                <w:sz w:val="20"/>
                <w:szCs w:val="20"/>
              </w:rPr>
            </w:pPr>
            <w:r>
              <w:rPr>
                <w:sz w:val="20"/>
                <w:szCs w:val="20"/>
              </w:rPr>
              <w:t>HH</w:t>
            </w:r>
          </w:p>
        </w:tc>
        <w:tc>
          <w:tcPr>
            <w:tcW w:w="78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5.220</w:t>
            </w:r>
          </w:p>
        </w:tc>
        <w:tc>
          <w:tcPr>
            <w:tcW w:w="78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0.493</w:t>
            </w:r>
          </w:p>
        </w:tc>
        <w:tc>
          <w:tcPr>
            <w:tcW w:w="99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173.370</w:t>
            </w:r>
          </w:p>
        </w:tc>
        <w:tc>
          <w:tcPr>
            <w:tcW w:w="1785" w:type="dxa"/>
            <w:tcMar>
              <w:top w:w="100" w:type="dxa"/>
              <w:left w:w="100" w:type="dxa"/>
              <w:bottom w:w="100" w:type="dxa"/>
              <w:right w:w="100" w:type="dxa"/>
            </w:tcMar>
          </w:tcPr>
          <w:p w:rsidR="005E28D5" w:rsidRDefault="00EB2CAB">
            <w:pPr>
              <w:spacing w:line="240" w:lineRule="auto"/>
              <w:rPr>
                <w:sz w:val="20"/>
                <w:szCs w:val="20"/>
              </w:rPr>
            </w:pPr>
            <w:r>
              <w:rPr>
                <w:sz w:val="20"/>
                <w:szCs w:val="20"/>
              </w:rPr>
              <w:t>HL &lt; HH (p &lt; .05)</w:t>
            </w:r>
          </w:p>
        </w:tc>
      </w:tr>
      <w:tr w:rsidR="005E28D5">
        <w:trPr>
          <w:trHeight w:val="20"/>
        </w:trPr>
        <w:tc>
          <w:tcPr>
            <w:tcW w:w="1155" w:type="dxa"/>
            <w:tcMar>
              <w:top w:w="100" w:type="dxa"/>
              <w:left w:w="100" w:type="dxa"/>
              <w:bottom w:w="100" w:type="dxa"/>
              <w:right w:w="100" w:type="dxa"/>
            </w:tcMar>
          </w:tcPr>
          <w:p w:rsidR="005E28D5" w:rsidRDefault="005E28D5">
            <w:pPr>
              <w:spacing w:line="240" w:lineRule="auto"/>
              <w:rPr>
                <w:sz w:val="20"/>
                <w:szCs w:val="20"/>
              </w:rPr>
            </w:pPr>
          </w:p>
        </w:tc>
        <w:tc>
          <w:tcPr>
            <w:tcW w:w="840" w:type="dxa"/>
            <w:tcMar>
              <w:top w:w="100" w:type="dxa"/>
              <w:left w:w="100" w:type="dxa"/>
              <w:bottom w:w="100" w:type="dxa"/>
              <w:right w:w="100" w:type="dxa"/>
            </w:tcMar>
          </w:tcPr>
          <w:p w:rsidR="005E28D5" w:rsidRDefault="00EB2CAB">
            <w:pPr>
              <w:spacing w:line="240" w:lineRule="auto"/>
              <w:rPr>
                <w:sz w:val="20"/>
                <w:szCs w:val="20"/>
              </w:rPr>
            </w:pPr>
            <w:r>
              <w:rPr>
                <w:sz w:val="20"/>
                <w:szCs w:val="20"/>
              </w:rPr>
              <w:t>HL</w:t>
            </w:r>
          </w:p>
        </w:tc>
        <w:tc>
          <w:tcPr>
            <w:tcW w:w="78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3.282</w:t>
            </w:r>
          </w:p>
        </w:tc>
        <w:tc>
          <w:tcPr>
            <w:tcW w:w="78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0.471</w:t>
            </w:r>
          </w:p>
        </w:tc>
        <w:tc>
          <w:tcPr>
            <w:tcW w:w="99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173.370</w:t>
            </w:r>
          </w:p>
        </w:tc>
        <w:tc>
          <w:tcPr>
            <w:tcW w:w="1785" w:type="dxa"/>
            <w:tcMar>
              <w:top w:w="100" w:type="dxa"/>
              <w:left w:w="100" w:type="dxa"/>
              <w:bottom w:w="100" w:type="dxa"/>
              <w:right w:w="100" w:type="dxa"/>
            </w:tcMar>
          </w:tcPr>
          <w:p w:rsidR="005E28D5" w:rsidRDefault="00EB2CAB">
            <w:pPr>
              <w:spacing w:line="240" w:lineRule="auto"/>
              <w:rPr>
                <w:sz w:val="20"/>
                <w:szCs w:val="20"/>
              </w:rPr>
            </w:pPr>
            <w:r>
              <w:rPr>
                <w:sz w:val="20"/>
                <w:szCs w:val="20"/>
              </w:rPr>
              <w:t>HL &lt; LH (p &lt; .01)</w:t>
            </w:r>
          </w:p>
        </w:tc>
      </w:tr>
      <w:tr w:rsidR="005E28D5">
        <w:trPr>
          <w:trHeight w:val="20"/>
        </w:trPr>
        <w:tc>
          <w:tcPr>
            <w:tcW w:w="1155" w:type="dxa"/>
            <w:tcMar>
              <w:top w:w="100" w:type="dxa"/>
              <w:left w:w="100" w:type="dxa"/>
              <w:bottom w:w="100" w:type="dxa"/>
              <w:right w:w="100" w:type="dxa"/>
            </w:tcMar>
          </w:tcPr>
          <w:p w:rsidR="005E28D5" w:rsidRDefault="005E28D5">
            <w:pPr>
              <w:spacing w:line="240" w:lineRule="auto"/>
              <w:rPr>
                <w:sz w:val="20"/>
                <w:szCs w:val="20"/>
              </w:rPr>
            </w:pPr>
          </w:p>
        </w:tc>
        <w:tc>
          <w:tcPr>
            <w:tcW w:w="840" w:type="dxa"/>
            <w:tcMar>
              <w:top w:w="100" w:type="dxa"/>
              <w:left w:w="100" w:type="dxa"/>
              <w:bottom w:w="100" w:type="dxa"/>
              <w:right w:w="100" w:type="dxa"/>
            </w:tcMar>
          </w:tcPr>
          <w:p w:rsidR="005E28D5" w:rsidRDefault="00EB2CAB">
            <w:pPr>
              <w:spacing w:line="240" w:lineRule="auto"/>
              <w:rPr>
                <w:sz w:val="20"/>
                <w:szCs w:val="20"/>
              </w:rPr>
            </w:pPr>
            <w:r>
              <w:rPr>
                <w:sz w:val="20"/>
                <w:szCs w:val="20"/>
              </w:rPr>
              <w:t>LH</w:t>
            </w:r>
          </w:p>
        </w:tc>
        <w:tc>
          <w:tcPr>
            <w:tcW w:w="78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5.537</w:t>
            </w:r>
          </w:p>
        </w:tc>
        <w:tc>
          <w:tcPr>
            <w:tcW w:w="78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0.471</w:t>
            </w:r>
          </w:p>
        </w:tc>
        <w:tc>
          <w:tcPr>
            <w:tcW w:w="99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173.370</w:t>
            </w:r>
          </w:p>
        </w:tc>
        <w:tc>
          <w:tcPr>
            <w:tcW w:w="1785" w:type="dxa"/>
            <w:tcMar>
              <w:top w:w="100" w:type="dxa"/>
              <w:left w:w="100" w:type="dxa"/>
              <w:bottom w:w="100" w:type="dxa"/>
              <w:right w:w="100" w:type="dxa"/>
            </w:tcMar>
          </w:tcPr>
          <w:p w:rsidR="005E28D5" w:rsidRDefault="005E28D5">
            <w:pPr>
              <w:spacing w:line="240" w:lineRule="auto"/>
              <w:rPr>
                <w:sz w:val="20"/>
                <w:szCs w:val="20"/>
              </w:rPr>
            </w:pPr>
          </w:p>
        </w:tc>
      </w:tr>
      <w:tr w:rsidR="005E28D5">
        <w:trPr>
          <w:trHeight w:val="20"/>
        </w:trPr>
        <w:tc>
          <w:tcPr>
            <w:tcW w:w="1155" w:type="dxa"/>
            <w:tcMar>
              <w:top w:w="100" w:type="dxa"/>
              <w:left w:w="100" w:type="dxa"/>
              <w:bottom w:w="100" w:type="dxa"/>
              <w:right w:w="100" w:type="dxa"/>
            </w:tcMar>
          </w:tcPr>
          <w:p w:rsidR="005E28D5" w:rsidRDefault="005E28D5">
            <w:pPr>
              <w:spacing w:line="240" w:lineRule="auto"/>
              <w:rPr>
                <w:sz w:val="20"/>
                <w:szCs w:val="20"/>
              </w:rPr>
            </w:pPr>
          </w:p>
        </w:tc>
        <w:tc>
          <w:tcPr>
            <w:tcW w:w="840" w:type="dxa"/>
            <w:tcMar>
              <w:top w:w="100" w:type="dxa"/>
              <w:left w:w="100" w:type="dxa"/>
              <w:bottom w:w="100" w:type="dxa"/>
              <w:right w:w="100" w:type="dxa"/>
            </w:tcMar>
          </w:tcPr>
          <w:p w:rsidR="005E28D5" w:rsidRDefault="00EB2CAB">
            <w:pPr>
              <w:spacing w:line="240" w:lineRule="auto"/>
              <w:rPr>
                <w:sz w:val="20"/>
                <w:szCs w:val="20"/>
              </w:rPr>
            </w:pPr>
            <w:r>
              <w:rPr>
                <w:sz w:val="20"/>
                <w:szCs w:val="20"/>
              </w:rPr>
              <w:t>LL</w:t>
            </w:r>
          </w:p>
        </w:tc>
        <w:tc>
          <w:tcPr>
            <w:tcW w:w="78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4.150</w:t>
            </w:r>
          </w:p>
        </w:tc>
        <w:tc>
          <w:tcPr>
            <w:tcW w:w="78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0.493</w:t>
            </w:r>
          </w:p>
        </w:tc>
        <w:tc>
          <w:tcPr>
            <w:tcW w:w="99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173.370</w:t>
            </w:r>
          </w:p>
        </w:tc>
        <w:tc>
          <w:tcPr>
            <w:tcW w:w="1785" w:type="dxa"/>
            <w:tcMar>
              <w:top w:w="100" w:type="dxa"/>
              <w:left w:w="100" w:type="dxa"/>
              <w:bottom w:w="100" w:type="dxa"/>
              <w:right w:w="100" w:type="dxa"/>
            </w:tcMar>
          </w:tcPr>
          <w:p w:rsidR="005E28D5" w:rsidRDefault="005E28D5">
            <w:pPr>
              <w:spacing w:line="240" w:lineRule="auto"/>
              <w:rPr>
                <w:sz w:val="20"/>
                <w:szCs w:val="20"/>
              </w:rPr>
            </w:pPr>
          </w:p>
        </w:tc>
      </w:tr>
      <w:tr w:rsidR="005E28D5">
        <w:trPr>
          <w:trHeight w:val="20"/>
        </w:trPr>
        <w:tc>
          <w:tcPr>
            <w:tcW w:w="1155" w:type="dxa"/>
            <w:tcMar>
              <w:top w:w="100" w:type="dxa"/>
              <w:left w:w="100" w:type="dxa"/>
              <w:bottom w:w="100" w:type="dxa"/>
              <w:right w:w="100" w:type="dxa"/>
            </w:tcMar>
          </w:tcPr>
          <w:p w:rsidR="005E28D5" w:rsidRDefault="00EB2CAB">
            <w:pPr>
              <w:spacing w:line="240" w:lineRule="auto"/>
              <w:rPr>
                <w:sz w:val="20"/>
                <w:szCs w:val="20"/>
              </w:rPr>
            </w:pPr>
            <w:r>
              <w:rPr>
                <w:sz w:val="20"/>
                <w:szCs w:val="20"/>
              </w:rPr>
              <w:t>Complex</w:t>
            </w:r>
          </w:p>
        </w:tc>
        <w:tc>
          <w:tcPr>
            <w:tcW w:w="840" w:type="dxa"/>
            <w:tcMar>
              <w:top w:w="100" w:type="dxa"/>
              <w:left w:w="100" w:type="dxa"/>
              <w:bottom w:w="100" w:type="dxa"/>
              <w:right w:w="100" w:type="dxa"/>
            </w:tcMar>
          </w:tcPr>
          <w:p w:rsidR="005E28D5" w:rsidRDefault="00EB2CAB">
            <w:pPr>
              <w:spacing w:line="240" w:lineRule="auto"/>
              <w:rPr>
                <w:sz w:val="20"/>
                <w:szCs w:val="20"/>
              </w:rPr>
            </w:pPr>
            <w:r>
              <w:rPr>
                <w:sz w:val="20"/>
                <w:szCs w:val="20"/>
              </w:rPr>
              <w:t>HH</w:t>
            </w:r>
          </w:p>
        </w:tc>
        <w:tc>
          <w:tcPr>
            <w:tcW w:w="78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3.500</w:t>
            </w:r>
          </w:p>
        </w:tc>
        <w:tc>
          <w:tcPr>
            <w:tcW w:w="78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0.493</w:t>
            </w:r>
          </w:p>
        </w:tc>
        <w:tc>
          <w:tcPr>
            <w:tcW w:w="99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173.370</w:t>
            </w:r>
          </w:p>
        </w:tc>
        <w:tc>
          <w:tcPr>
            <w:tcW w:w="1785" w:type="dxa"/>
            <w:tcMar>
              <w:top w:w="100" w:type="dxa"/>
              <w:left w:w="100" w:type="dxa"/>
              <w:bottom w:w="100" w:type="dxa"/>
              <w:right w:w="100" w:type="dxa"/>
            </w:tcMar>
          </w:tcPr>
          <w:p w:rsidR="005E28D5" w:rsidRDefault="00EB2CAB">
            <w:pPr>
              <w:spacing w:line="240" w:lineRule="auto"/>
              <w:rPr>
                <w:sz w:val="20"/>
                <w:szCs w:val="20"/>
              </w:rPr>
            </w:pPr>
            <w:r>
              <w:rPr>
                <w:sz w:val="20"/>
                <w:szCs w:val="20"/>
              </w:rPr>
              <w:t>None</w:t>
            </w:r>
          </w:p>
        </w:tc>
      </w:tr>
      <w:tr w:rsidR="005E28D5">
        <w:trPr>
          <w:trHeight w:val="20"/>
        </w:trPr>
        <w:tc>
          <w:tcPr>
            <w:tcW w:w="1155" w:type="dxa"/>
            <w:tcMar>
              <w:top w:w="100" w:type="dxa"/>
              <w:left w:w="100" w:type="dxa"/>
              <w:bottom w:w="100" w:type="dxa"/>
              <w:right w:w="100" w:type="dxa"/>
            </w:tcMar>
          </w:tcPr>
          <w:p w:rsidR="005E28D5" w:rsidRDefault="005E28D5">
            <w:pPr>
              <w:spacing w:line="240" w:lineRule="auto"/>
              <w:rPr>
                <w:sz w:val="20"/>
                <w:szCs w:val="20"/>
              </w:rPr>
            </w:pPr>
          </w:p>
        </w:tc>
        <w:tc>
          <w:tcPr>
            <w:tcW w:w="840" w:type="dxa"/>
            <w:tcMar>
              <w:top w:w="100" w:type="dxa"/>
              <w:left w:w="100" w:type="dxa"/>
              <w:bottom w:w="100" w:type="dxa"/>
              <w:right w:w="100" w:type="dxa"/>
            </w:tcMar>
          </w:tcPr>
          <w:p w:rsidR="005E28D5" w:rsidRDefault="00EB2CAB">
            <w:pPr>
              <w:spacing w:line="240" w:lineRule="auto"/>
              <w:rPr>
                <w:sz w:val="20"/>
                <w:szCs w:val="20"/>
              </w:rPr>
            </w:pPr>
            <w:r>
              <w:rPr>
                <w:sz w:val="20"/>
                <w:szCs w:val="20"/>
              </w:rPr>
              <w:t>HL</w:t>
            </w:r>
          </w:p>
        </w:tc>
        <w:tc>
          <w:tcPr>
            <w:tcW w:w="78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3.125</w:t>
            </w:r>
          </w:p>
        </w:tc>
        <w:tc>
          <w:tcPr>
            <w:tcW w:w="78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0.471</w:t>
            </w:r>
          </w:p>
        </w:tc>
        <w:tc>
          <w:tcPr>
            <w:tcW w:w="99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173.370</w:t>
            </w:r>
          </w:p>
        </w:tc>
        <w:tc>
          <w:tcPr>
            <w:tcW w:w="1785" w:type="dxa"/>
            <w:tcMar>
              <w:top w:w="100" w:type="dxa"/>
              <w:left w:w="100" w:type="dxa"/>
              <w:bottom w:w="100" w:type="dxa"/>
              <w:right w:w="100" w:type="dxa"/>
            </w:tcMar>
          </w:tcPr>
          <w:p w:rsidR="005E28D5" w:rsidRDefault="005E28D5">
            <w:pPr>
              <w:spacing w:line="240" w:lineRule="auto"/>
              <w:rPr>
                <w:sz w:val="20"/>
                <w:szCs w:val="20"/>
              </w:rPr>
            </w:pPr>
          </w:p>
        </w:tc>
      </w:tr>
      <w:tr w:rsidR="005E28D5">
        <w:trPr>
          <w:trHeight w:val="20"/>
        </w:trPr>
        <w:tc>
          <w:tcPr>
            <w:tcW w:w="1155" w:type="dxa"/>
            <w:tcMar>
              <w:top w:w="100" w:type="dxa"/>
              <w:left w:w="100" w:type="dxa"/>
              <w:bottom w:w="100" w:type="dxa"/>
              <w:right w:w="100" w:type="dxa"/>
            </w:tcMar>
          </w:tcPr>
          <w:p w:rsidR="005E28D5" w:rsidRDefault="005E28D5">
            <w:pPr>
              <w:spacing w:line="240" w:lineRule="auto"/>
              <w:rPr>
                <w:sz w:val="20"/>
                <w:szCs w:val="20"/>
              </w:rPr>
            </w:pPr>
          </w:p>
        </w:tc>
        <w:tc>
          <w:tcPr>
            <w:tcW w:w="840" w:type="dxa"/>
            <w:tcMar>
              <w:top w:w="100" w:type="dxa"/>
              <w:left w:w="100" w:type="dxa"/>
              <w:bottom w:w="100" w:type="dxa"/>
              <w:right w:w="100" w:type="dxa"/>
            </w:tcMar>
          </w:tcPr>
          <w:p w:rsidR="005E28D5" w:rsidRDefault="00EB2CAB">
            <w:pPr>
              <w:spacing w:line="240" w:lineRule="auto"/>
              <w:rPr>
                <w:sz w:val="20"/>
                <w:szCs w:val="20"/>
              </w:rPr>
            </w:pPr>
            <w:r>
              <w:rPr>
                <w:sz w:val="20"/>
                <w:szCs w:val="20"/>
              </w:rPr>
              <w:t>LH</w:t>
            </w:r>
          </w:p>
        </w:tc>
        <w:tc>
          <w:tcPr>
            <w:tcW w:w="78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3.410</w:t>
            </w:r>
          </w:p>
        </w:tc>
        <w:tc>
          <w:tcPr>
            <w:tcW w:w="78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0.471</w:t>
            </w:r>
          </w:p>
        </w:tc>
        <w:tc>
          <w:tcPr>
            <w:tcW w:w="99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173.370</w:t>
            </w:r>
          </w:p>
        </w:tc>
        <w:tc>
          <w:tcPr>
            <w:tcW w:w="1785" w:type="dxa"/>
            <w:tcMar>
              <w:top w:w="100" w:type="dxa"/>
              <w:left w:w="100" w:type="dxa"/>
              <w:bottom w:w="100" w:type="dxa"/>
              <w:right w:w="100" w:type="dxa"/>
            </w:tcMar>
          </w:tcPr>
          <w:p w:rsidR="005E28D5" w:rsidRDefault="005E28D5">
            <w:pPr>
              <w:spacing w:line="240" w:lineRule="auto"/>
              <w:rPr>
                <w:sz w:val="20"/>
                <w:szCs w:val="20"/>
              </w:rPr>
            </w:pPr>
          </w:p>
        </w:tc>
      </w:tr>
      <w:tr w:rsidR="005E28D5">
        <w:trPr>
          <w:trHeight w:val="20"/>
        </w:trPr>
        <w:tc>
          <w:tcPr>
            <w:tcW w:w="1155" w:type="dxa"/>
            <w:tcMar>
              <w:top w:w="100" w:type="dxa"/>
              <w:left w:w="100" w:type="dxa"/>
              <w:bottom w:w="100" w:type="dxa"/>
              <w:right w:w="100" w:type="dxa"/>
            </w:tcMar>
          </w:tcPr>
          <w:p w:rsidR="005E28D5" w:rsidRDefault="005E28D5">
            <w:pPr>
              <w:spacing w:line="240" w:lineRule="auto"/>
              <w:rPr>
                <w:sz w:val="20"/>
                <w:szCs w:val="20"/>
              </w:rPr>
            </w:pPr>
          </w:p>
        </w:tc>
        <w:tc>
          <w:tcPr>
            <w:tcW w:w="840" w:type="dxa"/>
            <w:tcMar>
              <w:top w:w="100" w:type="dxa"/>
              <w:left w:w="100" w:type="dxa"/>
              <w:bottom w:w="100" w:type="dxa"/>
              <w:right w:w="100" w:type="dxa"/>
            </w:tcMar>
          </w:tcPr>
          <w:p w:rsidR="005E28D5" w:rsidRDefault="00EB2CAB">
            <w:pPr>
              <w:spacing w:line="240" w:lineRule="auto"/>
              <w:rPr>
                <w:sz w:val="20"/>
                <w:szCs w:val="20"/>
              </w:rPr>
            </w:pPr>
            <w:r>
              <w:rPr>
                <w:sz w:val="20"/>
                <w:szCs w:val="20"/>
              </w:rPr>
              <w:t>LL</w:t>
            </w:r>
          </w:p>
        </w:tc>
        <w:tc>
          <w:tcPr>
            <w:tcW w:w="78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2.430</w:t>
            </w:r>
          </w:p>
        </w:tc>
        <w:tc>
          <w:tcPr>
            <w:tcW w:w="78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0.493</w:t>
            </w:r>
          </w:p>
        </w:tc>
        <w:tc>
          <w:tcPr>
            <w:tcW w:w="990" w:type="dxa"/>
            <w:tcMar>
              <w:top w:w="100" w:type="dxa"/>
              <w:left w:w="100" w:type="dxa"/>
              <w:bottom w:w="100" w:type="dxa"/>
              <w:right w:w="100" w:type="dxa"/>
            </w:tcMar>
          </w:tcPr>
          <w:p w:rsidR="005E28D5" w:rsidRDefault="00EB2CAB">
            <w:pPr>
              <w:spacing w:line="240" w:lineRule="auto"/>
              <w:jc w:val="center"/>
              <w:rPr>
                <w:sz w:val="20"/>
                <w:szCs w:val="20"/>
              </w:rPr>
            </w:pPr>
            <w:r>
              <w:rPr>
                <w:sz w:val="20"/>
                <w:szCs w:val="20"/>
              </w:rPr>
              <w:t>173.370</w:t>
            </w:r>
          </w:p>
        </w:tc>
        <w:tc>
          <w:tcPr>
            <w:tcW w:w="1785" w:type="dxa"/>
            <w:tcMar>
              <w:top w:w="100" w:type="dxa"/>
              <w:left w:w="100" w:type="dxa"/>
              <w:bottom w:w="100" w:type="dxa"/>
              <w:right w:w="100" w:type="dxa"/>
            </w:tcMar>
          </w:tcPr>
          <w:p w:rsidR="005E28D5" w:rsidRDefault="005E28D5">
            <w:pPr>
              <w:spacing w:line="240" w:lineRule="auto"/>
              <w:rPr>
                <w:sz w:val="20"/>
                <w:szCs w:val="20"/>
              </w:rPr>
            </w:pPr>
          </w:p>
        </w:tc>
      </w:tr>
    </w:tbl>
    <w:p w:rsidR="005E28D5" w:rsidRDefault="005E28D5"/>
    <w:p w:rsidR="005E28D5" w:rsidRDefault="00EB2CAB">
      <w:r>
        <w:t>As shown in Table 7, simple main effects analysis revealed significant differences among the participant groups only within the moderate task condition (</w:t>
      </w:r>
      <w:r>
        <w:rPr>
          <w:i/>
          <w:iCs/>
        </w:rPr>
        <w:t>F</w:t>
      </w:r>
      <w:r>
        <w:rPr>
          <w:i/>
          <w:iCs/>
          <w:vertAlign w:val="subscript"/>
        </w:rPr>
        <w:t>(3, 173.370)</w:t>
      </w:r>
      <w:r>
        <w:t xml:space="preserve"> = 4.719, </w:t>
      </w:r>
      <w:r>
        <w:rPr>
          <w:i/>
          <w:iCs/>
        </w:rPr>
        <w:t>p</w:t>
      </w:r>
      <w:r>
        <w:t xml:space="preserve"> &lt; .01). Pairwise comparisons within the moderate task showed that the HL group</w:t>
      </w:r>
      <w:r>
        <w:t xml:space="preserve"> achieved a significantly lower E100 than both the HH group (p &lt; .05) and the LH group (p &lt; .01). The LL group had an intermediate position and did not differ significantly from any other group. No significant group differences were found in the simple or </w:t>
      </w:r>
      <w:r>
        <w:t xml:space="preserve">complex tasks. </w:t>
      </w:r>
    </w:p>
    <w:p w:rsidR="005E28D5" w:rsidRDefault="00EB2CAB">
      <w:r>
        <w:rPr>
          <w:noProof/>
          <w:lang w:val="tr-TR"/>
        </w:rPr>
        <w:drawing>
          <wp:inline distT="114300" distB="114300" distL="114300" distR="114300">
            <wp:extent cx="3814763" cy="281565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814763" cy="2815658"/>
                    </a:xfrm>
                    <a:prstGeom prst="rect">
                      <a:avLst/>
                    </a:prstGeom>
                    <a:ln/>
                  </pic:spPr>
                </pic:pic>
              </a:graphicData>
            </a:graphic>
          </wp:inline>
        </w:drawing>
      </w:r>
    </w:p>
    <w:p w:rsidR="005E28D5" w:rsidRDefault="00EB2CAB">
      <w:pPr>
        <w:rPr>
          <w:i/>
          <w:iCs/>
        </w:rPr>
      </w:pPr>
      <w:r>
        <w:rPr>
          <w:i/>
          <w:iCs/>
        </w:rPr>
        <w:t>Figure 1. Visual Group Comparisons across Tasks</w:t>
      </w:r>
    </w:p>
    <w:p w:rsidR="005E28D5" w:rsidRDefault="00EB2CAB">
      <w:r>
        <w:lastRenderedPageBreak/>
        <w:t xml:space="preserve">In sum, GA decreased from the simple task to the moderate task but decreased significantly from the moderate task to the complex task with no difference between the simple and complex tasks </w:t>
      </w:r>
      <w:r>
        <w:t>(H1). It also did not differ among participant groups when task differentials were ignored, contradicting H2. As expected, GA varied across the participant groups; however, the difference was limited to the moderate task in favour of the HL group only (H3)</w:t>
      </w:r>
      <w:r>
        <w:t xml:space="preserve">. </w:t>
      </w:r>
    </w:p>
    <w:p w:rsidR="005E28D5" w:rsidRDefault="00EB2CAB">
      <w:pPr>
        <w:pStyle w:val="Balk1"/>
      </w:pPr>
      <w:bookmarkStart w:id="16" w:name="_heading=h.fzxqruyknaxk" w:colFirst="0" w:colLast="0"/>
      <w:bookmarkEnd w:id="16"/>
      <w:r>
        <w:t>Discussion</w:t>
      </w:r>
    </w:p>
    <w:p w:rsidR="005E28D5" w:rsidRDefault="00EB2CAB">
      <w:pPr>
        <w:spacing w:before="240" w:after="240"/>
        <w:rPr>
          <w:sz w:val="34"/>
          <w:szCs w:val="34"/>
        </w:rPr>
      </w:pPr>
      <w:r>
        <w:t>The present study investigated how task complexity, WM, and WSU interact to influence GA in L2 writing. Three main findings emerged. First, GA varied significantly across task complexity levels, following a curvilinear pattern, supporting H1.</w:t>
      </w:r>
      <w:r>
        <w:t xml:space="preserve"> In particular, GA declined from the simple to the moderate task before recovering in the complex task. Second, contrary to H2, no overall differences emerged among the WM–WSU groups when task complexity was considered independently. Third, supporting H3, </w:t>
      </w:r>
      <w:r>
        <w:t>the effects of task complexity differed across learner groups, with significant group differences appearing only in the moderate task condition, where the HL group achieved significantly higher GA than the HH and LH groups.</w:t>
      </w:r>
    </w:p>
    <w:p w:rsidR="005E28D5" w:rsidRDefault="00EB2CAB">
      <w:pPr>
        <w:spacing w:before="240" w:after="240"/>
      </w:pPr>
      <w:r>
        <w:t xml:space="preserve">H1 predicted that GA would vary </w:t>
      </w:r>
      <w:r>
        <w:t xml:space="preserve">across levels of task complexity. The findings supported this hypothesis, but the observed pattern was more complex than commonly assumed in task complexity research. Rather than demonstrating a continuous decline or improvement, GA followed a curvilinear </w:t>
      </w:r>
      <w:r>
        <w:t>pattern. This pattern indicates that changes in GA were not proportional to increasing task complexity. The initial decline in GA is consistent with both CLT (Sweller, 2010) and the Trade-off Hypothesis (Skehan, 1998, 2009). The moderate task reduced avail</w:t>
      </w:r>
      <w:r>
        <w:t>able time, decreased instructional support, and introduced an additional distractor task. These resource-dispersing manipulations likely increased cognitive load and reduced the attentional resources available for grammatical encoding. From a trade-off per</w:t>
      </w:r>
      <w:r>
        <w:t xml:space="preserve">spective, learners may have been required </w:t>
      </w:r>
      <w:r>
        <w:lastRenderedPageBreak/>
        <w:t>to allocate attention across competing demands, reducing the resources available for accuracy. These findings can be interpreted within Robinson's framework, which identifies resource-dispersing dimensions as sourc</w:t>
      </w:r>
      <w:r>
        <w:t xml:space="preserve">es of increased processing demands, while CLT and the Trade-off Hypothesis provide complementary accounts of why such demands may reduce the cognitive and attentional resources available for grammatical encoding. </w:t>
      </w:r>
    </w:p>
    <w:p w:rsidR="005E28D5" w:rsidRDefault="00EB2CAB">
      <w:pPr>
        <w:spacing w:before="240" w:after="240"/>
      </w:pPr>
      <w:r>
        <w:t>The recovery of GA in the complex task sug</w:t>
      </w:r>
      <w:r>
        <w:t xml:space="preserve">gests that the relationship between task complexity and performance is not strictly linear. Although the complex task imposed the highest objective demands, participants produced fewer grammatical errors than in the moderate condition. Because the present </w:t>
      </w:r>
      <w:r>
        <w:t>study did not directly measure online strategy deployment, it is not possible to determine the precise mechanisms underlying this pattern. Nevertheless, the observed pattern is consistent with the possibility that processing priorities may shift when cogni</w:t>
      </w:r>
      <w:r>
        <w:t>tive demands become sufficiently high. Such a possibility is compatible with previous arguments that learners actively regulate performance under conditions of resource limitation (Johnson, 2017; Kuiken &amp; Vedder, 2007). One possible explanation is that, un</w:t>
      </w:r>
      <w:r>
        <w:t>der the highest task demands, learners may have relied more heavily on familiar and highly accessible linguistic resources, thus reducing opportunities for grammatical error. Within the integrated framework adopted here, this possibility suggests that once</w:t>
      </w:r>
      <w:r>
        <w:t xml:space="preserve"> task demands approach or exceed available processing capacity, the relationship between cognitive load and GA may become non-proportional. Rather than continuing to allocate resources across increasingly demanding linguistic options, learners may prioriti</w:t>
      </w:r>
      <w:r>
        <w:t xml:space="preserve">ze forms that place fewer demands on grammatical encoding. Although the present data do not allow direct examination of this possibility, such a pattern would be consistent with the observed recovery in GA in the complex task. </w:t>
      </w:r>
    </w:p>
    <w:p w:rsidR="005E28D5" w:rsidRDefault="00EB2CAB">
      <w:pPr>
        <w:spacing w:before="240" w:after="240"/>
      </w:pPr>
      <w:r>
        <w:lastRenderedPageBreak/>
        <w:t>More broadly, this finding h</w:t>
      </w:r>
      <w:r>
        <w:t>ighlights a limitation of strictly proportional interpretations of task complexity. While the Cognition Hypothesis and the Trade-off Hypothesis provide valuable explanations for how increasing demands influence performance, the present results suggest that</w:t>
      </w:r>
      <w:r>
        <w:t xml:space="preserve"> learners' responses to those demands may be more dynamic than proportional models would predict. </w:t>
      </w:r>
    </w:p>
    <w:p w:rsidR="005E28D5" w:rsidRDefault="00EB2CAB">
      <w:pPr>
        <w:spacing w:before="240" w:after="240"/>
      </w:pPr>
      <w:r>
        <w:t>H2 predicted that higher-resource learners would outperform lower-resource learners. This hypothesis was not supported when task complexity was ignored, as n</w:t>
      </w:r>
      <w:r>
        <w:t>o significant differences emerged among the four WM–WSU groups across tasks. These findings suggest that neither WM nor WSU exerts a stable main effect on GA. Although both variables have frequently been identified as facilitative resources (Bergsleithner,</w:t>
      </w:r>
      <w:r>
        <w:t xml:space="preserve"> 2010; Kormos &amp; Sáfár, 2008; Oxford, 2017; Teng, 2020), their contribution appears to depend on task demands rather than operating independently of task conditions. In the present study, WM and WSU appeared to influence GA through their interaction with ta</w:t>
      </w:r>
      <w:r>
        <w:t xml:space="preserve">sk complexity, supporting recent arguments that individual differences should be examined in relation to task characteristics rather than in isolation (Kormos, 2012; Manchón et al., 2023; Teng &amp; Zhang, 2024). </w:t>
      </w:r>
    </w:p>
    <w:p w:rsidR="005E28D5" w:rsidRDefault="00EB2CAB">
      <w:pPr>
        <w:spacing w:before="240" w:after="240"/>
      </w:pPr>
      <w:r>
        <w:t>H3 predicted that the effects of task complexi</w:t>
      </w:r>
      <w:r>
        <w:t>ty would vary across WM–WSU groups due to differences in cognitive and strategic resources. The findings supported this hypothesis. Although no group differences emerged in the simple or complex tasks, significant differences appeared in the moderate task,</w:t>
      </w:r>
      <w:r>
        <w:t xml:space="preserve"> where the HL group achieved significantly higher GA than both the HH and LH groups. This finding is particularly important because it challenges the assumption that greater strategy use is necessarily associated with better performance. While WSU is gener</w:t>
      </w:r>
      <w:r>
        <w:t xml:space="preserve">ally viewed as beneficial because it facilitates planning, monitoring, and self-regulation (Oxford, 2017; Sasaki, </w:t>
      </w:r>
      <w:r>
        <w:lastRenderedPageBreak/>
        <w:t xml:space="preserve">2002), the present findings suggest that under certain task conditions the cognitive costs associated with strategic regulation may partially </w:t>
      </w:r>
      <w:r>
        <w:t xml:space="preserve">offset its potential benefits. </w:t>
      </w:r>
    </w:p>
    <w:p w:rsidR="005E28D5" w:rsidRDefault="00EB2CAB">
      <w:pPr>
        <w:spacing w:before="240" w:after="240"/>
      </w:pPr>
      <w:r>
        <w:t>Theoretical support for this interpretation comes from CLT and research on cognitive processing (DeKeyser, 2001, 2007; Sweller et al., 2011). Strategic monitoring requires attentional resources, and under conditions of incre</w:t>
      </w:r>
      <w:r>
        <w:t xml:space="preserve">ased task complexity, these resources may compete with those needed for ongoing grammatical encoding. Theoretically, extensive monitoring and self-regulation may therefore generate additional cognitive load that partially offsets the advantages associated </w:t>
      </w:r>
      <w:r>
        <w:t xml:space="preserve">with higher WM capacity.  This account is also compatible with Kellogg's (1996) writing model, in which planning, formulation, and reviewing compete for the same limited attentional resources. </w:t>
      </w:r>
    </w:p>
    <w:p w:rsidR="005E28D5" w:rsidRDefault="00EB2CAB">
      <w:pPr>
        <w:spacing w:before="240" w:after="240"/>
      </w:pPr>
      <w:r>
        <w:t>This pattern is particularly relevant for the HH and LH groups</w:t>
      </w:r>
      <w:r>
        <w:t>, both of which reported high levels of WSU. Although the present study did not directly measure real-time monitoring behavior, the observed performance pattern is consistent with the possibility that the attentional costs associated with strategic regulat</w:t>
      </w:r>
      <w:r>
        <w:t xml:space="preserve">ion became more evident under moderate task demands. In theoretical terms, this possibility is compatible with accounts of over-monitoring and </w:t>
      </w:r>
      <w:r>
        <w:rPr>
          <w:i/>
          <w:iCs/>
        </w:rPr>
        <w:t>paralysis by analysis</w:t>
      </w:r>
      <w:r>
        <w:t>, according to which excessive conscious regulation may interfere with efficient language pr</w:t>
      </w:r>
      <w:r>
        <w:t xml:space="preserve">oduction (DeKeyser, 2007; Kellogg, 1996). </w:t>
      </w:r>
    </w:p>
    <w:p w:rsidR="005E28D5" w:rsidRDefault="00EB2CAB">
      <w:pPr>
        <w:spacing w:before="240" w:after="240"/>
      </w:pPr>
      <w:r>
        <w:t>In contrast, the HL group combined high WM capacity with relatively lower levels of reported WSU. One possible account of the HL advantage is that high WM capacity provided greater resources for grammatical proces</w:t>
      </w:r>
      <w:r>
        <w:t>sing, while lower reported WSU was associated with fewer potential attentional costs from strategic regulation. However, this account should be treated cautiously because actual strategy deployment was not measured during task performance. Nevertheless, th</w:t>
      </w:r>
      <w:r>
        <w:t xml:space="preserve">e finding suggests that the effectiveness of strategic resources may depend not </w:t>
      </w:r>
      <w:r>
        <w:lastRenderedPageBreak/>
        <w:t>only on how much WSU learners report but also on the cognitive conditions under which those strategies are employed.</w:t>
      </w:r>
    </w:p>
    <w:p w:rsidR="005E28D5" w:rsidRDefault="00EB2CAB">
      <w:pPr>
        <w:spacing w:before="240" w:after="240"/>
      </w:pPr>
      <w:r>
        <w:t>Accordingly, the results suggest that the relationship amon</w:t>
      </w:r>
      <w:r>
        <w:t>g task complexity, WM, and WSU is fundamentally interactive. The benefits associated with cognitive and strategic resources appear neither fixed nor additive. Instead, they vary according to task demands and may even involve competing influences when regul</w:t>
      </w:r>
      <w:r>
        <w:t>atory activities themselves become cognitively demanding. Pedagogically, the results suggest that increasing task complexity does not necessarily benefit all learners in the same way and that greater strategy use may not always lead to improved grammatical</w:t>
      </w:r>
      <w:r>
        <w:t xml:space="preserve"> performance. Rather than encouraging extensive monitoring across all task conditions, writing instruction may need to help learners develop flexible strategy repertoires that can be adapted to varying cognitive demands. Effective writing support may there</w:t>
      </w:r>
      <w:r>
        <w:t xml:space="preserve">fore involve not only teaching strategies but also helping learners develop awareness of how the usefulness and cognitive demands of particular strategies may vary across task conditions. This suggests that strategy instruction should be aligned with task </w:t>
      </w:r>
      <w:r>
        <w:t xml:space="preserve">demands rather than treated as universally advantageous across L2 writing contexts. Overall, the findings suggest that the effects of task complexity cannot be fully understood without considering how learners' cognitive resources and strategic regulation </w:t>
      </w:r>
      <w:r>
        <w:t xml:space="preserve">jointly shape attentional allocation during L2 writing. </w:t>
      </w:r>
    </w:p>
    <w:p w:rsidR="005E28D5" w:rsidRDefault="00EB2CAB">
      <w:pPr>
        <w:pStyle w:val="Balk1"/>
      </w:pPr>
      <w:bookmarkStart w:id="17" w:name="_heading=h.9cotp7m0azom" w:colFirst="0" w:colLast="0"/>
      <w:bookmarkEnd w:id="17"/>
      <w:r>
        <w:t>Conclusion</w:t>
      </w:r>
    </w:p>
    <w:p w:rsidR="005E28D5" w:rsidRDefault="00EB2CAB">
      <w:r>
        <w:t>The present findings indicate that variation in GA cannot be fully explained by task complexity, WM, or WSU alone. Instead, grammatical performance appears to emerge from the interaction of these factors under specific task conditions. Most notably, GA var</w:t>
      </w:r>
      <w:r>
        <w:t>ied across task conditions in a curvilinear manner, and significant differences among WM–WSU groups emerged only under moderate task complexity, where the HL group outperformed the HH and LH groups.</w:t>
      </w:r>
    </w:p>
    <w:p w:rsidR="005E28D5" w:rsidRDefault="00EB2CAB">
      <w:pPr>
        <w:spacing w:before="240" w:after="240"/>
      </w:pPr>
      <w:r>
        <w:lastRenderedPageBreak/>
        <w:t>These findings contribute to current discussions of indiv</w:t>
      </w:r>
      <w:r>
        <w:t>idual differences in L2 writing by demonstrating the value of integrating the Cognition Hypothesis (Robinson &amp; Gilabert, 2007), the Trade-off Hypothesis (Skehan, 1998, 2009), and CLT (Sweller, 2010) when explaining variation in GA. Rather than supporting a</w:t>
      </w:r>
      <w:r>
        <w:t xml:space="preserve"> simple resource-based account in which greater WM capacity and more frequent strategy use automatically lead to higher GA, the results suggest that the effectiveness of cognitive and strategic resources depends on the demands imposed by specific tasks. In</w:t>
      </w:r>
      <w:r>
        <w:t xml:space="preserve"> particular, the findings suggest that strategic regulation, while often beneficial, may also generate attentional costs under certain task conditions, indicating that the contribution of WM and WSU is contingent on task demands rather than universally fac</w:t>
      </w:r>
      <w:r>
        <w:t xml:space="preserve">ilitative. </w:t>
      </w:r>
    </w:p>
    <w:p w:rsidR="005E28D5" w:rsidRDefault="00EB2CAB">
      <w:pPr>
        <w:spacing w:before="240" w:after="240"/>
      </w:pPr>
      <w:r>
        <w:t>The study also has pedagogical implications for L2 writing instruction. First, the findings suggest that increasing task complexity may not affect all learners in the same way. Writing tasks should therefore be designed with careful considerati</w:t>
      </w:r>
      <w:r>
        <w:t>on of the cognitive demands they impose. In particular, task design should consider how procedural demands such as time pressure, concurrent task requirements, and instructional support may differentially challenge learners' cognitive resources. Second, st</w:t>
      </w:r>
      <w:r>
        <w:t xml:space="preserve">rategy instruction should focus not only on encouraging strategy use but also on helping learners deploy strategies flexibly and appropriately across different task conditions. The present findings suggest that effective L2 writing instruction may involve </w:t>
      </w:r>
      <w:r>
        <w:t>helping learners understand when strategic monitoring supports performance and when it may become cognitively demanding. More broadly, the results reinforce the importance of aligning task design, learner support, and instructional expectations with the co</w:t>
      </w:r>
      <w:r>
        <w:t xml:space="preserve">gnitive demands learners face during L2 writing. </w:t>
      </w:r>
    </w:p>
    <w:p w:rsidR="005E28D5" w:rsidRDefault="00EB2CAB">
      <w:pPr>
        <w:spacing w:before="240" w:after="240"/>
      </w:pPr>
      <w:r>
        <w:t>Several limitations should be acknowledged. The participants were university-level EFL learners, which may limit the generalizability of the findings to other populations and educational contexts. In addition, because the tasks were administered in a fixed</w:t>
      </w:r>
      <w:r>
        <w:t xml:space="preserve"> simple-to-complex sequence, potential </w:t>
      </w:r>
      <w:r>
        <w:lastRenderedPageBreak/>
        <w:t>order or practice effects cannot be fully disentangled from the effects of task complexity, despite the one-week intervals between task administrations. Future studies should employ counterbalanced task orders where f</w:t>
      </w:r>
      <w:r>
        <w:t>easible to more clearly isolate complexity effects. In addition, WSU was measured through a self-report questionnaire reflecting learners’ trait-like strategic tendencies rather than their actual strategy deployment during task performance. Therefore, inte</w:t>
      </w:r>
      <w:r>
        <w:t>rpretations concerning monitoring, strategic regulation, and cognitive costs remain inferential. Future research could employ process-oriented methods such as think-aloud protocols, keystroke logging, or eye-tracking to investigate how learners deploy stra</w:t>
      </w:r>
      <w:r>
        <w:t>tegies in real time under varying levels of task complexity. Longitudinal research examining the development of WM–WSU interactions across different writing contexts would further contribute to understanding how cognitive and strategic resources shape GA i</w:t>
      </w:r>
      <w:r>
        <w:t>n L2 writing.</w:t>
      </w:r>
    </w:p>
    <w:p w:rsidR="005E28D5" w:rsidRDefault="00EB2CAB">
      <w:pPr>
        <w:pStyle w:val="KonuBal"/>
        <w:jc w:val="both"/>
      </w:pPr>
      <w:bookmarkStart w:id="18" w:name="_heading=h.o78hh967tqdv" w:colFirst="0" w:colLast="0"/>
      <w:bookmarkEnd w:id="18"/>
      <w:r>
        <w:t>Declaration</w:t>
      </w:r>
    </w:p>
    <w:p w:rsidR="005E28D5" w:rsidRDefault="00EB2CAB">
      <w:r>
        <w:t xml:space="preserve">Generative AI (Google Gemini 3.5 Flash with Extended Thinking) has been used in this article for proofreading and readability purposes. After using this tool/service, the authors reviewed and edited the content as needed and take </w:t>
      </w:r>
      <w:r>
        <w:t>full responsibility for the content of the published article.</w:t>
      </w:r>
    </w:p>
    <w:p w:rsidR="005E28D5" w:rsidRDefault="00EB2CAB">
      <w:pPr>
        <w:pStyle w:val="Balk1"/>
      </w:pPr>
      <w:bookmarkStart w:id="19" w:name="_heading=h.eiy2zvorcp2z" w:colFirst="0" w:colLast="0"/>
      <w:bookmarkEnd w:id="19"/>
      <w:r>
        <w:t xml:space="preserve">References </w:t>
      </w:r>
    </w:p>
    <w:p w:rsidR="005E28D5" w:rsidRDefault="00EB2CAB">
      <w:pPr>
        <w:ind w:left="708" w:hanging="708"/>
      </w:pPr>
      <w:r>
        <w:t>Authors (XXXX).</w:t>
      </w:r>
    </w:p>
    <w:p w:rsidR="005E28D5" w:rsidRDefault="00EB2CAB">
      <w:pPr>
        <w:ind w:left="708" w:hanging="708"/>
        <w:rPr>
          <w:color w:val="1155CC"/>
          <w:u w:val="single"/>
        </w:rPr>
      </w:pPr>
      <w:r>
        <w:rPr>
          <w:highlight w:val="white"/>
        </w:rPr>
        <w:t xml:space="preserve">Baddeley, A. (2000). The episodic buffer: a new component of working memory?. </w:t>
      </w:r>
      <w:r>
        <w:rPr>
          <w:i/>
          <w:iCs/>
          <w:highlight w:val="white"/>
        </w:rPr>
        <w:t>Trends in cognitive sciences</w:t>
      </w:r>
      <w:r>
        <w:rPr>
          <w:highlight w:val="white"/>
        </w:rPr>
        <w:t xml:space="preserve">, </w:t>
      </w:r>
      <w:r>
        <w:rPr>
          <w:i/>
          <w:iCs/>
          <w:highlight w:val="white"/>
        </w:rPr>
        <w:t>4</w:t>
      </w:r>
      <w:r>
        <w:rPr>
          <w:highlight w:val="white"/>
        </w:rPr>
        <w:t>(11), 417-423</w:t>
      </w:r>
      <w:r>
        <w:rPr>
          <w:color w:val="1155CC"/>
          <w:u w:val="single"/>
        </w:rPr>
        <w:t>.</w:t>
      </w:r>
      <w:hyperlink r:id="rId7">
        <w:r>
          <w:rPr>
            <w:color w:val="1155CC"/>
            <w:u w:val="single"/>
          </w:rPr>
          <w:t>https://doi.org/10.1016/S1364-6613(00)01538-2</w:t>
        </w:r>
      </w:hyperlink>
    </w:p>
    <w:p w:rsidR="005E28D5" w:rsidRDefault="00EB2CAB">
      <w:pPr>
        <w:ind w:left="708" w:hanging="708"/>
        <w:rPr>
          <w:color w:val="1155CC"/>
          <w:u w:val="single"/>
        </w:rPr>
      </w:pPr>
      <w:r>
        <w:t xml:space="preserve">Baddeley, A. (2003). Working memory and language: An overview. </w:t>
      </w:r>
      <w:r>
        <w:rPr>
          <w:i/>
          <w:iCs/>
        </w:rPr>
        <w:t>Journal of Communication Disorders, 36</w:t>
      </w:r>
      <w:r>
        <w:t>(3), 189-208.</w:t>
      </w:r>
      <w:hyperlink r:id="rId8">
        <w:r>
          <w:rPr>
            <w:color w:val="1155CC"/>
            <w:u w:val="single"/>
          </w:rPr>
          <w:t xml:space="preserve"> https://doi.org/10.1016/S0021-9924(03)00019-4</w:t>
        </w:r>
      </w:hyperlink>
    </w:p>
    <w:p w:rsidR="005E28D5" w:rsidRDefault="00EB2CAB">
      <w:pPr>
        <w:ind w:left="708" w:hanging="708"/>
        <w:rPr>
          <w:highlight w:val="white"/>
        </w:rPr>
      </w:pPr>
      <w:r>
        <w:t xml:space="preserve">Bergsleithner, J. M. (2010). Working memory capacity and L2 writing performance. </w:t>
      </w:r>
      <w:r>
        <w:rPr>
          <w:i/>
          <w:iCs/>
        </w:rPr>
        <w:t>Ciências &amp; Cognição, 15</w:t>
      </w:r>
      <w:r>
        <w:t>, 2-20.</w:t>
      </w:r>
    </w:p>
    <w:p w:rsidR="005E28D5" w:rsidRDefault="00EB2CAB">
      <w:pPr>
        <w:ind w:left="708" w:hanging="708"/>
        <w:rPr>
          <w:color w:val="1155CC"/>
          <w:u w:val="single"/>
        </w:rPr>
      </w:pPr>
      <w:r>
        <w:lastRenderedPageBreak/>
        <w:t>Biber, D., Gray, B., &amp; Poonpon, K. (2011). Should we use characteristics of conversation to me</w:t>
      </w:r>
      <w:r>
        <w:t xml:space="preserve">asure grammatical complexity in L2 writing development?. </w:t>
      </w:r>
      <w:r>
        <w:rPr>
          <w:i/>
          <w:iCs/>
        </w:rPr>
        <w:t>TESOL Quarterly, 45</w:t>
      </w:r>
      <w:r>
        <w:t>(1), 5-35.</w:t>
      </w:r>
      <w:hyperlink r:id="rId9">
        <w:r>
          <w:t xml:space="preserve"> </w:t>
        </w:r>
      </w:hyperlink>
      <w:hyperlink r:id="rId10">
        <w:r>
          <w:rPr>
            <w:color w:val="1155CC"/>
            <w:u w:val="single"/>
          </w:rPr>
          <w:t>https://doi.org/10.5054/tq.2011.244483</w:t>
        </w:r>
      </w:hyperlink>
    </w:p>
    <w:p w:rsidR="005E28D5" w:rsidRDefault="00EB2CAB">
      <w:pPr>
        <w:ind w:left="708" w:hanging="708"/>
        <w:rPr>
          <w:color w:val="1155CC"/>
          <w:u w:val="single"/>
        </w:rPr>
      </w:pPr>
      <w:r>
        <w:t xml:space="preserve">Brysbaert, M. </w:t>
      </w:r>
      <w:r>
        <w:t xml:space="preserve">(2019) How many participants do we have to include in properly powered experiments? A tutorial of power analysis with reference tables. </w:t>
      </w:r>
      <w:r>
        <w:rPr>
          <w:i/>
          <w:iCs/>
        </w:rPr>
        <w:t>Journal of Cognition, 2(1), 16</w:t>
      </w:r>
      <w:r>
        <w:t>, 1–38.</w:t>
      </w:r>
      <w:hyperlink r:id="rId11">
        <w:r>
          <w:t xml:space="preserve"> </w:t>
        </w:r>
      </w:hyperlink>
      <w:hyperlink r:id="rId12">
        <w:r>
          <w:rPr>
            <w:color w:val="1155CC"/>
            <w:u w:val="single"/>
          </w:rPr>
          <w:t>https://doi.org/10.5334/joc.72</w:t>
        </w:r>
      </w:hyperlink>
    </w:p>
    <w:p w:rsidR="005E28D5" w:rsidRDefault="00EB2CAB">
      <w:pPr>
        <w:ind w:left="708" w:hanging="708"/>
      </w:pPr>
      <w:r>
        <w:t xml:space="preserve">Chandler, J. (2003). The efficacy of various kinds of error feedback for improvement in the accuracy and fluency of L2 student writing. </w:t>
      </w:r>
      <w:r>
        <w:rPr>
          <w:i/>
          <w:iCs/>
        </w:rPr>
        <w:t>Journal of Second Language Writing, 12</w:t>
      </w:r>
      <w:r>
        <w:t>, 267–296, http://dx.doi.org/10.1</w:t>
      </w:r>
      <w:r>
        <w:t>016/S1060-3743(03)00038-9</w:t>
      </w:r>
    </w:p>
    <w:p w:rsidR="005E28D5" w:rsidRDefault="00EB2CAB">
      <w:pPr>
        <w:ind w:left="708" w:hanging="708"/>
        <w:rPr>
          <w:u w:val="single"/>
        </w:rPr>
      </w:pPr>
      <w:r>
        <w:rPr>
          <w:highlight w:val="white"/>
        </w:rPr>
        <w:t xml:space="preserve">Chen, A. H. (2022). The Effects of Writing Strategy Instruction on EFL Learners' Writing Development. </w:t>
      </w:r>
      <w:r>
        <w:rPr>
          <w:i/>
          <w:iCs/>
          <w:highlight w:val="white"/>
        </w:rPr>
        <w:t>English Language Teaching</w:t>
      </w:r>
      <w:r>
        <w:rPr>
          <w:highlight w:val="white"/>
        </w:rPr>
        <w:t xml:space="preserve">, </w:t>
      </w:r>
      <w:r>
        <w:rPr>
          <w:i/>
          <w:iCs/>
          <w:highlight w:val="white"/>
        </w:rPr>
        <w:t>15</w:t>
      </w:r>
      <w:r>
        <w:rPr>
          <w:highlight w:val="white"/>
        </w:rPr>
        <w:t xml:space="preserve">(3), 29-37. </w:t>
      </w:r>
      <w:hyperlink r:id="rId13">
        <w:r>
          <w:rPr>
            <w:u w:val="single"/>
          </w:rPr>
          <w:t>https://doi.org/</w:t>
        </w:r>
      </w:hyperlink>
      <w:r>
        <w:rPr>
          <w:u w:val="single"/>
        </w:rPr>
        <w:t>10.5539/elt.v15n3</w:t>
      </w:r>
      <w:r>
        <w:rPr>
          <w:u w:val="single"/>
        </w:rPr>
        <w:t xml:space="preserve">p29   </w:t>
      </w:r>
    </w:p>
    <w:p w:rsidR="005E28D5" w:rsidRDefault="00EB2CAB">
      <w:pPr>
        <w:ind w:left="708" w:hanging="708"/>
        <w:rPr>
          <w:color w:val="1155CC"/>
          <w:u w:val="single"/>
        </w:rPr>
      </w:pPr>
      <w:r>
        <w:t xml:space="preserve">Chen, T., Zhao, C., Pan, X., Qu, J., Wei, J., Li, C., ... &amp; Zhang, X. (2021). Decoding different working memory states during an operation span task from prefrontal fNIRS signals. </w:t>
      </w:r>
      <w:r>
        <w:rPr>
          <w:i/>
          <w:iCs/>
        </w:rPr>
        <w:t>Biomedical Optics Express, 12</w:t>
      </w:r>
      <w:r>
        <w:t>(6), 3495-3511.</w:t>
      </w:r>
      <w:hyperlink r:id="rId14">
        <w:r>
          <w:rPr>
            <w:u w:val="single"/>
          </w:rPr>
          <w:t xml:space="preserve"> </w:t>
        </w:r>
      </w:hyperlink>
      <w:hyperlink r:id="rId15">
        <w:r>
          <w:rPr>
            <w:color w:val="1155CC"/>
            <w:u w:val="single"/>
          </w:rPr>
          <w:t>https://doi.org/10.1364/BOE.426731</w:t>
        </w:r>
      </w:hyperlink>
    </w:p>
    <w:p w:rsidR="005E28D5" w:rsidRDefault="00EB2CAB">
      <w:pPr>
        <w:ind w:left="708" w:hanging="708"/>
      </w:pPr>
      <w:r>
        <w:t xml:space="preserve">Cheng, Y. S. (2004). A measure of second language writing anxiety: Scale development and preliminary validation. </w:t>
      </w:r>
      <w:r>
        <w:rPr>
          <w:i/>
          <w:iCs/>
        </w:rPr>
        <w:t>Journal of Second Language Writing, 13</w:t>
      </w:r>
      <w:r>
        <w:t>, 313–315. https://doi.org/10.1016/j.jslw.2004.07.001</w:t>
      </w:r>
    </w:p>
    <w:p w:rsidR="005E28D5" w:rsidRDefault="00EB2CAB">
      <w:pPr>
        <w:ind w:left="708" w:hanging="708"/>
        <w:rPr>
          <w:u w:val="single"/>
        </w:rPr>
      </w:pPr>
      <w:r>
        <w:rPr>
          <w:highlight w:val="white"/>
        </w:rPr>
        <w:t xml:space="preserve">De Vita, F., Schmidt, S., Tinti, C., &amp; Re, A. M. (2021). The Role of Working Memory on Writing Processes. </w:t>
      </w:r>
      <w:r>
        <w:rPr>
          <w:i/>
          <w:iCs/>
          <w:highlight w:val="white"/>
        </w:rPr>
        <w:t>Frontiers in Psychology</w:t>
      </w:r>
      <w:r>
        <w:rPr>
          <w:highlight w:val="white"/>
        </w:rPr>
        <w:t xml:space="preserve">, </w:t>
      </w:r>
      <w:r>
        <w:rPr>
          <w:i/>
          <w:iCs/>
          <w:highlight w:val="white"/>
        </w:rPr>
        <w:t>12</w:t>
      </w:r>
      <w:r>
        <w:rPr>
          <w:highlight w:val="white"/>
        </w:rPr>
        <w:t>, 738395.</w:t>
      </w:r>
      <w:hyperlink r:id="rId16">
        <w:r>
          <w:rPr>
            <w:u w:val="single"/>
          </w:rPr>
          <w:t xml:space="preserve"> https://doi.org/10.3389/fpsyg.2021.738395</w:t>
        </w:r>
      </w:hyperlink>
    </w:p>
    <w:p w:rsidR="005E28D5" w:rsidRDefault="00EB2CAB">
      <w:pPr>
        <w:ind w:left="708" w:hanging="708"/>
        <w:rPr>
          <w:color w:val="1155CC"/>
          <w:highlight w:val="white"/>
          <w:u w:val="single"/>
        </w:rPr>
      </w:pPr>
      <w:r>
        <w:rPr>
          <w:highlight w:val="white"/>
        </w:rPr>
        <w:lastRenderedPageBreak/>
        <w:t xml:space="preserve">DeKeyser, R. (2001). Automaticity and automatization. In P. Robinson (Ed.), </w:t>
      </w:r>
      <w:r>
        <w:rPr>
          <w:i/>
          <w:iCs/>
          <w:highlight w:val="white"/>
        </w:rPr>
        <w:t>Cognition and Second Language Instruction</w:t>
      </w:r>
      <w:r>
        <w:rPr>
          <w:highlight w:val="white"/>
        </w:rPr>
        <w:t xml:space="preserve"> (pp. 125-151). Cambridge University Press.</w:t>
      </w:r>
      <w:hyperlink r:id="rId17">
        <w:r>
          <w:rPr>
            <w:highlight w:val="white"/>
          </w:rPr>
          <w:t xml:space="preserve"> </w:t>
        </w:r>
      </w:hyperlink>
      <w:hyperlink r:id="rId18">
        <w:r>
          <w:rPr>
            <w:color w:val="1155CC"/>
            <w:highlight w:val="white"/>
            <w:u w:val="single"/>
          </w:rPr>
          <w:t>https://doi.org/10.1017/CBO9781139524780.007</w:t>
        </w:r>
      </w:hyperlink>
    </w:p>
    <w:p w:rsidR="005E28D5" w:rsidRDefault="00EB2CAB">
      <w:pPr>
        <w:ind w:left="708" w:hanging="708"/>
        <w:rPr>
          <w:color w:val="1155CC"/>
          <w:highlight w:val="white"/>
          <w:u w:val="single"/>
        </w:rPr>
      </w:pPr>
      <w:r>
        <w:rPr>
          <w:highlight w:val="white"/>
        </w:rPr>
        <w:t xml:space="preserve">Ellis, R. (2005). </w:t>
      </w:r>
      <w:r>
        <w:rPr>
          <w:i/>
          <w:iCs/>
          <w:highlight w:val="white"/>
        </w:rPr>
        <w:t>Planning and task performance in a second language.</w:t>
      </w:r>
      <w:r>
        <w:rPr>
          <w:highlight w:val="white"/>
        </w:rPr>
        <w:t xml:space="preserve"> John Benjamins. </w:t>
      </w:r>
      <w:hyperlink r:id="rId19">
        <w:r>
          <w:rPr>
            <w:color w:val="1155CC"/>
            <w:highlight w:val="white"/>
            <w:u w:val="single"/>
          </w:rPr>
          <w:t>https://doi.org/10.1075/lllt.11</w:t>
        </w:r>
      </w:hyperlink>
    </w:p>
    <w:p w:rsidR="005E28D5" w:rsidRDefault="00EB2CAB">
      <w:pPr>
        <w:ind w:left="708" w:hanging="708"/>
      </w:pPr>
      <w:r>
        <w:t xml:space="preserve">Ellis, R. (2009). The differential effects of three types of task planning on the fluency, complexity, and accuracy in L2 oral production. </w:t>
      </w:r>
      <w:r>
        <w:rPr>
          <w:i/>
          <w:iCs/>
        </w:rPr>
        <w:t>Applied Linguistics, 30</w:t>
      </w:r>
      <w:r>
        <w:t>(4</w:t>
      </w:r>
      <w:r>
        <w:t>), 474-509. https://doi.org/10.1093/applin/amp042</w:t>
      </w:r>
    </w:p>
    <w:p w:rsidR="005E28D5" w:rsidRDefault="00EB2CAB">
      <w:pPr>
        <w:ind w:left="708" w:hanging="708"/>
        <w:rPr>
          <w:color w:val="1155CC"/>
          <w:u w:val="single"/>
        </w:rPr>
      </w:pPr>
      <w:r>
        <w:t xml:space="preserve">Ellis, R., &amp; Barkhuizen, G. (2005). </w:t>
      </w:r>
      <w:r>
        <w:rPr>
          <w:i/>
          <w:iCs/>
        </w:rPr>
        <w:t>Analyzing learner language</w:t>
      </w:r>
      <w:r>
        <w:t>. Oxford University Press.</w:t>
      </w:r>
    </w:p>
    <w:p w:rsidR="005E28D5" w:rsidRDefault="00EB2CAB">
      <w:pPr>
        <w:pBdr>
          <w:top w:val="nil"/>
          <w:left w:val="nil"/>
          <w:bottom w:val="nil"/>
          <w:right w:val="nil"/>
          <w:between w:val="nil"/>
        </w:pBdr>
        <w:ind w:left="708" w:hanging="708"/>
        <w:rPr>
          <w:color w:val="1155CC"/>
          <w:u w:val="single"/>
        </w:rPr>
      </w:pPr>
      <w:r>
        <w:t xml:space="preserve">Evans, N., Hartshorn, K. J., Cox, T. &amp; Martin, T. (2014) Measures of written linguistic accuracy: Questions of reliability, validity, and practicality. </w:t>
      </w:r>
      <w:r>
        <w:rPr>
          <w:i/>
          <w:iCs/>
        </w:rPr>
        <w:t>Journal of Second Language Writing</w:t>
      </w:r>
      <w:r>
        <w:t xml:space="preserve">, </w:t>
      </w:r>
      <w:r>
        <w:rPr>
          <w:i/>
          <w:iCs/>
        </w:rPr>
        <w:t>24</w:t>
      </w:r>
      <w:r>
        <w:t>, 33-50.</w:t>
      </w:r>
      <w:r>
        <w:rPr>
          <w:color w:val="1155CC"/>
          <w:u w:val="single"/>
        </w:rPr>
        <w:t xml:space="preserve"> http://dx.doi.org/10.1016/j.jslw.2014.02.005</w:t>
      </w:r>
    </w:p>
    <w:p w:rsidR="005E28D5" w:rsidRDefault="00EB2CAB">
      <w:pPr>
        <w:ind w:left="708" w:hanging="708"/>
      </w:pPr>
      <w:r>
        <w:t xml:space="preserve">Foster, P., </w:t>
      </w:r>
      <w:r>
        <w:t xml:space="preserve">&amp; Wigglesworth, G. (2016). Capturing accuracy in second language performance: The case for a weighted clause ratio. </w:t>
      </w:r>
      <w:r>
        <w:rPr>
          <w:i/>
          <w:iCs/>
        </w:rPr>
        <w:t>Annual Review of Applied Linguistics, 36</w:t>
      </w:r>
      <w:r>
        <w:t xml:space="preserve">, 98-116. </w:t>
      </w:r>
      <w:hyperlink r:id="rId20">
        <w:r>
          <w:rPr>
            <w:color w:val="1155CC"/>
            <w:highlight w:val="white"/>
            <w:u w:val="single"/>
          </w:rPr>
          <w:t>https://doi.org/</w:t>
        </w:r>
      </w:hyperlink>
      <w:r>
        <w:rPr>
          <w:color w:val="1155CC"/>
          <w:highlight w:val="white"/>
          <w:u w:val="single"/>
        </w:rPr>
        <w:t>10.1017/S0</w:t>
      </w:r>
      <w:r>
        <w:rPr>
          <w:color w:val="1155CC"/>
          <w:highlight w:val="white"/>
          <w:u w:val="single"/>
        </w:rPr>
        <w:t>267190515000082</w:t>
      </w:r>
    </w:p>
    <w:p w:rsidR="005E28D5" w:rsidRDefault="00EB2CAB">
      <w:pPr>
        <w:ind w:left="708" w:hanging="708"/>
        <w:rPr>
          <w:highlight w:val="white"/>
        </w:rPr>
      </w:pPr>
      <w:r>
        <w:rPr>
          <w:highlight w:val="white"/>
        </w:rPr>
        <w:t xml:space="preserve">Graham, S., &amp; Harris, K. R. (2000). The role of self-regulation and transcription processes in writing development. </w:t>
      </w:r>
      <w:r>
        <w:rPr>
          <w:i/>
          <w:iCs/>
          <w:highlight w:val="white"/>
        </w:rPr>
        <w:t>Educational Psychologist, 35</w:t>
      </w:r>
      <w:r>
        <w:rPr>
          <w:highlight w:val="white"/>
        </w:rPr>
        <w:t>(1), 3-13. https://doi.org/10.1207/S15326985EP3501_2</w:t>
      </w:r>
    </w:p>
    <w:p w:rsidR="005E28D5" w:rsidRDefault="00EB2CAB">
      <w:pPr>
        <w:ind w:left="708" w:hanging="708"/>
      </w:pPr>
      <w:r>
        <w:t>Guará-Tavares, M. G. (2016). Learners' proc</w:t>
      </w:r>
      <w:r>
        <w:t xml:space="preserve">esses during pre-task planning and working memory capacity. </w:t>
      </w:r>
      <w:r>
        <w:rPr>
          <w:i/>
          <w:iCs/>
        </w:rPr>
        <w:t>Ilha do Desterro, 69</w:t>
      </w:r>
      <w:r>
        <w:t>(1), 79-93. https://doi.org/10.5007/2175-8026.2016v69n1p79</w:t>
      </w:r>
    </w:p>
    <w:p w:rsidR="005E28D5" w:rsidRDefault="00EB2CAB">
      <w:pPr>
        <w:ind w:left="708" w:hanging="708"/>
      </w:pPr>
      <w:r>
        <w:t xml:space="preserve">He, L., &amp; Shi, L. (2012). Topical knowledge and ESL writing. </w:t>
      </w:r>
      <w:r>
        <w:rPr>
          <w:i/>
          <w:iCs/>
        </w:rPr>
        <w:t>Language Testing, 29</w:t>
      </w:r>
      <w:r>
        <w:t>(3), 443-464. https://doi.org/10.1177/0265532212436659</w:t>
      </w:r>
    </w:p>
    <w:p w:rsidR="005E28D5" w:rsidRDefault="00EB2CAB">
      <w:pPr>
        <w:ind w:left="708" w:hanging="708"/>
      </w:pPr>
      <w:r>
        <w:lastRenderedPageBreak/>
        <w:t xml:space="preserve">Hemchua, S., &amp; Schmitt, N. (2006). An analysis of lexical errors in the English compositions of Thai learners. </w:t>
      </w:r>
      <w:r>
        <w:rPr>
          <w:i/>
          <w:iCs/>
        </w:rPr>
        <w:t>Prospect, 21</w:t>
      </w:r>
      <w:r>
        <w:t>(3). 3-25.</w:t>
      </w:r>
    </w:p>
    <w:p w:rsidR="005E28D5" w:rsidRDefault="00EB2CAB">
      <w:pPr>
        <w:ind w:left="708" w:hanging="708"/>
        <w:rPr>
          <w:color w:val="1155CC"/>
          <w:u w:val="single"/>
        </w:rPr>
      </w:pPr>
      <w:r>
        <w:t>Housen, A., &amp; Kuiken, F. (2009). Complexity, accuracy and fluency i</w:t>
      </w:r>
      <w:r>
        <w:t xml:space="preserve">n second language acquisition. </w:t>
      </w:r>
      <w:r>
        <w:rPr>
          <w:i/>
          <w:iCs/>
        </w:rPr>
        <w:t>Applied Linguistics, 30</w:t>
      </w:r>
      <w:r>
        <w:t>(4), 461–473.</w:t>
      </w:r>
      <w:hyperlink r:id="rId21">
        <w:r>
          <w:rPr>
            <w:u w:val="single"/>
          </w:rPr>
          <w:t xml:space="preserve"> </w:t>
        </w:r>
      </w:hyperlink>
      <w:hyperlink r:id="rId22">
        <w:r>
          <w:rPr>
            <w:color w:val="1155CC"/>
            <w:u w:val="single"/>
          </w:rPr>
          <w:t>https://doi.org/10.1093/applin/amp048</w:t>
        </w:r>
      </w:hyperlink>
    </w:p>
    <w:p w:rsidR="005E28D5" w:rsidRDefault="00EB2CAB">
      <w:pPr>
        <w:ind w:left="708" w:hanging="708"/>
        <w:rPr>
          <w:highlight w:val="white"/>
          <w:u w:val="single"/>
        </w:rPr>
      </w:pPr>
      <w:r>
        <w:rPr>
          <w:highlight w:val="white"/>
        </w:rPr>
        <w:t>Johnson, M. D. (2017). Cognitive tas</w:t>
      </w:r>
      <w:r>
        <w:rPr>
          <w:highlight w:val="white"/>
        </w:rPr>
        <w:t xml:space="preserve">k complexity and L2 written syntactic complexity, accuracy, lexical complexity, and fluency: A research synthesis and meta-analysis. </w:t>
      </w:r>
      <w:r>
        <w:rPr>
          <w:i/>
          <w:iCs/>
          <w:highlight w:val="white"/>
        </w:rPr>
        <w:t>Journal of Second Language Writing, 37</w:t>
      </w:r>
      <w:r>
        <w:rPr>
          <w:highlight w:val="white"/>
        </w:rPr>
        <w:t>, 13-38.</w:t>
      </w:r>
      <w:hyperlink r:id="rId23">
        <w:r>
          <w:rPr>
            <w:highlight w:val="white"/>
          </w:rPr>
          <w:t xml:space="preserve"> </w:t>
        </w:r>
      </w:hyperlink>
      <w:hyperlink r:id="rId24">
        <w:r>
          <w:rPr>
            <w:color w:val="1155CC"/>
            <w:u w:val="single"/>
          </w:rPr>
          <w:t>https://doi.org/10.1016/j.jslw.2017.06.001</w:t>
        </w:r>
      </w:hyperlink>
    </w:p>
    <w:p w:rsidR="005E28D5" w:rsidRDefault="00EB2CAB">
      <w:pPr>
        <w:shd w:val="clear" w:color="auto" w:fill="FFFFFF"/>
        <w:ind w:left="708" w:hanging="708"/>
        <w:rPr>
          <w:highlight w:val="white"/>
        </w:rPr>
      </w:pPr>
      <w:r>
        <w:rPr>
          <w:highlight w:val="white"/>
        </w:rPr>
        <w:t xml:space="preserve">Johnson, M. D., Mercado, L., &amp; Acevedo, A. (2012). The effect of planning sub-processes on L2 writing fluency, grammatical complexity, and lexical complexity. </w:t>
      </w:r>
      <w:r>
        <w:rPr>
          <w:i/>
          <w:iCs/>
          <w:highlight w:val="white"/>
        </w:rPr>
        <w:t>Journa</w:t>
      </w:r>
      <w:r>
        <w:rPr>
          <w:i/>
          <w:iCs/>
          <w:highlight w:val="white"/>
        </w:rPr>
        <w:t>l of Second Language Writing, 21</w:t>
      </w:r>
      <w:r>
        <w:rPr>
          <w:highlight w:val="white"/>
        </w:rPr>
        <w:t xml:space="preserve">(3), 264-282. </w:t>
      </w:r>
      <w:r>
        <w:rPr>
          <w:color w:val="1155CC"/>
          <w:u w:val="single"/>
        </w:rPr>
        <w:t xml:space="preserve"> https://doi.org/</w:t>
      </w:r>
      <w:hyperlink r:id="rId25">
        <w:r>
          <w:rPr>
            <w:color w:val="1155CC"/>
            <w:u w:val="single"/>
          </w:rPr>
          <w:t>10.1016/j.jslw.2012.05.011</w:t>
        </w:r>
      </w:hyperlink>
    </w:p>
    <w:p w:rsidR="005E28D5" w:rsidRDefault="00EB2CAB">
      <w:pPr>
        <w:ind w:left="708" w:hanging="708"/>
        <w:rPr>
          <w:highlight w:val="white"/>
        </w:rPr>
      </w:pPr>
      <w:r>
        <w:t xml:space="preserve">Kellogg, R. T. (1996). A model of working memory in writing. In C. M. Levy &amp; S. Ransdell (Ed.), </w:t>
      </w:r>
      <w:r>
        <w:rPr>
          <w:i/>
          <w:iCs/>
        </w:rPr>
        <w:t>The scie</w:t>
      </w:r>
      <w:r>
        <w:rPr>
          <w:i/>
          <w:iCs/>
        </w:rPr>
        <w:t xml:space="preserve">nce of writing: Theories, methods, individual differences, and applications </w:t>
      </w:r>
      <w:r>
        <w:t>(pp. 57-71). Lawrence Erlbaum Associates.</w:t>
      </w:r>
    </w:p>
    <w:p w:rsidR="005E28D5" w:rsidRDefault="00EB2CAB">
      <w:pPr>
        <w:ind w:left="708" w:hanging="708"/>
      </w:pPr>
      <w:r>
        <w:rPr>
          <w:highlight w:val="white"/>
        </w:rPr>
        <w:t xml:space="preserve">Kellogg, R. T. (1999). Components of working memory in text production. In Torrance, M &amp; G.C. Geffery (Eds.), </w:t>
      </w:r>
      <w:r>
        <w:rPr>
          <w:i/>
          <w:iCs/>
          <w:highlight w:val="white"/>
        </w:rPr>
        <w:t>The cognitive demands of wri</w:t>
      </w:r>
      <w:r>
        <w:rPr>
          <w:i/>
          <w:iCs/>
          <w:highlight w:val="white"/>
        </w:rPr>
        <w:t>ting</w:t>
      </w:r>
      <w:r>
        <w:rPr>
          <w:highlight w:val="white"/>
        </w:rPr>
        <w:t>. Amsterdam University Press.</w:t>
      </w:r>
    </w:p>
    <w:p w:rsidR="005E28D5" w:rsidRDefault="00EB2CAB">
      <w:pPr>
        <w:ind w:left="708" w:hanging="708"/>
        <w:rPr>
          <w:color w:val="1155CC"/>
          <w:highlight w:val="white"/>
          <w:u w:val="single"/>
        </w:rPr>
      </w:pPr>
      <w:r>
        <w:rPr>
          <w:highlight w:val="white"/>
        </w:rPr>
        <w:t xml:space="preserve">Kim, Y. J., Payant, C., &amp; Pearson, P. (2015). The Intersection of Task-Based Interaction, Task Complexity, and Working Memory: L2 Question Development through Recasts in a Laboratory Setting. </w:t>
      </w:r>
      <w:r>
        <w:rPr>
          <w:i/>
          <w:iCs/>
          <w:highlight w:val="white"/>
        </w:rPr>
        <w:t>Studies in Second Language Acq</w:t>
      </w:r>
      <w:r>
        <w:rPr>
          <w:i/>
          <w:iCs/>
          <w:highlight w:val="white"/>
        </w:rPr>
        <w:t>uisition, 37</w:t>
      </w:r>
      <w:r>
        <w:rPr>
          <w:highlight w:val="white"/>
        </w:rPr>
        <w:t>(3), 549-581.</w:t>
      </w:r>
      <w:hyperlink r:id="rId26">
        <w:r>
          <w:rPr>
            <w:color w:val="1155CC"/>
            <w:highlight w:val="white"/>
            <w:u w:val="single"/>
          </w:rPr>
          <w:t xml:space="preserve"> </w:t>
        </w:r>
      </w:hyperlink>
      <w:hyperlink r:id="rId27">
        <w:r>
          <w:rPr>
            <w:color w:val="1155CC"/>
            <w:highlight w:val="white"/>
            <w:u w:val="single"/>
          </w:rPr>
          <w:t>https://doi.org/10.1017/S0272263114000618</w:t>
        </w:r>
      </w:hyperlink>
    </w:p>
    <w:p w:rsidR="005E28D5" w:rsidRDefault="00EB2CAB">
      <w:pPr>
        <w:ind w:left="708" w:hanging="708"/>
        <w:rPr>
          <w:highlight w:val="white"/>
        </w:rPr>
      </w:pPr>
      <w:r>
        <w:rPr>
          <w:highlight w:val="white"/>
        </w:rPr>
        <w:t>Kormos, J. (2011). Task complexity and linguistic an</w:t>
      </w:r>
      <w:r>
        <w:rPr>
          <w:highlight w:val="white"/>
        </w:rPr>
        <w:t xml:space="preserve">d discourse features of narrative writing performance. </w:t>
      </w:r>
      <w:r>
        <w:rPr>
          <w:i/>
          <w:iCs/>
          <w:highlight w:val="white"/>
        </w:rPr>
        <w:t>Journal of Second Language Writing, 20</w:t>
      </w:r>
      <w:r>
        <w:rPr>
          <w:highlight w:val="white"/>
        </w:rPr>
        <w:t>(2), 148-161. https://doi.org/10.1016/j.jslw.2011.02.001</w:t>
      </w:r>
    </w:p>
    <w:p w:rsidR="005E28D5" w:rsidRDefault="005E28D5"/>
    <w:p w:rsidR="00EB2CAB" w:rsidRPr="00EB2CAB" w:rsidRDefault="00EB2CAB">
      <w:pPr>
        <w:rPr>
          <w:b/>
        </w:rPr>
      </w:pPr>
      <w:bookmarkStart w:id="20" w:name="_GoBack"/>
      <w:r w:rsidRPr="00EB2CAB">
        <w:rPr>
          <w:b/>
        </w:rPr>
        <w:lastRenderedPageBreak/>
        <w:t>APPENDIX</w:t>
      </w:r>
    </w:p>
    <w:bookmarkEnd w:id="20"/>
    <w:p w:rsidR="00EB2CAB" w:rsidRDefault="00EB2CAB">
      <w:r>
        <w:t>Video, size görüşünüzü kanıtlamak için güçlü bir yol sunar. Çevrimiçi Video'ya tıkladığınızda, eklemek istediğiniz videoya ait ekleme kodunu yapıştırabilirsiniz. Belgenize en iyi uyan videoyu çevrimiçi olarak aramak için bir anahtar sözcük de yazabilirsiniz.</w:t>
      </w:r>
    </w:p>
    <w:p w:rsidR="00EB2CAB" w:rsidRDefault="00EB2CAB">
      <w:r>
        <w:t>Word, belgenizin profesyonelce üretilmiş görünmesini sağlamak için birbirini tamamlayan üst bilgi, alt bilgi, kapak sayfası ve metin kutusu tasarımları sağlar. Örneğin, birbiriyle uyumlu bir kapak sayfası, başlık ve kenar çubuğu ekleyebilirsiniz. Ekle'ye tıklayın ve ardından farklı galerilerden eklemek istediğiniz öğeleri seçin.</w:t>
      </w:r>
    </w:p>
    <w:p w:rsidR="00EB2CAB" w:rsidRDefault="00EB2CAB">
      <w:r>
        <w:t>Temalar ve stiller de belgenizin düzenli kalmasına yardımcı olur. Tasarım'a tıklayıp yeni bir Tema seçtiğinizde, resimler, grafikler ve SmartArt grafikleri, yeni temanızla eşleşecek şekilde değiştirilir. Stilleri uyguladığınızda, başlıklarınız yeni tema ile eşleşecek şekilde değiştirilir.</w:t>
      </w:r>
    </w:p>
    <w:p w:rsidR="00EB2CAB" w:rsidRDefault="00EB2CAB">
      <w:r>
        <w:t>Word'de ihtiyaç duyduğunuz yerlerde görüntülenen yeni düğmeler sayesinde zaman kazanın. Bir resmin belgenize sığma şeklini değiştirmek için resme tıklayın. Resmin yanında bir düzen seçenekleri düğmesi belirir. Bir tablo üzerinde çalışırken, bir satır veya sütun eklemek istediğiniz yere tıklayın ve ardından artı işaretine tıklayın.</w:t>
      </w:r>
    </w:p>
    <w:p w:rsidR="00EB2CAB" w:rsidRDefault="00EB2CAB">
      <w:r>
        <w:t>Yeni Okuma görünümünde okumak da daha kolaydır. Belgenin bölümlerini daraltabilir ve istediğiniz metne odaklanabilirsiniz. Sona ulaşmadan önce okumayı durdurmanız gerekirse, Word farklı bir cihazda bile kaldığınız yeri hatırlar.</w:t>
      </w:r>
    </w:p>
    <w:p w:rsidR="00EB2CAB" w:rsidRDefault="00EB2CAB">
      <w:r>
        <w:t>Video, size görüşünüzü kanıtlamak için güçlü bir yol sunar. Çevrimiçi Video'ya tıkladığınızda, eklemek istediğiniz videoya ait ekleme kodunu yapıştırabilirsiniz. Belgenize en iyi uyan videoyu çevrimiçi olarak aramak için bir anahtar sözcük de yazabilirsiniz.</w:t>
      </w:r>
    </w:p>
    <w:p w:rsidR="00EB2CAB" w:rsidRDefault="00EB2CAB">
      <w:r>
        <w:t xml:space="preserve">Word, belgenizin profesyonelce üretilmiş görünmesini sağlamak için birbirini tamamlayan üst bilgi, alt bilgi, kapak sayfası ve metin kutusu tasarımları sağlar. Örneğin, birbiriyle uyumlu bir </w:t>
      </w:r>
      <w:r>
        <w:lastRenderedPageBreak/>
        <w:t>kapak sayfası, başlık ve kenar çubuğu ekleyebilirsiniz. Ekle'ye tıklayın ve ardından farklı galerilerden eklemek istediğiniz öğeleri seçin.</w:t>
      </w:r>
    </w:p>
    <w:p w:rsidR="00EB2CAB" w:rsidRDefault="00EB2CAB">
      <w:r>
        <w:t>Temalar ve stiller de belgenizin düzenli kalmasına yardımcı olur. Tasarım'a tıklayıp yeni bir Tema seçtiğinizde, resimler, grafikler ve SmartArt grafikleri, yeni temanızla eşleşecek şekilde değiştirilir. Stilleri uyguladığınızda, başlıklarınız yeni tema ile eşleşecek şekilde değiştirilir.</w:t>
      </w:r>
    </w:p>
    <w:p w:rsidR="00EB2CAB" w:rsidRDefault="00EB2CAB">
      <w:r>
        <w:t>Word'de ihtiyaç duyduğunuz yerlerde görüntülenen yeni düğmeler sayesinde zaman kazanın. Bir resmin belgenize sığma şeklini değiştirmek için resme tıklayın. Resmin yanında bir düzen seçenekleri düğmesi belirir. Bir tablo üzerinde çalışırken, bir satır veya sütun eklemek istediğiniz yere tıklayın ve ardından artı işaretine tıklayın.</w:t>
      </w:r>
    </w:p>
    <w:p w:rsidR="00EB2CAB" w:rsidRDefault="00EB2CAB">
      <w:r>
        <w:t>Yeni Okuma görünümünde okumak da daha kolaydır. Belgenin bölümlerini daraltabilir ve istediğiniz metne odaklanabilirsiniz. Sona ulaşmadan önce okumayı durdurmanız gerekirse, Word farklı bir cihazda bile kaldığınız yeri hatırlar.</w:t>
      </w:r>
    </w:p>
    <w:p w:rsidR="00EB2CAB" w:rsidRDefault="00EB2CAB"/>
    <w:sectPr w:rsidR="00EB2CAB">
      <w:pgSz w:w="12240" w:h="15840"/>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embedRegular r:id="rId1" w:fontKey="{FB5EEF0D-CAE0-40EA-AD61-CCE0719B63DC}"/>
  </w:font>
  <w:font w:name="Cambria">
    <w:panose1 w:val="02040503050406030204"/>
    <w:charset w:val="A2"/>
    <w:family w:val="roman"/>
    <w:pitch w:val="variable"/>
    <w:sig w:usb0="E00006FF" w:usb1="420024FF" w:usb2="02000000" w:usb3="00000000" w:csb0="0000019F" w:csb1="00000000"/>
    <w:embedRegular r:id="rId2" w:fontKey="{1F8A598E-2BC0-4E01-BAFD-1BEC616CA73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E62860"/>
    <w:multiLevelType w:val="multilevel"/>
    <w:tmpl w:val="602E4E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EE41043"/>
    <w:multiLevelType w:val="multilevel"/>
    <w:tmpl w:val="3926ED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28D5"/>
    <w:rsid w:val="005E28D5"/>
    <w:rsid w:val="00EB2CA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02E5F"/>
  <w15:docId w15:val="{B6455AD6-B9B7-4D18-A5B0-3FB6E1227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 w:eastAsia="tr-TR" w:bidi="ar-SA"/>
      </w:rPr>
    </w:rPrDefault>
    <w:pPrDefault>
      <w:pPr>
        <w:spacing w:line="48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Balk1">
    <w:name w:val="heading 1"/>
    <w:basedOn w:val="Normal"/>
    <w:next w:val="Normal"/>
    <w:pPr>
      <w:keepNext/>
      <w:keepLines/>
      <w:outlineLvl w:val="0"/>
    </w:pPr>
    <w:rPr>
      <w:b/>
      <w:bCs/>
    </w:rPr>
  </w:style>
  <w:style w:type="paragraph" w:styleId="Balk2">
    <w:name w:val="heading 2"/>
    <w:basedOn w:val="Normal"/>
    <w:next w:val="Normal"/>
    <w:pPr>
      <w:keepNext/>
      <w:keepLines/>
      <w:spacing w:before="240" w:after="240"/>
      <w:outlineLvl w:val="1"/>
    </w:pPr>
    <w:rPr>
      <w:b/>
      <w:bCs/>
    </w:rPr>
  </w:style>
  <w:style w:type="paragraph" w:styleId="Balk3">
    <w:name w:val="heading 3"/>
    <w:basedOn w:val="Normal"/>
    <w:next w:val="Normal"/>
    <w:pPr>
      <w:keepNext/>
      <w:keepLines/>
      <w:spacing w:before="240" w:after="240"/>
      <w:outlineLvl w:val="2"/>
    </w:pPr>
    <w:rPr>
      <w:b/>
      <w:bCs/>
    </w:rPr>
  </w:style>
  <w:style w:type="paragraph" w:styleId="Balk4">
    <w:name w:val="heading 4"/>
    <w:basedOn w:val="Normal"/>
    <w:next w:val="Normal"/>
    <w:pPr>
      <w:keepNext/>
      <w:keepLines/>
      <w:spacing w:before="280" w:after="80"/>
      <w:outlineLvl w:val="3"/>
    </w:pPr>
    <w:rPr>
      <w:color w:val="666666"/>
    </w:rPr>
  </w:style>
  <w:style w:type="paragraph" w:styleId="Balk5">
    <w:name w:val="heading 5"/>
    <w:basedOn w:val="Normal"/>
    <w:next w:val="Normal"/>
    <w:pPr>
      <w:keepNext/>
      <w:keepLines/>
      <w:spacing w:before="240" w:after="80"/>
      <w:outlineLvl w:val="4"/>
    </w:pPr>
    <w:rPr>
      <w:color w:val="666666"/>
      <w:sz w:val="22"/>
      <w:szCs w:val="22"/>
    </w:rPr>
  </w:style>
  <w:style w:type="paragraph" w:styleId="Balk6">
    <w:name w:val="heading 6"/>
    <w:basedOn w:val="Normal"/>
    <w:next w:val="Normal"/>
    <w:pPr>
      <w:keepNext/>
      <w:keepLines/>
      <w:spacing w:before="240" w:after="80"/>
      <w:outlineLvl w:val="5"/>
    </w:pPr>
    <w:rPr>
      <w:i/>
      <w:iCs/>
      <w:color w:val="666666"/>
      <w:sz w:val="22"/>
      <w:szCs w:val="2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pPr>
      <w:keepNext/>
      <w:keepLines/>
      <w:jc w:val="center"/>
    </w:pPr>
    <w:rPr>
      <w:b/>
      <w:bCs/>
    </w:rPr>
  </w:style>
  <w:style w:type="paragraph" w:styleId="Altyaz">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doi.org/10.1016/S0021-9924(03)00019-4" TargetMode="External"/><Relationship Id="rId13" Type="http://schemas.openxmlformats.org/officeDocument/2006/relationships/hyperlink" Target="https://doi.org/10.1364/BOE.426731" TargetMode="External"/><Relationship Id="rId18" Type="http://schemas.openxmlformats.org/officeDocument/2006/relationships/hyperlink" Target="https://doi.org/10.1017/CBO9781139524780.007" TargetMode="External"/><Relationship Id="rId26" Type="http://schemas.openxmlformats.org/officeDocument/2006/relationships/hyperlink" Target="https://awspntest.apa.org/doi/10.1017/S0272263114000618" TargetMode="External"/><Relationship Id="rId3" Type="http://schemas.openxmlformats.org/officeDocument/2006/relationships/styles" Target="styles.xml"/><Relationship Id="rId21" Type="http://schemas.openxmlformats.org/officeDocument/2006/relationships/hyperlink" Target="https://doi.org/10.1093/applin/amp048" TargetMode="External"/><Relationship Id="rId7" Type="http://schemas.openxmlformats.org/officeDocument/2006/relationships/hyperlink" Target="https://psycnet.apa.org/doi/10.1016/S1364-6613(00)01538-2" TargetMode="External"/><Relationship Id="rId12" Type="http://schemas.openxmlformats.org/officeDocument/2006/relationships/hyperlink" Target="https://doi.org/10.5334/joc.72" TargetMode="External"/><Relationship Id="rId17" Type="http://schemas.openxmlformats.org/officeDocument/2006/relationships/hyperlink" Target="https://doi.org/10.1017/CBO9781139524780.007" TargetMode="External"/><Relationship Id="rId25" Type="http://schemas.openxmlformats.org/officeDocument/2006/relationships/hyperlink" Target="https://doi.org/10.1016/j.jslw.2012.05.011" TargetMode="External"/><Relationship Id="rId2" Type="http://schemas.openxmlformats.org/officeDocument/2006/relationships/numbering" Target="numbering.xml"/><Relationship Id="rId16" Type="http://schemas.openxmlformats.org/officeDocument/2006/relationships/hyperlink" Target="https://doi.org/10.3389/fpsyg.2021.738395" TargetMode="External"/><Relationship Id="rId20" Type="http://schemas.openxmlformats.org/officeDocument/2006/relationships/hyperlink" Target="https://doi.org/10.1017/CBO9781139524780.007"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5334/joc.72" TargetMode="External"/><Relationship Id="rId24" Type="http://schemas.openxmlformats.org/officeDocument/2006/relationships/hyperlink" Target="https://doi.org/10.1016/j.jslw.2017.06.001" TargetMode="External"/><Relationship Id="rId5" Type="http://schemas.openxmlformats.org/officeDocument/2006/relationships/webSettings" Target="webSettings.xml"/><Relationship Id="rId15" Type="http://schemas.openxmlformats.org/officeDocument/2006/relationships/hyperlink" Target="https://doi.org/10.1364/BOE.426731" TargetMode="External"/><Relationship Id="rId23" Type="http://schemas.openxmlformats.org/officeDocument/2006/relationships/hyperlink" Target="https://doi.org/10.1016/j.jslw.2017.06.001" TargetMode="External"/><Relationship Id="rId28" Type="http://schemas.openxmlformats.org/officeDocument/2006/relationships/fontTable" Target="fontTable.xml"/><Relationship Id="rId10" Type="http://schemas.openxmlformats.org/officeDocument/2006/relationships/hyperlink" Target="https://doi.org/10.5054/tq.2011.244483" TargetMode="External"/><Relationship Id="rId19" Type="http://schemas.openxmlformats.org/officeDocument/2006/relationships/hyperlink" Target="https://doi.org/10.1075/lllt.11?locatt=mode:legacy" TargetMode="External"/><Relationship Id="rId4" Type="http://schemas.openxmlformats.org/officeDocument/2006/relationships/settings" Target="settings.xml"/><Relationship Id="rId9" Type="http://schemas.openxmlformats.org/officeDocument/2006/relationships/hyperlink" Target="https://doi.org/10.5054/tq.2011.244483" TargetMode="External"/><Relationship Id="rId14" Type="http://schemas.openxmlformats.org/officeDocument/2006/relationships/hyperlink" Target="https://doi.org/10.1364/BOE.426731" TargetMode="External"/><Relationship Id="rId22" Type="http://schemas.openxmlformats.org/officeDocument/2006/relationships/hyperlink" Target="https://doi.org/10.1093/applin/amp048" TargetMode="External"/><Relationship Id="rId27" Type="http://schemas.openxmlformats.org/officeDocument/2006/relationships/hyperlink" Target="https://doi.org/10.1017/S0272263114000618"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IELsE7B90CJthXFFEzYal2p7QA==">CgMxLjAyDmguOHI2c3F3MmljMXFnMg5oLnZzZTYyN2x0ZDB1MTIOaC5yMDJzbTltN3RobGIyDmguaWpwNXNzdndqYTl1Mg5oLnJxaXF6b2d2anpiODIOaC5sMzB4cmtra2tlamUyDmguNXJnbmt5bzhzaHB5Mg5oLm9ndXdkYmNnamtjYjIOaC5mOWVjYmlnbWJwdXgyDmgucmZqaGw4ZzJwcGJlMg5oLmh0MnpzbXhzMjNheTIOaC5yN2IxYndiZHBkengyDmguMThxOGVnYWlwOXpvMg5oLmdqdGk3bm14ejc2MTIOaC5tbzcyMzVoa2Q5eTMyDmguYWVkejlqM3N1MzRsMg5oLmZ6eHFydXlrbmF4azIOaC45Y290cDdtMGF6b20yDmgubzc4aGg5Njd0cWR2Mg5oLmVpeTJ6dm9yY3AyejIOaC5weWcycWFjZHc1OWo4AHIhMVVvN0FfeDFURE5FN0VXSkg1R2w3MzhoakRUMGZDV0F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8344</Words>
  <Characters>47567</Characters>
  <Application>Microsoft Office Word</Application>
  <DocSecurity>0</DocSecurity>
  <Lines>396</Lines>
  <Paragraphs>111</Paragraphs>
  <ScaleCrop>false</ScaleCrop>
  <Company/>
  <LinksUpToDate>false</LinksUpToDate>
  <CharactersWithSpaces>55800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dell2</cp:lastModifiedBy>
  <cp:revision>2</cp:revision>
  <dcterms:created xsi:type="dcterms:W3CDTF">2026-08-13T07:13:00Z</dcterms:created>
  <dcterms:modified xsi:type="dcterms:W3CDTF">2026-08-13T07:14:00Z</dcterms:modified>
</cp:coreProperties>
</file>