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71953">
      <w:pPr>
        <w:spacing w:before="1760" w:after="280"/>
        <w:jc w:val="center"/>
      </w:pPr>
      <w:r>
        <w:rPr>
          <w:rFonts w:ascii="Calibri" w:hAnsi="Calibri" w:eastAsia="微软雅黑"/>
          <w:b/>
          <w:i w:val="0"/>
          <w:color w:val="A47A39"/>
          <w:sz w:val="22"/>
        </w:rPr>
        <w:t>PRODUCT OPERATIONS GUIDE</w:t>
      </w:r>
    </w:p>
    <w:p w14:paraId="626DBB3F"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F5B4F"/>
          <w:sz w:val="58"/>
        </w:rPr>
        <w:t>产品部署和使用手册</w:t>
      </w:r>
    </w:p>
    <w:p w14:paraId="7E2DE82E">
      <w:pPr>
        <w:spacing w:after="520"/>
        <w:jc w:val="center"/>
      </w:pPr>
      <w:r>
        <w:rPr>
          <w:rFonts w:ascii="Calibri" w:hAnsi="Calibri" w:eastAsia="微软雅黑"/>
          <w:b w:val="0"/>
          <w:i w:val="0"/>
          <w:color w:val="61736D"/>
          <w:sz w:val="28"/>
        </w:rPr>
        <w:t>从交付验收到游客端、管理后台与生产部署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01AF237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5D88">
            <w:pPr>
              <w:spacing w:after="0"/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</w:rPr>
              <w:t>文档编号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FDD6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SJ-20260718-02</w:t>
            </w:r>
          </w:p>
        </w:tc>
      </w:tr>
      <w:tr w14:paraId="67123D44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04C5">
            <w:pPr>
              <w:spacing w:after="0"/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</w:rPr>
              <w:t>产品名称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4C3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灵境智游 · 灵山胜境 AI 数字人导览</w:t>
            </w:r>
          </w:p>
        </w:tc>
      </w:tr>
      <w:tr w14:paraId="391F6BB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15EE">
            <w:pPr>
              <w:spacing w:after="0"/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  <w:t>文档类型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058B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 xml:space="preserve"> 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产品部署和使用手册</w:t>
            </w:r>
          </w:p>
        </w:tc>
      </w:tr>
      <w:tr w14:paraId="1F1E2F6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A1A5">
            <w:pPr>
              <w:spacing w:after="0"/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版本号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9196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 xml:space="preserve">V1.0 </w:t>
            </w:r>
          </w:p>
        </w:tc>
      </w:tr>
      <w:tr w14:paraId="340B7DE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FAC8">
            <w:pPr>
              <w:spacing w:after="0"/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创建日期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8E04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2026-07-18</w:t>
            </w:r>
          </w:p>
        </w:tc>
      </w:tr>
      <w:tr w14:paraId="6B59D39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04CB">
            <w:pPr>
              <w:spacing w:after="0"/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  <w:t>适用对象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D613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开发人员、部署人员、演示人员、景区运营人员</w:t>
            </w:r>
          </w:p>
        </w:tc>
      </w:tr>
      <w:tr w14:paraId="41E65969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21F3">
            <w:pPr>
              <w:spacing w:after="0"/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团队分工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4665">
            <w:pPr>
              <w:spacing w:after="0"/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产品设计部署执行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崔佳琪</w:t>
            </w:r>
          </w:p>
          <w:p w14:paraId="1CFBA682">
            <w:pPr>
              <w:spacing w:after="0"/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方案介绍PPT和linux兼容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邱晨晨</w:t>
            </w:r>
          </w:p>
          <w:p w14:paraId="6CE21568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产品总体设计文档和执行手册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庞佳欣</w:t>
            </w:r>
          </w:p>
        </w:tc>
      </w:tr>
    </w:tbl>
    <w:p w14:paraId="3742620E"/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33B0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5EF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12BC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文档摘要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说明 Windows 便携版与 VS Code 源码版的启动方式，覆盖游客端和运营后台的主要操作，并提供部署、安全、维护和故障排查建议。</w:t>
            </w:r>
          </w:p>
        </w:tc>
      </w:tr>
    </w:tbl>
    <w:p w14:paraId="63255C78"/>
    <w:p w14:paraId="03732361"/>
    <w:p w14:paraId="51E02412"/>
    <w:p w14:paraId="72F0CB75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0016"/>
        <w15:color w:val="DBDBDB"/>
        <w:docPartObj>
          <w:docPartGallery w:val="Table of Contents"/>
          <w:docPartUnique/>
        </w:docPartObj>
      </w:sdtPr>
      <w:sdtContent>
        <w:p w14:paraId="4BCADC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中宋" w:hAnsi="华文中宋" w:eastAsia="华文中宋" w:cs="华文中宋"/>
              <w:b/>
              <w:bCs/>
              <w:color w:val="1F5B4F"/>
              <w:sz w:val="32"/>
              <w:szCs w:val="28"/>
              <w:lang w:val="en-US" w:eastAsia="en-US" w:bidi="ar-SA"/>
            </w:rPr>
          </w:pPr>
          <w:bookmarkStart w:id="19" w:name="_GoBack"/>
          <w:bookmarkEnd w:id="19"/>
          <w:r>
            <w:rPr>
              <w:rFonts w:hint="eastAsia" w:ascii="华文中宋" w:hAnsi="华文中宋" w:eastAsia="华文中宋" w:cs="华文中宋"/>
              <w:b/>
              <w:bCs/>
              <w:color w:val="1F5B4F"/>
              <w:sz w:val="32"/>
              <w:szCs w:val="28"/>
              <w:lang w:val="en-US" w:eastAsia="en-US" w:bidi="ar-SA"/>
            </w:rPr>
            <w:t>目录</w:t>
          </w:r>
        </w:p>
        <w:p w14:paraId="59EC9906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_Toc4202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1. 文档说明与产品概览</w:t>
          </w:r>
          <w:r>
            <w:tab/>
          </w:r>
          <w:r>
            <w:fldChar w:fldCharType="begin"/>
          </w:r>
          <w:r>
            <w:instrText xml:space="preserve"> PAGEREF _Toc4202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6074C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_Toc18243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2. 交付内容</w:t>
          </w:r>
          <w:r>
            <w:tab/>
          </w:r>
          <w:r>
            <w:fldChar w:fldCharType="begin"/>
          </w:r>
          <w:r>
            <w:instrText xml:space="preserve"> PAGEREF _Toc18243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AE3F0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_Toc20413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3. 运行环境</w:t>
          </w:r>
          <w:r>
            <w:tab/>
          </w:r>
          <w:r>
            <w:fldChar w:fldCharType="begin"/>
          </w:r>
          <w:r>
            <w:instrText xml:space="preserve"> PAGEREF _Toc20413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7604B6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_Toc22897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4. Windows 可执行版</w:t>
          </w:r>
          <w:r>
            <w:tab/>
          </w:r>
          <w:r>
            <w:fldChar w:fldCharType="begin"/>
          </w:r>
          <w:r>
            <w:instrText xml:space="preserve"> PAGEREF _Toc22897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C93D3A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_Toc5215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4.1 启动步骤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599BCF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_Toc22307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4.2 便携版说明</w:t>
          </w:r>
          <w:r>
            <w:tab/>
          </w:r>
          <w:r>
            <w:fldChar w:fldCharType="begin"/>
          </w:r>
          <w:r>
            <w:instrText xml:space="preserve"> PAGEREF _Toc22307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BAB4F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_Toc284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5. VS Code 源码运行</w:t>
          </w:r>
          <w:r>
            <w:tab/>
          </w:r>
          <w:r>
            <w:fldChar w:fldCharType="begin"/>
          </w:r>
          <w:r>
            <w:instrText xml:space="preserve"> PAGEREF _Toc284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0B8A29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_Toc1427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6. 生产部署</w:t>
          </w:r>
          <w:r>
            <w:tab/>
          </w:r>
          <w:r>
            <w:fldChar w:fldCharType="begin"/>
          </w:r>
          <w:r>
            <w:instrText xml:space="preserve"> PAGEREF _Toc1427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561D45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_Toc9591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6.1 静态站点部署</w:t>
          </w:r>
          <w:r>
            <w:tab/>
          </w:r>
          <w:r>
            <w:fldChar w:fldCharType="begin"/>
          </w:r>
          <w:r>
            <w:instrText xml:space="preserve"> PAGEREF _Toc9591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E2F94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_Toc24737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6.2 Nginx 示例</w:t>
          </w:r>
          <w:r>
            <w:tab/>
          </w:r>
          <w:r>
            <w:fldChar w:fldCharType="begin"/>
          </w:r>
          <w:r>
            <w:instrText xml:space="preserve"> PAGEREF _Toc24737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23EF7F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_Toc13972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6.3 环境变量</w:t>
          </w:r>
          <w:r>
            <w:tab/>
          </w:r>
          <w:r>
            <w:fldChar w:fldCharType="begin"/>
          </w:r>
          <w:r>
            <w:instrText xml:space="preserve"> PAGEREF _Toc13972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D22FD0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_Toc22169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7. 游客端使用指南</w:t>
          </w:r>
          <w:r>
            <w:tab/>
          </w:r>
          <w:r>
            <w:fldChar w:fldCharType="begin"/>
          </w:r>
          <w:r>
            <w:instrText xml:space="preserve"> PAGEREF _Toc22169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B7F1B3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_Toc10332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7.1 选择数字人与问答</w:t>
          </w:r>
          <w:r>
            <w:tab/>
          </w:r>
          <w:r>
            <w:fldChar w:fldCharType="begin"/>
          </w:r>
          <w:r>
            <w:instrText xml:space="preserve"> PAGEREF _Toc10332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2C1EBB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_Toc5962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7.2 生成个性路线</w:t>
          </w:r>
          <w:r>
            <w:tab/>
          </w:r>
          <w:r>
            <w:fldChar w:fldCharType="begin"/>
          </w:r>
          <w:r>
            <w:instrText xml:space="preserve"> PAGEREF _Toc5962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897BA3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_Toc28873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7.3 打卡与换装</w:t>
          </w:r>
          <w:r>
            <w:tab/>
          </w:r>
          <w:r>
            <w:fldChar w:fldCharType="begin"/>
          </w:r>
          <w:r>
            <w:instrText xml:space="preserve"> PAGEREF _Toc28873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A1046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_Toc14502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8. 管理后台使用指南</w:t>
          </w:r>
          <w:r>
            <w:tab/>
          </w:r>
          <w:r>
            <w:fldChar w:fldCharType="begin"/>
          </w:r>
          <w:r>
            <w:instrText xml:space="preserve"> PAGEREF _Toc14502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21A5F2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_Toc20086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9. 维护与性能建议</w:t>
          </w:r>
          <w:r>
            <w:tab/>
          </w:r>
          <w:r>
            <w:fldChar w:fldCharType="begin"/>
          </w:r>
          <w:r>
            <w:instrText xml:space="preserve"> PAGEREF _Toc20086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17C98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_Toc17789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10. 常见故障排查</w:t>
          </w:r>
          <w:r>
            <w:tab/>
          </w:r>
          <w:r>
            <w:fldChar w:fldCharType="begin"/>
          </w:r>
          <w:r>
            <w:instrText xml:space="preserve"> PAGEREF _Toc17789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4CDC8F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_Toc29939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11. 发布验收清单</w:t>
          </w:r>
          <w:r>
            <w:tab/>
          </w:r>
          <w:r>
            <w:fldChar w:fldCharType="begin"/>
          </w:r>
          <w:r>
            <w:instrText xml:space="preserve"> PAGEREF _Toc29939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DE7CE1">
          <w:r>
            <w:fldChar w:fldCharType="end"/>
          </w:r>
        </w:p>
      </w:sdtContent>
    </w:sdt>
    <w:p w14:paraId="49B0F730"/>
    <w:p w14:paraId="70B6538E">
      <w:r>
        <w:br w:type="page"/>
      </w:r>
    </w:p>
    <w:p w14:paraId="081E173E">
      <w:pPr>
        <w:pStyle w:val="3"/>
        <w:rPr>
          <w:rFonts w:hint="eastAsia" w:ascii="华文中宋" w:hAnsi="华文中宋" w:eastAsia="华文中宋" w:cs="华文中宋"/>
        </w:rPr>
      </w:pPr>
      <w:bookmarkStart w:id="0" w:name="_Toc4202"/>
      <w:r>
        <w:rPr>
          <w:rFonts w:hint="eastAsia" w:ascii="华文中宋" w:hAnsi="华文中宋" w:eastAsia="华文中宋" w:cs="华文中宋"/>
        </w:rPr>
        <w:t>1. 文档说明与产品概览</w:t>
      </w:r>
      <w:bookmarkEnd w:id="0"/>
    </w:p>
    <w:p w14:paraId="6D57D6EE">
      <w:r>
        <w:rPr>
          <w:rFonts w:ascii="Calibri" w:hAnsi="Calibri" w:eastAsia="微软雅黑"/>
          <w:b w:val="0"/>
          <w:i w:val="0"/>
          <w:color w:val="18342E"/>
          <w:sz w:val="22"/>
        </w:rPr>
        <w:t>灵境智游是一套面向灵山胜境场景的 AI 数字人导览与运营演示平台。系统以 React + Vite 构建，提供五位国风数字人、知识问答、个性化路线、语音交互、拍照打卡、换装解锁以及管理后台。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E4AC64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5454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使用边界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当前交付为可离线演示的前端产品版本。天气、实时定位、Qwen-VL 图像识别及部分运营指标属于演示流程；正式上线前应接入景区后端、实时数据源和服务端大模型网关。</w:t>
            </w:r>
          </w:p>
        </w:tc>
      </w:tr>
    </w:tbl>
    <w:p w14:paraId="7C75BF82">
      <w:pPr>
        <w:pStyle w:val="3"/>
        <w:rPr>
          <w:rFonts w:hint="eastAsia" w:ascii="华文中宋" w:hAnsi="华文中宋" w:eastAsia="华文中宋" w:cs="华文中宋"/>
        </w:rPr>
      </w:pPr>
      <w:bookmarkStart w:id="1" w:name="_Toc18243"/>
      <w:r>
        <w:rPr>
          <w:rFonts w:hint="eastAsia" w:ascii="华文中宋" w:hAnsi="华文中宋" w:eastAsia="华文中宋" w:cs="华文中宋"/>
        </w:rPr>
        <w:t>2. 交付内容</w:t>
      </w:r>
      <w:bookmarkEnd w:id="1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528"/>
        <w:gridCol w:w="3744"/>
      </w:tblGrid>
      <w:tr w14:paraId="290B17D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483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目录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9AE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内容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F45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用途</w:t>
            </w:r>
          </w:p>
        </w:tc>
      </w:tr>
      <w:tr w14:paraId="284D4F76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BEE4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01_产品源代码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6CCF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VS Code 工作区、React/Vite 源码、素材、配置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2435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开发、二次修改、生产构建</w:t>
            </w:r>
          </w:p>
        </w:tc>
      </w:tr>
      <w:tr w14:paraId="51B034E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1DAD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02_Windows可执行程序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D1A9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灵境智游.exe + www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9AFE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无需 Node.js 的本地演示</w:t>
            </w:r>
          </w:p>
        </w:tc>
      </w:tr>
      <w:tr w14:paraId="33A647E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F959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03_产品文档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6DC7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部署使用手册、总体设计文档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1E85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交付、培训、维护</w:t>
            </w:r>
          </w:p>
        </w:tc>
      </w:tr>
    </w:tbl>
    <w:p w14:paraId="2A44A70B">
      <w:pPr>
        <w:spacing w:after="0"/>
      </w:pPr>
    </w:p>
    <w:p w14:paraId="0FFE7E05">
      <w:pPr>
        <w:pStyle w:val="3"/>
        <w:rPr>
          <w:rFonts w:hint="eastAsia" w:ascii="华文中宋" w:hAnsi="华文中宋" w:eastAsia="华文中宋" w:cs="华文中宋"/>
        </w:rPr>
      </w:pPr>
      <w:bookmarkStart w:id="2" w:name="_Toc20413"/>
      <w:r>
        <w:rPr>
          <w:rFonts w:hint="eastAsia" w:ascii="华文中宋" w:hAnsi="华文中宋" w:eastAsia="华文中宋" w:cs="华文中宋"/>
        </w:rPr>
        <w:t>3. 运行环境</w:t>
      </w:r>
      <w:bookmarkEnd w:id="2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528"/>
        <w:gridCol w:w="3888"/>
      </w:tblGrid>
      <w:tr w14:paraId="3F6AD04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6E4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场景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61B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最低要求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C30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推荐配置</w:t>
            </w:r>
          </w:p>
        </w:tc>
      </w:tr>
      <w:tr w14:paraId="532D32B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51A1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便携演示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0616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Windows 10 x64；4 GB 内存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0703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Windows 11；8 GB 内存；Edge 最新版</w:t>
            </w:r>
          </w:p>
        </w:tc>
      </w:tr>
      <w:tr w14:paraId="073771B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F039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源码开发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CCF0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Node.js 20.19；npm；VS Code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3658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Node.js LTS；8 GB 内存；Git</w:t>
            </w:r>
          </w:p>
        </w:tc>
      </w:tr>
      <w:tr w14:paraId="5EAF1001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3C48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浏览器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3152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支持 ES Modules、WebGL2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4FF6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最新版 Edge 或 Chrome</w:t>
            </w:r>
          </w:p>
        </w:tc>
      </w:tr>
      <w:tr w14:paraId="7395A269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3668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语音识别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1F1F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浏览器支持 Web Speech API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BAEC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允许麦克风权限；中文系统语音包</w:t>
            </w:r>
          </w:p>
        </w:tc>
      </w:tr>
    </w:tbl>
    <w:p w14:paraId="2B28CCF3">
      <w:pPr>
        <w:spacing w:after="0"/>
      </w:pPr>
    </w:p>
    <w:p w14:paraId="08023647">
      <w:pPr>
        <w:pStyle w:val="3"/>
        <w:rPr>
          <w:rFonts w:hint="eastAsia" w:ascii="华文中宋" w:hAnsi="华文中宋" w:eastAsia="华文中宋" w:cs="华文中宋"/>
        </w:rPr>
      </w:pPr>
      <w:bookmarkStart w:id="3" w:name="_Toc22897"/>
      <w:r>
        <w:rPr>
          <w:rFonts w:hint="eastAsia" w:ascii="华文中宋" w:hAnsi="华文中宋" w:eastAsia="华文中宋" w:cs="华文中宋"/>
        </w:rPr>
        <w:t>4. Windows 可执行版</w:t>
      </w:r>
      <w:bookmarkEnd w:id="3"/>
    </w:p>
    <w:p w14:paraId="027730D6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4" w:name="_Toc5215"/>
      <w:r>
        <w:rPr>
          <w:rFonts w:hint="eastAsia" w:ascii="华文中宋" w:hAnsi="华文中宋" w:eastAsia="华文中宋" w:cs="华文中宋"/>
          <w:sz w:val="24"/>
          <w:szCs w:val="24"/>
        </w:rPr>
        <w:t>4.1 启动步骤</w:t>
      </w:r>
      <w:bookmarkEnd w:id="4"/>
    </w:p>
    <w:p w14:paraId="73212281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打开交付包中的“02_Windows可执行程序”目录。</w:t>
      </w:r>
    </w:p>
    <w:p w14:paraId="31887A71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确认“灵境智游.exe”和“www”文件夹位于同一层级。</w:t>
      </w:r>
    </w:p>
    <w:p w14:paraId="286C88B7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双击“灵境智游.exe”；程序自动从 4173–4190 中选择可用端口。</w:t>
      </w:r>
    </w:p>
    <w:p w14:paraId="05781F0C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默认浏览器会自动打开产品首页；若未打开，复制启动窗口显示的地址访问。</w:t>
      </w:r>
    </w:p>
    <w:p w14:paraId="58574DBD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演示结束后关闭启动程序窗口，本地服务随即停止。</w:t>
      </w:r>
    </w:p>
    <w:p w14:paraId="076D575B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5" w:name="_Toc22307"/>
      <w:r>
        <w:rPr>
          <w:rFonts w:hint="eastAsia" w:ascii="华文中宋" w:hAnsi="华文中宋" w:eastAsia="华文中宋" w:cs="华文中宋"/>
          <w:sz w:val="24"/>
          <w:szCs w:val="24"/>
        </w:rPr>
        <w:t>4.2 便携版说明</w:t>
      </w:r>
      <w:bookmarkEnd w:id="5"/>
    </w:p>
    <w:p w14:paraId="0D0D4564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便携版不依赖 Node.js、npm 或 VS Code。</w:t>
      </w:r>
    </w:p>
    <w:p w14:paraId="0FF2C4BD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请勿只复制 exe；所有网页资源均位于相邻的 www 目录。</w:t>
      </w:r>
    </w:p>
    <w:p w14:paraId="06CF5E6A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本地启动器仅监听 127.0.0.1，不向局域网或公网开放。</w:t>
      </w:r>
    </w:p>
    <w:p w14:paraId="420B5266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便携版语音合成使用浏览器声线；如浏览器未提供对应声线，人物音色差异会受到系统环境限制。</w:t>
      </w:r>
    </w:p>
    <w:p w14:paraId="4C87CEB2">
      <w:pPr>
        <w:pStyle w:val="3"/>
        <w:rPr>
          <w:rFonts w:hint="eastAsia" w:ascii="华文中宋" w:hAnsi="华文中宋" w:eastAsia="华文中宋" w:cs="华文中宋"/>
        </w:rPr>
      </w:pPr>
      <w:bookmarkStart w:id="6" w:name="_Toc284"/>
      <w:r>
        <w:rPr>
          <w:rFonts w:hint="eastAsia" w:ascii="华文中宋" w:hAnsi="华文中宋" w:eastAsia="华文中宋" w:cs="华文中宋"/>
        </w:rPr>
        <w:t>5. VS Code 源码运行</w:t>
      </w:r>
      <w:bookmarkEnd w:id="6"/>
    </w:p>
    <w:p w14:paraId="5F23F154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安装 Node.js 20.19 或更高版本。</w:t>
      </w:r>
    </w:p>
    <w:p w14:paraId="6A368C9F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双击“01_产品源代码/灵境智游.code-workspace”。</w:t>
      </w:r>
    </w:p>
    <w:p w14:paraId="39966692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在 VS Code 终端执行 npm install 恢复依赖。</w:t>
      </w:r>
    </w:p>
    <w:p w14:paraId="6E4DC8BE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执行 npm run dev，访问 http://127.0.0.1:5173/。</w:t>
      </w:r>
    </w:p>
    <w:p w14:paraId="6AE14767">
      <w:pPr>
        <w:pStyle w:val="166"/>
        <w:shd w:val="clear" w:fill="F4F6F5"/>
      </w:pPr>
      <w:r>
        <w:rPr>
          <w:rFonts w:ascii="Consolas" w:hAnsi="Consolas" w:eastAsia="微软雅黑"/>
          <w:b w:val="0"/>
          <w:i w:val="0"/>
          <w:color w:val="18342E"/>
          <w:sz w:val="18"/>
        </w:rPr>
        <w:t>npm install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>npm run dev</w:t>
      </w:r>
    </w:p>
    <w:p w14:paraId="3154B122">
      <w:r>
        <w:rPr>
          <w:rFonts w:ascii="Calibri" w:hAnsi="Calibri" w:eastAsia="微软雅黑"/>
          <w:b w:val="0"/>
          <w:i w:val="0"/>
          <w:color w:val="18342E"/>
          <w:sz w:val="22"/>
        </w:rPr>
        <w:t>生产构建与本地预览：</w:t>
      </w:r>
    </w:p>
    <w:p w14:paraId="6A219DB3">
      <w:pPr>
        <w:pStyle w:val="166"/>
        <w:shd w:val="clear" w:fill="F4F6F5"/>
      </w:pPr>
      <w:r>
        <w:rPr>
          <w:rFonts w:ascii="Consolas" w:hAnsi="Consolas" w:eastAsia="微软雅黑"/>
          <w:b w:val="0"/>
          <w:i w:val="0"/>
          <w:color w:val="18342E"/>
          <w:sz w:val="18"/>
        </w:rPr>
        <w:t>npm run build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>npm run preview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2D3EE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ED44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依赖原则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源码副本未携带 node_modules，以避免交付包过大。package-lock.json 已锁定依赖版本，首次安装应优先使用 npm install 或 npm ci。</w:t>
            </w:r>
          </w:p>
        </w:tc>
      </w:tr>
    </w:tbl>
    <w:p w14:paraId="0B10407E">
      <w:pPr>
        <w:pStyle w:val="3"/>
        <w:rPr>
          <w:rFonts w:hint="eastAsia" w:ascii="华文中宋" w:hAnsi="华文中宋" w:eastAsia="华文中宋" w:cs="华文中宋"/>
        </w:rPr>
      </w:pPr>
      <w:bookmarkStart w:id="7" w:name="_Toc1427"/>
      <w:r>
        <w:rPr>
          <w:rFonts w:hint="eastAsia" w:ascii="华文中宋" w:hAnsi="华文中宋" w:eastAsia="华文中宋" w:cs="华文中宋"/>
        </w:rPr>
        <w:t>6. 生产部署</w:t>
      </w:r>
      <w:bookmarkEnd w:id="7"/>
    </w:p>
    <w:p w14:paraId="392FDE05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8" w:name="_Toc9591"/>
      <w:r>
        <w:rPr>
          <w:rFonts w:hint="eastAsia" w:ascii="华文中宋" w:hAnsi="华文中宋" w:eastAsia="华文中宋" w:cs="华文中宋"/>
          <w:sz w:val="24"/>
          <w:szCs w:val="24"/>
        </w:rPr>
        <w:t>6.1 静态站点部署</w:t>
      </w:r>
      <w:bookmarkEnd w:id="8"/>
    </w:p>
    <w:p w14:paraId="327A0F13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在源码目录执行 npm ci 与 npm run build。</w:t>
      </w:r>
    </w:p>
    <w:p w14:paraId="62E92E80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将 dist 目录内容上传到 Nginx、IIS、对象存储静态网站或 CDN。</w:t>
      </w:r>
    </w:p>
    <w:p w14:paraId="4A8B2538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将所有前端路由回退到 index.html，避免刷新后出现 404。</w:t>
      </w:r>
    </w:p>
    <w:p w14:paraId="447AE186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启用 HTTPS、Brotli/Gzip、长缓存，并对 index.html 使用短缓存或 no-cache。</w:t>
      </w:r>
    </w:p>
    <w:p w14:paraId="4C228F1C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通过服务端反向代理提供 /api/tts、模型推理和实时数据接口。</w:t>
      </w:r>
    </w:p>
    <w:p w14:paraId="616C8024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9" w:name="_Toc24737"/>
      <w:r>
        <w:rPr>
          <w:rFonts w:hint="eastAsia" w:ascii="华文中宋" w:hAnsi="华文中宋" w:eastAsia="华文中宋" w:cs="华文中宋"/>
          <w:sz w:val="24"/>
          <w:szCs w:val="24"/>
        </w:rPr>
        <w:t>6.2 Nginx 示例</w:t>
      </w:r>
      <w:bookmarkEnd w:id="9"/>
    </w:p>
    <w:p w14:paraId="0E0BDB9F">
      <w:pPr>
        <w:pStyle w:val="166"/>
        <w:shd w:val="clear" w:fill="F4F6F5"/>
      </w:pPr>
      <w:r>
        <w:rPr>
          <w:rFonts w:ascii="Consolas" w:hAnsi="Consolas" w:eastAsia="微软雅黑"/>
          <w:b w:val="0"/>
          <w:i w:val="0"/>
          <w:color w:val="18342E"/>
          <w:sz w:val="18"/>
        </w:rPr>
        <w:t>server {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listen 80;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server_name example.com;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root /var/www/lingjing;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index index.html;</w:t>
      </w:r>
      <w:r>
        <w:br w:type="textWrapping"/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location / { try_files $uri $uri/ /index.html; }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location /assets/ { expires 1y; add_header Cache-Control "public, immutable"; }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 xml:space="preserve">  location /api/ { proxy_pass http://127.0.0.1:8080; }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>}</w:t>
      </w:r>
    </w:p>
    <w:p w14:paraId="2158A86B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0" w:name="_Toc13972"/>
      <w:r>
        <w:rPr>
          <w:rFonts w:hint="eastAsia" w:ascii="华文中宋" w:hAnsi="华文中宋" w:eastAsia="华文中宋" w:cs="华文中宋"/>
          <w:sz w:val="24"/>
          <w:szCs w:val="24"/>
        </w:rPr>
        <w:t>6.3 环境变量</w:t>
      </w:r>
      <w:bookmarkEnd w:id="10"/>
    </w:p>
    <w:p w14:paraId="2A1802B4">
      <w:pPr>
        <w:pStyle w:val="166"/>
        <w:shd w:val="clear" w:fill="F4F6F5"/>
      </w:pPr>
      <w:r>
        <w:rPr>
          <w:rFonts w:ascii="Consolas" w:hAnsi="Consolas" w:eastAsia="微软雅黑"/>
          <w:b w:val="0"/>
          <w:i w:val="0"/>
          <w:color w:val="18342E"/>
          <w:sz w:val="18"/>
        </w:rPr>
        <w:t>VITE_QWEN_API_URL=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>VITE_QWEN_API_KEY=</w:t>
      </w:r>
      <w:r>
        <w:br w:type="textWrapping"/>
      </w:r>
      <w:r>
        <w:rPr>
          <w:rFonts w:ascii="Consolas" w:hAnsi="Consolas" w:eastAsia="微软雅黑"/>
          <w:b w:val="0"/>
          <w:i w:val="0"/>
          <w:color w:val="18342E"/>
          <w:sz w:val="18"/>
        </w:rPr>
        <w:t>VITE_KNOWLEDGE_API_URL=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F35F4F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5EF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5ABB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安全提示  </w:t>
            </w:r>
            <w:r>
              <w:rPr>
                <w:rFonts w:ascii="Calibri" w:hAnsi="Calibri" w:eastAsia="微软雅黑"/>
                <w:b w:val="0"/>
                <w:i w:val="0"/>
                <w:color w:val="9B1C1C"/>
                <w:sz w:val="20"/>
              </w:rPr>
              <w:t>VITE_ 前缀变量会进入浏览器构建产物。正式环境不得把长期有效的大模型密钥写入前端变量，应改为服务端凭据并由前端调用受控网关。</w:t>
            </w:r>
          </w:p>
        </w:tc>
      </w:tr>
    </w:tbl>
    <w:p w14:paraId="0E07AC6A">
      <w:pPr>
        <w:pStyle w:val="3"/>
        <w:rPr>
          <w:rFonts w:hint="eastAsia" w:ascii="华文中宋" w:hAnsi="华文中宋" w:eastAsia="华文中宋" w:cs="华文中宋"/>
        </w:rPr>
      </w:pPr>
      <w:bookmarkStart w:id="11" w:name="_Toc22169"/>
      <w:r>
        <w:rPr>
          <w:rFonts w:hint="eastAsia" w:ascii="华文中宋" w:hAnsi="华文中宋" w:eastAsia="华文中宋" w:cs="华文中宋"/>
        </w:rPr>
        <w:t>7. 游客端使用指南</w:t>
      </w:r>
      <w:bookmarkEnd w:id="11"/>
    </w:p>
    <w:p w14:paraId="368FC7B3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2" w:name="_Toc10332"/>
      <w:r>
        <w:rPr>
          <w:rFonts w:hint="eastAsia" w:ascii="华文中宋" w:hAnsi="华文中宋" w:eastAsia="华文中宋" w:cs="华文中宋"/>
          <w:sz w:val="24"/>
          <w:szCs w:val="24"/>
        </w:rPr>
        <w:t>7.1 选择数字人与问答</w:t>
      </w:r>
      <w:bookmarkEnd w:id="12"/>
    </w:p>
    <w:p w14:paraId="43CF1EDA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在“AI 数字人问答”区域选择小灵、灵若、行远、冬灵或外灵。</w:t>
      </w:r>
    </w:p>
    <w:p w14:paraId="2AC28A39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点击播放按钮试听人物声线，或在输入框键入问题。</w:t>
      </w:r>
    </w:p>
    <w:p w14:paraId="38B95124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点击麦克风按钮后允许浏览器访问麦克风，可进行语音提问。</w:t>
      </w:r>
    </w:p>
    <w:p w14:paraId="57B623DD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回答会显示来源标签；景区时间和政策类信息仍应以当日官方公告为准。</w:t>
      </w:r>
    </w:p>
    <w:p w14:paraId="23F4828B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3" w:name="_Toc5962"/>
      <w:r>
        <w:rPr>
          <w:rFonts w:hint="eastAsia" w:ascii="华文中宋" w:hAnsi="华文中宋" w:eastAsia="华文中宋" w:cs="华文中宋"/>
          <w:sz w:val="24"/>
          <w:szCs w:val="24"/>
        </w:rPr>
        <w:t>7.2 生成个性路线</w:t>
      </w:r>
      <w:bookmarkEnd w:id="13"/>
    </w:p>
    <w:p w14:paraId="77C8659B">
      <w:pPr>
        <w:pStyle w:val="14"/>
        <w:numPr>
          <w:ilvl w:val="0"/>
          <w:numId w:val="11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点击“生成我的专属路线”。</w:t>
      </w:r>
    </w:p>
    <w:p w14:paraId="7CD5A0A0">
      <w:pPr>
        <w:pStyle w:val="14"/>
        <w:numPr>
          <w:ilvl w:val="0"/>
          <w:numId w:val="11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依次选择同行人、年龄阶段、兴趣、可用时间、体力、语言和无障碍需求。</w:t>
      </w:r>
    </w:p>
    <w:p w14:paraId="4FA5F7C1">
      <w:pPr>
        <w:pStyle w:val="14"/>
        <w:numPr>
          <w:ilvl w:val="0"/>
          <w:numId w:val="11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确认后进入路线面板，查看预计用时、距离、舒适度和分站说明。</w:t>
      </w:r>
    </w:p>
    <w:p w14:paraId="14F84483">
      <w:pPr>
        <w:pStyle w:val="14"/>
        <w:numPr>
          <w:ilvl w:val="0"/>
          <w:numId w:val="11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需要调整时点击编辑偏好；系统保留最近一次选择。</w:t>
      </w:r>
    </w:p>
    <w:p w14:paraId="22301885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4" w:name="_Toc28873"/>
      <w:r>
        <w:rPr>
          <w:rFonts w:hint="eastAsia" w:ascii="华文中宋" w:hAnsi="华文中宋" w:eastAsia="华文中宋" w:cs="华文中宋"/>
          <w:sz w:val="24"/>
          <w:szCs w:val="24"/>
        </w:rPr>
        <w:t>7.3 打卡与换装</w:t>
      </w:r>
      <w:bookmarkEnd w:id="14"/>
    </w:p>
    <w:p w14:paraId="5FDAC919">
      <w:pPr>
        <w:pStyle w:val="14"/>
        <w:numPr>
          <w:ilvl w:val="0"/>
          <w:numId w:val="12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打开“打卡与装扮”，查看四个任务点。</w:t>
      </w:r>
    </w:p>
    <w:p w14:paraId="4FD4DECB">
      <w:pPr>
        <w:pStyle w:val="14"/>
        <w:numPr>
          <w:ilvl w:val="0"/>
          <w:numId w:val="12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点击“拍照打卡”并选择现场图片，系统执行演示识别流程。</w:t>
      </w:r>
    </w:p>
    <w:p w14:paraId="11A4248C">
      <w:pPr>
        <w:pStyle w:val="14"/>
        <w:numPr>
          <w:ilvl w:val="0"/>
          <w:numId w:val="12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完成指定数量任务后解锁莲华云肩、佛光锦衣和夜游华服。</w:t>
      </w:r>
    </w:p>
    <w:p w14:paraId="29577BF2">
      <w:pPr>
        <w:pStyle w:val="14"/>
        <w:numPr>
          <w:ilvl w:val="0"/>
          <w:numId w:val="12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衣橱会针对当前选择的数字人展示对应古风服饰。</w:t>
      </w:r>
    </w:p>
    <w:p w14:paraId="754F8E4E">
      <w:pPr>
        <w:pStyle w:val="3"/>
        <w:rPr>
          <w:rFonts w:hint="eastAsia" w:ascii="华文中宋" w:hAnsi="华文中宋" w:eastAsia="华文中宋" w:cs="华文中宋"/>
        </w:rPr>
      </w:pPr>
      <w:bookmarkStart w:id="15" w:name="_Toc14502"/>
      <w:r>
        <w:rPr>
          <w:rFonts w:hint="eastAsia" w:ascii="华文中宋" w:hAnsi="华文中宋" w:eastAsia="华文中宋" w:cs="华文中宋"/>
        </w:rPr>
        <w:t>8. 管理后台使用指南</w:t>
      </w:r>
      <w:bookmarkEnd w:id="15"/>
    </w:p>
    <w:p w14:paraId="73C5803F">
      <w:r>
        <w:rPr>
          <w:rFonts w:ascii="Calibri" w:hAnsi="Calibri" w:eastAsia="微软雅黑"/>
          <w:b w:val="0"/>
          <w:i w:val="0"/>
          <w:color w:val="18342E"/>
          <w:sz w:val="22"/>
        </w:rPr>
        <w:t>点击页面顶部“管理后台”，使用演示账号登录。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09EBB0E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957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项目</w:t>
            </w:r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F7F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内容</w:t>
            </w:r>
          </w:p>
        </w:tc>
      </w:tr>
      <w:tr w14:paraId="23AC3CF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288E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账号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5BF7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admin</w:t>
            </w:r>
          </w:p>
        </w:tc>
      </w:tr>
      <w:tr w14:paraId="5EB1B36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DC1D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密码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4B16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lingjing2026</w:t>
            </w:r>
          </w:p>
        </w:tc>
      </w:tr>
    </w:tbl>
    <w:p w14:paraId="08412DC7">
      <w:pPr>
        <w:spacing w:after="0"/>
      </w:pP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72"/>
      </w:tblGrid>
      <w:tr w14:paraId="6B053DB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2266">
            <w:pPr>
              <w:spacing w:after="0"/>
              <w:jc w:val="center"/>
              <w:rPr>
                <w:rFonts w:ascii="Calibri" w:hAnsi="Calibri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场景</w:t>
            </w:r>
          </w:p>
        </w:tc>
        <w:tc>
          <w:tcPr>
            <w:tcW w:w="72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16D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项目</w:t>
            </w:r>
          </w:p>
        </w:tc>
      </w:tr>
      <w:tr w14:paraId="3BD2221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1E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数据总览</w:t>
            </w:r>
          </w:p>
        </w:tc>
        <w:tc>
          <w:tcPr>
            <w:tcW w:w="7272" w:type="dxa"/>
            <w:tcBorders>
              <w:top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8E4C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服务人次、问答次数、延迟、满意度、趋势与热门问题</w:t>
            </w:r>
          </w:p>
        </w:tc>
      </w:tr>
      <w:tr w14:paraId="7AEBEF7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E7D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游客洞察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9D31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年龄结构、停留时长、同行人数、关注主题和反馈摘要</w:t>
            </w:r>
          </w:p>
        </w:tc>
      </w:tr>
      <w:tr w14:paraId="09404B6A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4BD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知识库管理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C528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演示文档列表、上传入口和向量化状态</w:t>
            </w:r>
          </w:p>
        </w:tc>
      </w:tr>
      <w:tr w14:paraId="2D7DFE9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774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数字人管理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8C14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形象、声线、启停状态和新增形象入口</w:t>
            </w:r>
          </w:p>
        </w:tc>
      </w:tr>
      <w:tr w14:paraId="215BCBE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09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模型与系统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37B3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  <w:szCs w:val="18"/>
              </w:rPr>
              <w:t>模型连接、知识增强、语音与稳定性状态</w:t>
            </w:r>
          </w:p>
        </w:tc>
      </w:tr>
    </w:tbl>
    <w:p w14:paraId="11E19B46">
      <w:pPr>
        <w:spacing w:after="0"/>
      </w:pPr>
    </w:p>
    <w:p w14:paraId="635EA631">
      <w:pPr>
        <w:pStyle w:val="3"/>
        <w:rPr>
          <w:rFonts w:hint="eastAsia" w:ascii="华文中宋" w:hAnsi="华文中宋" w:eastAsia="华文中宋" w:cs="华文中宋"/>
        </w:rPr>
      </w:pPr>
      <w:bookmarkStart w:id="16" w:name="_Toc20086"/>
      <w:r>
        <w:rPr>
          <w:rFonts w:hint="eastAsia" w:ascii="华文中宋" w:hAnsi="华文中宋" w:eastAsia="华文中宋" w:cs="华文中宋"/>
        </w:rPr>
        <w:t>9. 维护与性能建议</w:t>
      </w:r>
      <w:bookmarkEnd w:id="16"/>
    </w:p>
    <w:p w14:paraId="38A21C9A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数字人和换装图片统一使用 WebP；新增资源建议控制在单张 100 KiB 左右并提供缩略图。</w:t>
      </w:r>
    </w:p>
    <w:p w14:paraId="4226FDE8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SpecularButton 的 WebGL 效果按交互加载，不应恢复为首屏多实例常驻渲染。</w:t>
      </w:r>
    </w:p>
    <w:p w14:paraId="50197604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管理后台与路线、任务、弹窗保持懒加载，避免扩大首屏 JavaScript。</w:t>
      </w:r>
    </w:p>
    <w:p w14:paraId="039DF317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滚动和指针监听使用 passive 与 requestAnimationFrame 合帧，组件卸载时必须清理。</w:t>
      </w:r>
    </w:p>
    <w:p w14:paraId="529092E6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每次发布前执行 npm run build，并记录首屏主包 gzip 大小。当前基线约为 76 KiB。</w:t>
      </w:r>
    </w:p>
    <w:p w14:paraId="041F6271">
      <w:pPr>
        <w:pStyle w:val="3"/>
        <w:rPr>
          <w:rFonts w:hint="eastAsia" w:ascii="华文中宋" w:hAnsi="华文中宋" w:eastAsia="华文中宋" w:cs="华文中宋"/>
        </w:rPr>
      </w:pPr>
      <w:bookmarkStart w:id="17" w:name="_Toc17789"/>
      <w:r>
        <w:rPr>
          <w:rFonts w:hint="eastAsia" w:ascii="华文中宋" w:hAnsi="华文中宋" w:eastAsia="华文中宋" w:cs="华文中宋"/>
        </w:rPr>
        <w:t>10. 常见故障排查</w:t>
      </w:r>
      <w:bookmarkEnd w:id="17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952"/>
        <w:gridCol w:w="4464"/>
      </w:tblGrid>
      <w:tr w14:paraId="6593802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B52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现象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F45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可能原因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7A7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处理方法</w:t>
            </w:r>
          </w:p>
        </w:tc>
      </w:tr>
      <w:tr w14:paraId="45C56834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BE51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双击 exe 无页面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E0B7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www 缺失或端口占满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1623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恢复同级 www；关闭 4173–4190 占用程序</w:t>
            </w:r>
          </w:p>
        </w:tc>
      </w:tr>
      <w:tr w14:paraId="14B8B43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0EF4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语音听起来相似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50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系统可用声线有限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AA07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安装中文语音包；使用 Edge；正式环境接入云 TTS</w:t>
            </w:r>
          </w:p>
        </w:tc>
      </w:tr>
      <w:tr w14:paraId="34A4206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98E4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麦克风按钮无反应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DFD5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权限被拒绝或浏览器不支持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DFF8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在站点权限中允许麦克风，使用 Edge/Chrome</w:t>
            </w:r>
          </w:p>
        </w:tc>
      </w:tr>
      <w:tr w14:paraId="5D74164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D6CE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刷新后 404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5C12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静态服务器缺少 SPA 回退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6FC2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配置 try_files 或 IIS URL Rewrite 到 index.html</w:t>
            </w:r>
          </w:p>
        </w:tc>
      </w:tr>
      <w:tr w14:paraId="7BCFC966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0907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图片不显示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E5AA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assets 路径或文件缺失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9D9B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保持 dist 目录完整；检查大小写和 MIME 类型</w:t>
            </w:r>
          </w:p>
        </w:tc>
      </w:tr>
      <w:tr w14:paraId="0EE410A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DCAB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npm 安装失败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DFF7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Node 版本或网络问题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C719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确认 Node &gt;=20.19；清理代理后执行 npm ci</w:t>
            </w:r>
          </w:p>
        </w:tc>
      </w:tr>
    </w:tbl>
    <w:p w14:paraId="1D1417D1">
      <w:pPr>
        <w:spacing w:after="0"/>
        <w:rPr>
          <w:sz w:val="18"/>
          <w:szCs w:val="18"/>
        </w:rPr>
      </w:pPr>
    </w:p>
    <w:p w14:paraId="48B2170D">
      <w:pPr>
        <w:pStyle w:val="3"/>
        <w:rPr>
          <w:rFonts w:hint="eastAsia" w:ascii="华文中宋" w:hAnsi="华文中宋" w:eastAsia="华文中宋" w:cs="华文中宋"/>
        </w:rPr>
      </w:pPr>
      <w:bookmarkStart w:id="18" w:name="_Toc29939"/>
      <w:r>
        <w:rPr>
          <w:rFonts w:hint="eastAsia" w:ascii="华文中宋" w:hAnsi="华文中宋" w:eastAsia="华文中宋" w:cs="华文中宋"/>
        </w:rPr>
        <w:t>11. 发布验收清单</w:t>
      </w:r>
      <w:bookmarkEnd w:id="18"/>
    </w:p>
    <w:p w14:paraId="494743D1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Windows 可执行版可以启动、自动打开浏览器并正常退出。</w:t>
      </w:r>
    </w:p>
    <w:p w14:paraId="03DAF367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游客端三个面板、五位数字人、语音回退和换装均可操作。</w:t>
      </w:r>
    </w:p>
    <w:p w14:paraId="3D1CB79C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个性路线的年龄与时长选择能正确反映到结果。</w:t>
      </w:r>
    </w:p>
    <w:p w14:paraId="41A35CBC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后台五个导航模块和演示登录可用。</w:t>
      </w:r>
    </w:p>
    <w:p w14:paraId="7AB2F62E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npm run build 无错误，dist 中不存在 Source Map 和旧 PNG。</w:t>
      </w:r>
    </w:p>
    <w:p w14:paraId="2F07C743">
      <w:pPr>
        <w:bidi w:val="0"/>
      </w:pPr>
      <w:r>
        <w:t>生产站点已启用 HTTPS、缓存策略、接口鉴权和服务端密钥管理。</w:t>
      </w:r>
    </w:p>
    <w:sectPr>
      <w:footerReference r:id="rId7" w:type="first"/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CDFD4">
    <w:pPr>
      <w:pStyle w:val="24"/>
      <w:jc w:val="right"/>
    </w:pPr>
    <w:r>
      <w:rPr>
        <w:rFonts w:ascii="Calibri" w:hAnsi="Calibri" w:eastAsia="微软雅黑"/>
        <w:b w:val="0"/>
        <w:i w:val="0"/>
        <w:color w:val="61736D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i w:val="0"/>
        <w:color w:val="61736D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D192D">
    <w:pPr>
      <w:pStyle w:val="24"/>
      <w:jc w:val="center"/>
    </w:pPr>
    <w:r>
      <w:rPr>
        <w:rFonts w:ascii="Calibri" w:hAnsi="Calibri" w:eastAsia="微软雅黑"/>
        <w:b w:val="0"/>
        <w:i w:val="0"/>
        <w:color w:val="61736D"/>
        <w:sz w:val="18"/>
      </w:rPr>
      <w:t>灵境智游 V1.0  |  2026-07-18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9EC42">
    <w:pPr>
      <w:pStyle w:val="25"/>
      <w:spacing w:after="0"/>
      <w:jc w:val="left"/>
    </w:pPr>
    <w:r>
      <w:rPr>
        <w:rFonts w:ascii="Calibri" w:hAnsi="Calibri" w:eastAsia="微软雅黑"/>
        <w:b/>
        <w:i w:val="0"/>
        <w:color w:val="61736D"/>
        <w:sz w:val="18"/>
      </w:rPr>
      <w:t>灵境智游  |  产品部署和使用手册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5426B"/>
    <w:rsid w:val="15C076B6"/>
    <w:rsid w:val="207C6962"/>
    <w:rsid w:val="2ACD1C43"/>
    <w:rsid w:val="61CB3901"/>
    <w:rsid w:val="68F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5B4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5B4F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A47A39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qFormat/>
    <w:uiPriority w:val="0"/>
    <w:pPr>
      <w:spacing w:before="80" w:after="160" w:line="264" w:lineRule="auto"/>
      <w:ind w:left="259" w:right="259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2134</Words>
  <Characters>3094</Characters>
  <Lines>0</Lines>
  <Paragraphs>0</Paragraphs>
  <TotalTime>2</TotalTime>
  <ScaleCrop>false</ScaleCrop>
  <LinksUpToDate>false</LinksUpToDate>
  <CharactersWithSpaces>3328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吻冰</cp:lastModifiedBy>
  <dcterms:modified xsi:type="dcterms:W3CDTF">2026-07-18T13:33:30Z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eyJoZGlkIjoiNjg4Y2U3ZTEzNzM0YTYzNTM2NTlkNDdiOTkzM2E3YmIiLCJ1c2VySWQiOiIxNzMwODU4Njc0In0=</vt:lpwstr>
  </property>
  <property fmtid="{D5CDD505-2E9C-101B-9397-08002B2CF9AE}" pid="3" name="KSOProductBuildVer">
    <vt:lpwstr>2052-12.1.0.26884</vt:lpwstr>
  </property>
  <property fmtid="{D5CDD505-2E9C-101B-9397-08002B2CF9AE}" pid="4" name="ICV">
    <vt:lpwstr>B52B38398E1E4CBBBA3F0A452F3D6CC2_12</vt:lpwstr>
  </property>
</Properties>
</file>