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TEKNİK SÖZLÜK VE FORMÜL REHBERİ</w:t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Derin Öğrenme ile Finansal Zaman Serisi Tahmini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Nisan 2026</w:t>
      </w:r>
    </w:p>
    <w:p>
      <w:pPr>
        <w:spacing w:before="30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BÖLÜM 1 — TEKNİK TERİMLER SÖZLÜĞÜ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 sözlük, projede kullanılan tüm teknik terimleri, kısaltmaları ve kavramları alfabetik sırayla tanımlamaktadır. Her terim için kaynak formül veya akademik referans mevcutsa belirtilmiştir.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 / Kısaltma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Tanım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 (Accuracy)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Modelin toplam doğru tahmin oranı. (TP + TN) / N formülüyle hesaplanır.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ADX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Directional Index — Trendin yönünden bağımsız olarak gücünü ölçen gösterge.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ALZ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Allianz Yaşam ve Emeklilik Para Piyasası EYF — Düşük riskli (Risk Değeri: 1), kontrol grubu fonu.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AMZ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Allianz Yaşam ve Emeklilik Hisse Senedi EYF — Yüksek riskli (Risk Değeri: 6-7), 'Yıldız Varlık'.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ARIMA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AutoRegressive Integrated Moving Average — Klasik zaman serisi tahmin modeli.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AZS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Allianz Yaşam ve Emeklilik Değişken EYF — Orta riskli (Risk Değeri: 3-4) fon.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 (Balanced Accuracy)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Dengeli Doğruluk. Sınıf dengesizliğinde gerçek başarıyı gösteren metrik. BA = (Sens + Spec) / 2.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BIST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Borsa İstanbul — Türkiye'nin ulumsal hisse senedi borsası.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Binary Cross-Entropy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İkili sınıflandırma için kayıp fonksiyonu. L = -1/N * Σ[y*ln(p) + (1-y)*ln(1-p)].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class_weight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Sınıf dengesizliğini telafi etmek için azınlık sınıfına daha yüksek ağırlık veren hiperparametre.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Closing Feature Set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Sadece açılış, kapanış ve hacim (3 değişken) içeren özellik seti.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CNN (1D-CNN)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One-Dimensional Convolutional Neural Network — Yerel zaman serisi örüntülerini konvolüsyon katmanlarıyla öğrenen derin öğrenme modeli.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Concept Drift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Modelin eğitim dönemine ait öğrenmesinin test döneminde geçerliliğini yitirmesi (rejim değişikliği).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 (ARIMA)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ARIMA'nın fark alma parametresi; zaman serisini durağan hale getirmek için kaç kez fark alındığını gösterir.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Dense Layer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 bağlı nöral ağ katmanı. {64, 128, 256} nöron sayısı grid search ile optimize edilmiştir.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 (Düşüş Sınıfı)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Fiyatın belirtilen outlook (çıktı) penceresi sonunda başlangıç fiyatının altında olması.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Dropout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Aşırı öğrenmeyi (overfitting) önlemek için eğitim sırasında rastgele nöronları devre dışı bırakan düzenlileştirme tekniği.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Stopping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Doğrulama kaybı iyileşmediğinde eğitimi erken sonlandıran teknik. patience=5 kullanılmıştır.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Exponential Moving Average — Üstel Hareketli Ortalama. Yakın dönem fiyatlara daha yüksek ağırlık verir.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EYF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Emeklilik Yatırım Fonu.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F1-Score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Precision ve Recall'un harmonik ortalaması. F1 = 2 * (P*R) / (P+R).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Negative (FN)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Gerçekte yükseliş olan tahminin 'düşüş' olarak sınıflandırılması (kaçırılan fırsat).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Positive (FP)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Gerçekte düşüş olan tahminin 'yükseliş' olarak sınıflandırılması (yanlış alarm).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Set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Modele girdi olarak verilen değişken kümesi. {closing, historical, technical, hist_tech, full} setleri kullanılmıştır.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Fear &amp; Greed Index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Piyasa psikolojisini ölçen 0-100 arası endeks. 2024 sonrası LOCF ile ileri taşınmıştır.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FN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Negative. Bakınız: False Negative.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Positive. Bakınız: False Positive.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Feature Set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Tüm 14 teknik ve tarihsel göstergeyi içeren özellik seti.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Grid Search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Hiperparametre optimizasyonu; {In, Out, Dropout, Filters, Kernel, Dense} kombinasyonları sistematik olarak denenmiştir.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Hist-Tech Feature Set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Tarihsel + teknik göstergeleri birleştiren özellik seti.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Feature Set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Kapanış, USD/TRY, Brent Petrol, Fear&amp;Greed, TCMB Faizi içeren 5 değişkenli set.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(Input Window)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Modelin geçmişe baktığı pencere genişliği. {2, 4, 6} gün/hafta değerleri test edilmiştir.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LOCF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Observation Carried Forward — Eksik değerleri bir önceki gözlemle dolduran ileri taşıma yöntemi.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LSTM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 Short-Term Memory — Uzun vadeli bağımlılıkları 'forget gate' mekanizmasıyla öğrenebilen tekrarlayan sinir ağı (RNN türevi).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MACD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Moving Average Convergence Divergence — EMA(12) - EMA(26) farkına dayalı momentum göstergesi.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Majority Class (MC)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setinde baskın olan sınıf. Spec=0 VEYA Sens=0 VEYA Spec=NA olan modeller MC olarak tanımlanmıştır.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 Illusion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Modelin sadece çoğunluk sınıfını tahmin ederek yüksek doğruluk elde etmesi; gerçek öğrenmeyi gizler.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 Accuracy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farklı seed (23, 27, 98) üzerinden alınan ortalama doğruluk değeri.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MinMax Scaler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Özellikleri [0,1] aralığına normalize eden ölçeklendirme yöntemi. Yalnızca eğitim seti üzerinde fit edilmiştir.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Naive Baseline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Fiyatı 'her zaman yükselecek' varsayan basit tahmin modeli. Üst sınır karşılaştırmasıdır.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Non-MC Best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Majority Class olmayan (Spec&gt;0 VE Sens&gt;0) konfigürasyonlar arasındaki en yüksek Accuracy değeri.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 (Output Window)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Modelin kaç gün/hafta sonraki fiyat yönünü tahmin ettiği ufuk. {1, 3, 5} değerleri test edilmiştir.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Modelin eğitim verisini ezberlemesi; test performansının eğitim performansından önemli ölçüde düşük olması.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p-value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İstatistiksel anlamlılık testi değeri. p&lt;0.05 modelin rastgele şanstan istatistiksel olarak anlamlı biçimde farklı olduğunu gösterir.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Precision (Keskinlik)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Tahmin edilen yükselişlerin ne kadarının gerçekten yükseliş olduğu. TP / (TP + FP).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Recall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Bakınız: Sensitivity.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ReLU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Rectified Linear Unit. f(x) = max(0, x). Gizli katmanlar için aktivasyon fonksiyonu.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RSI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Relative Strength Index — 14 periyotluk momentum osilatörü. 0-100 arası değer alır.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 (Std Dev)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Standart Sapma. 3 seed'in doğruluk değerleri arasındaki dağılımı gösterir.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Modelin rastgele başlangıç ağırlıklarını belirleyen değer. {23, 27, 98} üç farklı seed kullanılmıştır.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Sensitivity (Duyarlılık)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Gerçek yükselişlerin ne kadarının doğru tespit edildiği. TP / (TP + FN). Recall ile eşdeğerdir.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Sigmoid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σ(x) = 1/(1+e^-x). Çıktı katmanında ikili sınıflandırma için kullanılan aktivasyon fonksiyonu.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Specificity (Özgüllük)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Gerçek düşüşlerin ne kadarının doğru tespit edildiği. TN / (TN + FP).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 Asset (Yıldız Varlık)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AMZ fonu — derin öğrenme modellerinin Naive Baseline'ı istatistiksel olarak geçtiği tek varlık.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Stochastic Oscillator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Kapanış fiyatının N periyotluk fiyat aralığındaki konumunu gösteren %K ve %D göstergeleri.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TCMB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Türkiye Cumhuriyet Merkez Bankası. Faiz oranı historical feature set'e dahil edilmiştir.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TEFAS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Türkiye Elektronik Fon Alım Satım Platformu. Emeklilik fonu verilerinin kaynağı.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Feature Set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RSI, MACD, EMA12, EMA26, SO_%K, SO_%D, ADX içeren 7 değişkenli set.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THYAO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Türk Hava Yolları A.O. — BIST'in yüksek hacimli referans hisse senedi. Günlük veri, 2018-2026.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TN (True Negative)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Gerçek düşüşün doğru tahmin edilmesi.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TP (True Positive)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Gerçek yükselişin doğru tahmin edilmesi.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Train/Val/Test Split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 bölünme oranı. THYAO: 1459/313/313; Emeklilik fonları: ~%70/%15/%15.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(Yükseliş Sınıfı)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Fiyatın belirtilen outlook (çıktı) penceresi sonunda başlangıç fiyatının üzerinde olması.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Volatilite</w:t>
            </w:r>
          </w:p>
        </w:tc>
        <w:tc>
          <w:tcPr>
            <w:tcW w:type="dxa" w:w="6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Yıllık fiyat standart sapması. THYAO: %45, ALZ: %2, AZS: %18, AMZ: %38.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BÖLÜM 2 — MATEMATİKSEL FORMÜLLER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 bölüm, projede kullanılan tüm matematiksel formülleri ve hesaplama yöntemlerini kategorilere göre sunar.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72"/>
          <w:sz w:val="26"/>
          <w:szCs w:val="26"/>
        </w:rPr>
        <w:t xml:space="preserve">2.1 Finansal Zaman Serisi Göstergeleri</w:t>
      </w:r>
    </w:p>
    <w:p>
      <w:pPr>
        <w:pBdr>
          <w:bottom w:val="single" w:color="1A3A5C" w:sz="4" w:space="1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2.1.1 Logaritmik Getiri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Finansal zaman serilerinde durağanlık sağlamak ve bileşik büyüme etkisini normalize etmek için kullanılır.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P_t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= t zamanındaki kapanış fiyatı.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R_t = ln(P_t / P_{t-1})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2.1.2 Üstel Hareketli Ortalama (EMA)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Yakın dönem fiyatlara daha fazla ağırlık veren hareketli ortalama. Projede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n=12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ve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n=26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periyot değerleri kullanılmıştır.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EMA_t = (P_t x 2/(n+1)) + EMA_{t-1} x (1 - 2/(n+1))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2.1.3 MACD (Hareketli Ortalama Yakınsama/Iraksama)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Kısa vadeli ve uzun vadeli momentum arasındaki ilişkiyi ölçen trend takip göstergesi.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MACD_t = EMA_12(P_t) - EMA_26(P_t)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2.1.4 RSI (Göreceli Güç Endeksi)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Varlığın aşırı alım/satım bölgelerini ölçen momentum osilatörü (0-100).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= Ortalama Kazanç / Ortalama Kayıp (14 periyot).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RSI = 100 - (100 / (1 + RS))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2.1.5 Stokastik Osilatör (%K ve %D)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Kapanış fiyatının N periyotluk aralıktaki göreceli konumu.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= güncel kapanış,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L_14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= 14 günlük en düşük,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H_14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= 14 günlük en yüksek.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%K = 100 x (C - L_14) / (H_14 - L_14)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%D ise %K'nın 3 periyotluk Basit Hareketli Ortalamasıdır (sinyal çizgisi):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%D = SMA_3(%K)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2.1.6 ADX (Ortalama Yönsel Endeks)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Trendin yönünden bağımsız olarak gücünü ölçer.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+DI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ve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-DI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pozitif ve negatif yönsel göstergelerdir.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ADX = 100 x EMA( |+DI - (-DI)| / (+DI + (-DI)) 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72"/>
          <w:sz w:val="26"/>
          <w:szCs w:val="26"/>
        </w:rPr>
        <w:t xml:space="preserve">2.2 Sınıflandırma Performans Metrikleri</w:t>
      </w:r>
    </w:p>
    <w:p>
      <w:pPr>
        <w:pBdr>
          <w:bottom w:val="single" w:color="1A3A5C" w:sz="4" w:space="1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2.2.1 Confusion Matrix Bileşenleri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TP: Doğru Pozitif (Gerçek yükseliş → doğru tahmin)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TN: Doğru Negatif (Gerçek düşüş → doğru tahmin)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FP: Yanlış Pozitif (Gerçek düşüş → yükseliş tahmin edildi)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FN: Yanlış Negatif (Gerçek yükseliş → düşüş tahmin edildi)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2.2.2 Accuracy (Doğruluk)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Toplam doğru tahmin oranı. Sınıf dengesizliğinde yanıltıcı olabilir.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Accuracy = (TP + TN) / (TP + TN + FP + FN)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2.2.3 Sensitivity / Recall (Duyarlılık)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Gerçek yükselişlerin ne kadarının doğru yakalandığı.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Sensitivity = TP / (TP + FN)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2.2.4 Specificity (Özgüllük)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Gerçek düşüşlerin ne kadarının doğru yakalandığı.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Specificity = TN / (TN + FP)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2.2.5 Precision (Keskinlik)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Yükseliş tahmin edilenlerin ne kadarının gerçekten yükseliş olduğu.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Precision = TP / (TP + FP)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2.2.6 F1-Score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Precision ve Recall'un harmonik ortalaması. Sınıf dengesizliğinde Accuracy'den daha bilgilendiricidir.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F1 = 2 x (Precision x Recall) / (Precision + Recall)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2.2.7 Balanced Accuracy (Dengeli Doğruluk)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Projenin ana değerlendirme metriği.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Sınıf dengesizliğinde modelin gerçek başarısını gösteren en dürüst akademik ölçüt.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Balanced Accuracy = (Sensitivity + Specificity) / 2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72"/>
          <w:sz w:val="26"/>
          <w:szCs w:val="26"/>
        </w:rPr>
        <w:t xml:space="preserve">2.3 Derin Öğrenme Aktivasyon ve Kayıp Fonksiyonları</w:t>
      </w:r>
    </w:p>
    <w:p>
      <w:pPr>
        <w:pBdr>
          <w:bottom w:val="single" w:color="1A3A5C" w:sz="4" w:space="1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2.3.1 ReLU Aktivasyon Fonksiyonu (Gizli Katmanlar)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Doğrusallığı kırarak karmaşık örüntülerin öğrenilmesini sağlar.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f(x) = max(0, x)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2.3.2 Sigmoid Aktivasyon Fonksiyonu (Çıktı Katmanı)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Çıktıyı [0, 1] olasılık bandına sıkıştırır. İkili sınıflandırma için kullanılır.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sigma(x) = 1 / (1 + e^(-x))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2.3.3 Binary Cross-Entropy Kayıp Fonksiyonu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Modelin tahmin hatalarını minimize eder.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y_i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= gerçek etiket,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p_i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= tahmin olasılığı, N = örnek sayısı.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L = -(1/N) * sum[ y_i * ln(p_i) + (1-y_i) * ln(1-p_i) 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2.3.4 Class Weight Formülü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Sınıf dengesizliğini telafi etmek için azınlık sınıfına daha yüksek ağırlık atanmasında kullanılan formül.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w_class = n_total / (n_classes x n_class)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72"/>
          <w:sz w:val="26"/>
          <w:szCs w:val="26"/>
        </w:rPr>
        <w:t xml:space="preserve">2.4 İstatistiksel Test Formülleri</w:t>
      </w:r>
    </w:p>
    <w:p>
      <w:pPr>
        <w:pBdr>
          <w:bottom w:val="single" w:color="1A3A5C" w:sz="4" w:space="1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2.4.1 Exact Binomial Test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Modelin rastgele şanstan anlamlı biçimde farklı olup olmadığını test eder. Projede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 &lt; 0.05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anlamlılık eşiği kullanılmıştır.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p-value = P(X &gt;= k) = sum_{i=k}^{n} C(n,i) * p^i * (1-p)^{n-i}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Burada: n = toplam tahmin sayısı, k = doğru tahmin sayısı, p = 0.5 (şans düzeyi)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72"/>
          <w:sz w:val="26"/>
          <w:szCs w:val="26"/>
        </w:rPr>
        <w:t xml:space="preserve">2.5 Veri Ön İşleme</w:t>
      </w:r>
    </w:p>
    <w:p>
      <w:pPr>
        <w:pBdr>
          <w:bottom w:val="single" w:color="1A3A5C" w:sz="4" w:space="1"/>
        </w:pBdr>
        <w:spacing w:after="20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2.5.1 MinMax Normalizasyon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Tüm özellikler [0,1] aralığına normalize edilir. KRITIK: Yalnızca eğitim seti üzerinde fit edilir, test setine transform uygulanır.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X_norm = (X - X_min) / (X_max - X_min)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2.5.2 Label Tanımı (İkili Sınıflandırma)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Hedef değişken: Fiyatın Out gün sonra yükselip yükselmediği.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P_{t+out}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= çıktı penceresi sonundaki fiyat.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Label = 1 (Up)  if P_{t+out} &gt; P_t</w:t>
      </w:r>
    </w:p>
    <w:p>
      <w:pPr>
        <w:shd w:fill="F5F5F5" w:val="clear"/>
        <w:spacing w:after="180" w:before="120"/>
        <w:jc w:val="center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Label = 0 (Down) if P_{t+out} &lt;= P_t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BÖLÜM 3 — HİPERPARAMETRE UZAYI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Projede grid search ile optimize edilen hiperparametreler ve değer aralıkları aşağıda özetlenmektedir.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Hiperparametre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 Aralığı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Window (In)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{2, 4, 6} gün/hafta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Modelin geçmişe baktığı pencere genişliği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 Window (Out)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{1, 3, 5} gün/hafta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Tahmin ufku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{23, 27, 98}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Rastgele başlangıç ağırlığı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Dropout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{0.2, 0.3, 0.4}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Düzenlileştirme oranı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Filters (CNN)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{32-64-128, 64-128-256}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Konvolüsyon filtre sayıları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Kernel Size (CNN)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{3, 5}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Konvolüsyon pencere büyüklüğü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Dense Neurons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{64, 128, 256}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 bağlı katman nöron sayısı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Optimizer (LSTM)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{adam, sgd}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Gradyan güncelleme algoritması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Activation (LSTM)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{relu, tanh}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Gizli katman aktivasyon fonksiyonu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Set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{closing, historical, technical, hist_tech, full}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Girdi değişken kümesi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BÖLÜM 4 — VERİ KAYNAKLARI VE BÖLÜNME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72"/>
          <w:sz w:val="26"/>
          <w:szCs w:val="26"/>
        </w:rPr>
        <w:t xml:space="preserve">4.1 Veri Kaynakları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Varlık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Periyot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Özellikler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THYAO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2018-2026 (Günlük)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OHLCV + 14 teknik/tarihsel gösterge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ALZ Fonu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TEFAS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2021-2026 (Haftalık)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özellik seti (proxy yöntemi)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AZS Fonu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TEFAS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2021-2026 (Haftalık)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özellik seti (proxy yöntemi)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AMZ Fonu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TEFAS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2021-2026 (Haftalık)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özellik seti (proxy yöntemi)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72"/>
          <w:sz w:val="26"/>
          <w:szCs w:val="26"/>
        </w:rPr>
        <w:t xml:space="preserve">4.2 Veri Bölünme Oranları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16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Varlık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Toplam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THYAO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2085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1459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ALZ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AMZ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PROJE TEKNİK SÖZLÜK VE FORMÜL REHBERİ</w:t>
    </w:r>
    <w:r>
      <w:rPr>
        <w:rFonts w:ascii="Arial" w:cs="Arial" w:eastAsia="Arial" w:hAnsi="Arial"/>
        <w:color w:val="666666"/>
        <w:sz w:val="18"/>
        <w:szCs w:val="18"/>
      </w:rPr>
      <w:t xml:space="preserve">   |   Derin Öğrenme ile Finansal Tahmin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6B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2026-04-14T06:54:00.601Z</dcterms:created>
  <dcterms:modified xsi:type="dcterms:W3CDTF">2026-04-14T06:54:00.601Z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