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Arial" w:cs="Arial" w:eastAsia="Arial" w:hAnsi="Arial"/>
          <w:b/>
          <w:bCs/>
          <w:color w:val="1A3A5C"/>
          <w:sz w:val="48"/>
          <w:szCs w:val="48"/>
        </w:rPr>
        <w:t xml:space="preserve">MODEL KARŞILAŞTIRMA TABLOLARI</w:t>
      </w:r>
    </w:p>
    <w:p>
      <w:pPr>
        <w:spacing w:after="160" w:before="160"/>
        <w:jc w:val="center"/>
      </w:pPr>
      <w:r>
        <w:rPr>
          <w:rFonts w:ascii="Arial" w:cs="Arial" w:eastAsia="Arial" w:hAnsi="Arial"/>
          <w:i/>
          <w:iCs/>
          <w:color w:val="666666"/>
          <w:sz w:val="26"/>
          <w:szCs w:val="26"/>
        </w:rPr>
        <w:t xml:space="preserve">Derin Öğrenme ile Finansal Zaman Serisi Tahmini — Nisan 2026</w:t>
      </w:r>
    </w:p>
    <w:p>
      <w:pPr>
        <w:spacing w:after="0" w:before="120"/>
        <w:jc w:val="center"/>
      </w:pPr>
      <w:r>
        <w:rPr>
          <w:rFonts w:ascii="Arial" w:cs="Arial" w:eastAsia="Arial" w:hAnsi="Arial"/>
          <w:color w:val="1A6B72"/>
          <w:sz w:val="22"/>
          <w:szCs w:val="22"/>
        </w:rPr>
        <w:t xml:space="preserve">THYAO (2022 &amp; 2026)  ·  ALZ  ·  AZS  ·  AMZ  ·  Genel Karşılaştırma</w:t>
      </w:r>
    </w:p>
    <w:p>
      <w:pPr>
        <w:spacing w:before="2400"/>
      </w:pPr>
      <w:r>
        <w:t xml:space="preserve"/>
      </w:r>
    </w:p>
    <w:p>
      <w:pPr>
        <w:shd w:fill="E8F5E9" w:val="clear"/>
        <w:spacing w:after="100"/>
        <w:jc w:val="center"/>
      </w:pPr>
      <w:r>
        <w:rPr>
          <w:rFonts w:ascii="Arial" w:cs="Arial" w:eastAsia="Arial" w:hAnsi="Arial"/>
          <w:color w:val="1A6B72"/>
          <w:sz w:val="18"/>
          <w:szCs w:val="18"/>
        </w:rPr>
        <w:t xml:space="preserve">★ = Naive Baseline'ı istatistiksel olarak geçen şampiyon model   |   MC = Majority Class (gerçek öğrenme yok)   |   Acc = 3-seed ortalama</w:t>
      </w:r>
    </w:p>
    <w:p>
      <w:r>
        <w:br w:type="page"/>
      </w:r>
    </w:p>
    <w:p>
      <w:pPr>
        <w:pStyle w:val="Heading1"/>
        <w:spacing w:after="200" w:before="400"/>
      </w:pPr>
      <w:r>
        <w:rPr>
          <w:rFonts w:ascii="Arial" w:cs="Arial" w:eastAsia="Arial" w:hAnsi="Arial"/>
          <w:b/>
          <w:bCs/>
          <w:color w:val="1A3A5C"/>
          <w:sz w:val="32"/>
          <w:szCs w:val="32"/>
        </w:rPr>
        <w:t xml:space="preserve">Her Varlık İçin Seçilen Model — Özet</w:t>
      </w:r>
    </w:p>
    <w:p>
      <w:pPr>
        <w:spacing w:after="100"/>
      </w:pPr>
      <w:r>
        <w:rPr>
          <w:rFonts w:ascii="Arial" w:cs="Arial" w:eastAsia="Arial" w:hAnsi="Arial"/>
          <w:color w:val="2C2C2C"/>
          <w:sz w:val="22"/>
          <w:szCs w:val="22"/>
        </w:rPr>
        <w:t xml:space="preserve">Aşağıdaki tablo, her varlık ve dönem için seçilen şampiyon modeli, seçim gerekçesini ve Balanced Accuracy değerini özetlemektedir. Tablolar 1-5'teki tüm sayılar bu seçimi desteklemektedir.</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1100"/>
        <w:gridCol w:w="1100"/>
        <w:gridCol w:w="2000"/>
      </w:tblGrid>
      <w:tr>
        <w:trPr>
          <w:tblHeader/>
        </w:trPr>
        <w:tc>
          <w:tcPr>
            <w:tcW w:type="dxa" w:w="16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Varlık</w:t>
            </w:r>
          </w:p>
        </w:tc>
        <w:tc>
          <w:tcPr>
            <w:tcW w:type="dxa" w:w="16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Seçilen Model</w:t>
            </w:r>
          </w:p>
        </w:tc>
        <w:tc>
          <w:tcPr>
            <w:tcW w:type="dxa" w:w="18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Feature Set</w:t>
            </w:r>
          </w:p>
        </w:tc>
        <w:tc>
          <w:tcPr>
            <w:tcW w:type="dxa" w:w="11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Acc</w:t>
            </w:r>
          </w:p>
        </w:tc>
        <w:tc>
          <w:tcPr>
            <w:tcW w:type="dxa" w:w="11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Bal. Acc</w:t>
            </w:r>
          </w:p>
        </w:tc>
        <w:tc>
          <w:tcPr>
            <w:tcW w:type="dxa" w:w="20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Gerekçe</w:t>
            </w:r>
          </w:p>
        </w:tc>
      </w:tr>
      <w:tr>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THYAO (2022)</w:t>
            </w:r>
          </w:p>
        </w:tc>
        <w:tc>
          <w:tcPr>
            <w:tcW w:type="dxa" w:w="16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LSTM</w:t>
            </w:r>
          </w:p>
        </w:tc>
        <w:tc>
          <w:tcPr>
            <w:tcW w:type="dxa" w:w="18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hist_tech</w:t>
            </w:r>
          </w:p>
        </w:tc>
        <w:tc>
          <w:tcPr>
            <w:tcW w:type="dxa" w:w="1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61.42%</w:t>
            </w:r>
          </w:p>
        </w:tc>
        <w:tc>
          <w:tcPr>
            <w:tcW w:type="dxa" w:w="11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~57%*</w:t>
            </w:r>
          </w:p>
        </w:tc>
        <w:tc>
          <w:tcPr>
            <w:tcW w:type="dxa" w:w="20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Concept drift için referans; Spec ve Sens dengeli</w:t>
            </w:r>
          </w:p>
        </w:tc>
      </w:tr>
      <w:tr>
        <w:tc>
          <w:tcPr>
            <w:tcW w:type="dxa" w:w="1600"/>
            <w:tcBorders>
              <w:top w:val="single" w:color="BBBBBB" w:sz="1"/>
              <w:left w:val="single" w:color="BBBBBB" w:sz="1"/>
              <w:bottom w:val="single" w:color="BBBBBB" w:sz="1"/>
              <w:right w:val="single" w:color="BBBBBB" w:sz="1"/>
            </w:tcBorders>
            <w:shd w:fill="EBF3FB"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THYAO (2026)</w:t>
            </w:r>
          </w:p>
        </w:tc>
        <w:tc>
          <w:tcPr>
            <w:tcW w:type="dxa" w:w="1600"/>
            <w:tcBorders>
              <w:top w:val="single" w:color="BBBBBB" w:sz="1"/>
              <w:left w:val="single" w:color="BBBBBB" w:sz="1"/>
              <w:bottom w:val="single" w:color="BBBBBB" w:sz="1"/>
              <w:right w:val="single" w:color="BBBBBB" w:sz="1"/>
            </w:tcBorders>
            <w:shd w:fill="EBF3FB"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LSTM</w:t>
            </w:r>
          </w:p>
        </w:tc>
        <w:tc>
          <w:tcPr>
            <w:tcW w:type="dxa" w:w="1800"/>
            <w:tcBorders>
              <w:top w:val="single" w:color="BBBBBB" w:sz="1"/>
              <w:left w:val="single" w:color="BBBBBB" w:sz="1"/>
              <w:bottom w:val="single" w:color="BBBBBB" w:sz="1"/>
              <w:right w:val="single" w:color="BBBBBB" w:sz="1"/>
            </w:tcBorders>
            <w:shd w:fill="EBF3FB"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hist_tech</w:t>
            </w:r>
          </w:p>
        </w:tc>
        <w:tc>
          <w:tcPr>
            <w:tcW w:type="dxa" w:w="1100"/>
            <w:tcBorders>
              <w:top w:val="single" w:color="BBBBBB" w:sz="1"/>
              <w:left w:val="single" w:color="BBBBBB" w:sz="1"/>
              <w:bottom w:val="single" w:color="BBBBBB" w:sz="1"/>
              <w:right w:val="single" w:color="BBBBBB" w:sz="1"/>
            </w:tcBorders>
            <w:shd w:fill="EBF3FB"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57.56%</w:t>
            </w:r>
          </w:p>
        </w:tc>
        <w:tc>
          <w:tcPr>
            <w:tcW w:type="dxa" w:w="1100"/>
            <w:tcBorders>
              <w:top w:val="single" w:color="BBBBBB" w:sz="1"/>
              <w:left w:val="single" w:color="BBBBBB" w:sz="1"/>
              <w:bottom w:val="single" w:color="BBBBBB" w:sz="1"/>
              <w:right w:val="single" w:color="BBBBBB" w:sz="1"/>
            </w:tcBorders>
            <w:shd w:fill="EBF3FB"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58.71%</w:t>
            </w:r>
          </w:p>
        </w:tc>
        <w:tc>
          <w:tcPr>
            <w:tcW w:type="dxa" w:w="2000"/>
            <w:tcBorders>
              <w:top w:val="single" w:color="BBBBBB" w:sz="1"/>
              <w:left w:val="single" w:color="BBBBBB" w:sz="1"/>
              <w:bottom w:val="single" w:color="BBBBBB" w:sz="1"/>
              <w:right w:val="single" w:color="BBBBBB" w:sz="1"/>
            </w:tcBorders>
            <w:shd w:fill="EBF3FB"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p=0.0016, Spec=%60 — en dengeli Güncel model</w:t>
            </w:r>
          </w:p>
        </w:tc>
      </w:tr>
      <w:tr>
        <w:tc>
          <w:tcPr>
            <w:tcW w:type="dxa" w:w="16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ALZ</w:t>
            </w:r>
          </w:p>
        </w:tc>
        <w:tc>
          <w:tcPr>
            <w:tcW w:type="dxa" w:w="16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ARIMA (Baseline)</w:t>
            </w:r>
          </w:p>
        </w:tc>
        <w:tc>
          <w:tcPr>
            <w:tcW w:type="dxa" w:w="18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w:t>
            </w:r>
          </w:p>
        </w:tc>
        <w:tc>
          <w:tcPr>
            <w:tcW w:type="dxa" w:w="11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100%</w:t>
            </w:r>
          </w:p>
        </w:tc>
        <w:tc>
          <w:tcPr>
            <w:tcW w:type="dxa" w:w="11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50.00%</w:t>
            </w:r>
          </w:p>
        </w:tc>
        <w:tc>
          <w:tcPr>
            <w:tcW w:type="dxa" w:w="20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Tüm DL modelleri MC; kontrol grubu</w:t>
            </w:r>
          </w:p>
        </w:tc>
      </w:tr>
      <w:tr>
        <w:tc>
          <w:tcPr>
            <w:tcW w:type="dxa" w:w="1600"/>
            <w:tcBorders>
              <w:top w:val="single" w:color="BBBBBB" w:sz="1"/>
              <w:left w:val="single" w:color="BBBBBB" w:sz="1"/>
              <w:bottom w:val="single" w:color="BBBBBB" w:sz="1"/>
              <w:right w:val="single" w:color="BBBBBB" w:sz="1"/>
            </w:tcBorders>
            <w:shd w:fill="EBF3FB"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AZS</w:t>
            </w:r>
          </w:p>
        </w:tc>
        <w:tc>
          <w:tcPr>
            <w:tcW w:type="dxa" w:w="1600"/>
            <w:tcBorders>
              <w:top w:val="single" w:color="BBBBBB" w:sz="1"/>
              <w:left w:val="single" w:color="BBBBBB" w:sz="1"/>
              <w:bottom w:val="single" w:color="BBBBBB" w:sz="1"/>
              <w:right w:val="single" w:color="BBBBBB" w:sz="1"/>
            </w:tcBorders>
            <w:shd w:fill="EBF3FB"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CNN</w:t>
            </w:r>
          </w:p>
        </w:tc>
        <w:tc>
          <w:tcPr>
            <w:tcW w:type="dxa" w:w="1800"/>
            <w:tcBorders>
              <w:top w:val="single" w:color="BBBBBB" w:sz="1"/>
              <w:left w:val="single" w:color="BBBBBB" w:sz="1"/>
              <w:bottom w:val="single" w:color="BBBBBB" w:sz="1"/>
              <w:right w:val="single" w:color="BBBBBB" w:sz="1"/>
            </w:tcBorders>
            <w:shd w:fill="EBF3FB"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technical</w:t>
            </w:r>
          </w:p>
        </w:tc>
        <w:tc>
          <w:tcPr>
            <w:tcW w:type="dxa" w:w="1100"/>
            <w:tcBorders>
              <w:top w:val="single" w:color="BBBBBB" w:sz="1"/>
              <w:left w:val="single" w:color="BBBBBB" w:sz="1"/>
              <w:bottom w:val="single" w:color="BBBBBB" w:sz="1"/>
              <w:right w:val="single" w:color="BBBBBB" w:sz="1"/>
            </w:tcBorders>
            <w:shd w:fill="EBF3FB"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75.56%</w:t>
            </w:r>
          </w:p>
        </w:tc>
        <w:tc>
          <w:tcPr>
            <w:tcW w:type="dxa" w:w="1100"/>
            <w:tcBorders>
              <w:top w:val="single" w:color="BBBBBB" w:sz="1"/>
              <w:left w:val="single" w:color="BBBBBB" w:sz="1"/>
              <w:bottom w:val="single" w:color="BBBBBB" w:sz="1"/>
              <w:right w:val="single" w:color="BBBBBB" w:sz="1"/>
            </w:tcBorders>
            <w:shd w:fill="EBF3FB"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76.70%</w:t>
            </w:r>
          </w:p>
        </w:tc>
        <w:tc>
          <w:tcPr>
            <w:tcW w:type="dxa" w:w="2000"/>
            <w:tcBorders>
              <w:top w:val="single" w:color="BBBBBB" w:sz="1"/>
              <w:left w:val="single" w:color="BBBBBB" w:sz="1"/>
              <w:bottom w:val="single" w:color="BBBBBB" w:sz="1"/>
              <w:right w:val="single" w:color="BBBBBB" w:sz="1"/>
            </w:tcBorders>
            <w:shd w:fill="EBF3FB"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p=0.0002, yüksek Spec+Sens dengesi</w:t>
            </w:r>
          </w:p>
        </w:tc>
      </w:tr>
      <w:tr>
        <w:tc>
          <w:tcPr>
            <w:tcW w:type="dxa" w:w="160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AMZ</w:t>
            </w:r>
          </w:p>
        </w:tc>
        <w:tc>
          <w:tcPr>
            <w:tcW w:type="dxa" w:w="160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left"/>
            </w:pPr>
            <w:r>
              <w:rPr>
                <w:rFonts w:ascii="Arial" w:cs="Arial" w:eastAsia="Arial" w:hAnsi="Arial"/>
                <w:b/>
                <w:bCs/>
                <w:color w:val="2C2C2C"/>
                <w:sz w:val="19"/>
                <w:szCs w:val="19"/>
              </w:rPr>
              <w:t xml:space="preserve">LSTM ★</w:t>
            </w:r>
          </w:p>
        </w:tc>
        <w:tc>
          <w:tcPr>
            <w:tcW w:type="dxa" w:w="180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full</w:t>
            </w:r>
          </w:p>
        </w:tc>
        <w:tc>
          <w:tcPr>
            <w:tcW w:type="dxa" w:w="110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80.21%</w:t>
            </w:r>
          </w:p>
        </w:tc>
        <w:tc>
          <w:tcPr>
            <w:tcW w:type="dxa" w:w="110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84.86%</w:t>
            </w:r>
          </w:p>
        </w:tc>
        <w:tc>
          <w:tcPr>
            <w:tcW w:type="dxa" w:w="200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p=0.0001, Naive'i geçen tek model</w:t>
            </w:r>
          </w:p>
        </w:tc>
      </w:tr>
    </w:tbl>
    <w:p>
      <w:pPr>
        <w:spacing w:after="60"/>
      </w:pPr>
      <w:r>
        <w:t xml:space="preserve"/>
      </w:r>
    </w:p>
    <w:p>
      <w:pPr>
        <w:shd w:fill="FFF8E1" w:val="clear"/>
        <w:spacing w:after="100"/>
      </w:pPr>
      <w:r>
        <w:rPr>
          <w:rFonts w:ascii="Arial" w:cs="Arial" w:eastAsia="Arial" w:hAnsi="Arial"/>
          <w:b/>
          <w:bCs/>
          <w:color w:val="E65100"/>
          <w:sz w:val="19"/>
          <w:szCs w:val="19"/>
        </w:rPr>
        <w:t xml:space="preserve">NOT: </w:t>
      </w:r>
      <w:r>
        <w:rPr>
          <w:rFonts w:ascii="Arial" w:cs="Arial" w:eastAsia="Arial" w:hAnsi="Arial"/>
          <w:i/>
          <w:iCs/>
          <w:color w:val="2C2C2C"/>
          <w:sz w:val="19"/>
          <w:szCs w:val="19"/>
        </w:rPr>
        <w:t xml:space="preserve">* THYAO 2022 Balanced Accuracy yaklaşık değerdir. Closing feature set MC olduğundan hist_tech seçilmiştir.</w:t>
      </w:r>
    </w:p>
    <w:p>
      <w:pPr>
        <w:shd w:fill="FFF8E1" w:val="clear"/>
        <w:spacing w:after="100"/>
      </w:pPr>
      <w:r>
        <w:rPr>
          <w:rFonts w:ascii="Arial" w:cs="Arial" w:eastAsia="Arial" w:hAnsi="Arial"/>
          <w:b/>
          <w:bCs/>
          <w:color w:val="E65100"/>
          <w:sz w:val="19"/>
          <w:szCs w:val="19"/>
        </w:rPr>
        <w:t xml:space="preserve">NOT: </w:t>
      </w:r>
      <w:r>
        <w:rPr>
          <w:rFonts w:ascii="Arial" w:cs="Arial" w:eastAsia="Arial" w:hAnsi="Arial"/>
          <w:i/>
          <w:iCs/>
          <w:color w:val="2C2C2C"/>
          <w:sz w:val="19"/>
          <w:szCs w:val="19"/>
        </w:rPr>
        <w:t xml:space="preserve">Emeklilik fonları için hist_tech yoktur; THYAO'da hist_tech seçilirken emeklilik fonlarında sırasıyla full ve technical setler öne çıkmaktadır.</w:t>
      </w:r>
    </w:p>
    <w:p>
      <w:pPr>
        <w:spacing w:after="60"/>
      </w:pPr>
      <w:r>
        <w:t xml:space="preserve"/>
      </w:r>
    </w:p>
    <w:p>
      <w:r>
        <w:br w:type="page"/>
      </w:r>
    </w:p>
    <w:p>
      <w:pPr>
        <w:pStyle w:val="Heading1"/>
        <w:spacing w:after="200" w:before="400"/>
      </w:pPr>
      <w:r>
        <w:rPr>
          <w:rFonts w:ascii="Arial" w:cs="Arial" w:eastAsia="Arial" w:hAnsi="Arial"/>
          <w:b/>
          <w:bCs/>
          <w:color w:val="1A3A5C"/>
          <w:sz w:val="32"/>
          <w:szCs w:val="32"/>
        </w:rPr>
        <w:t xml:space="preserve">Tablo 1 — THYAO Hisse Senedi (2018–2022)</w:t>
      </w:r>
    </w:p>
    <w:p>
      <w:pPr>
        <w:spacing w:after="100"/>
      </w:pPr>
      <w:r>
        <w:rPr>
          <w:rFonts w:ascii="Arial" w:cs="Arial" w:eastAsia="Arial" w:hAnsi="Arial"/>
          <w:i/>
          <w:iCs/>
          <w:color w:val="1A6B72"/>
          <w:sz w:val="22"/>
          <w:szCs w:val="22"/>
        </w:rPr>
        <w:t xml:space="preserve">Eski Dönem | hist_tech Feature Set Üzerinden Seçilmiş En İyi Non-MC Modeller</w:t>
      </w:r>
    </w:p>
    <w:p>
      <w:pPr>
        <w:pBdr>
          <w:bottom w:val="single" w:color="1A3A5C" w:sz="6" w:space="1"/>
        </w:pBdr>
        <w:spacing w:after="200" w:before="160"/>
      </w:pPr>
      <w:r>
        <w:t xml:space="preserve"/>
      </w:r>
    </w:p>
    <w:p>
      <w:pPr>
        <w:spacing w:after="6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900"/>
        <w:gridCol w:w="820"/>
        <w:gridCol w:w="820"/>
        <w:gridCol w:w="820"/>
        <w:gridCol w:w="820"/>
        <w:gridCol w:w="820"/>
        <w:gridCol w:w="2200"/>
      </w:tblGrid>
      <w:tr>
        <w:trPr>
          <w:tblHeader/>
        </w:trPr>
        <w:tc>
          <w:tcPr>
            <w:tcW w:type="dxa" w:w="19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Model / Algoritma</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Accuracy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Sensitivity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Specificity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F1-Score</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p-değeri</w:t>
            </w:r>
          </w:p>
        </w:tc>
        <w:tc>
          <w:tcPr>
            <w:tcW w:type="dxa" w:w="22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En İyi Konfig.</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LSTM [hist_tech]</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61.42%</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79.55%</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34.78%</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78.65%</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&lt; 0.0001</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In=2, Out=5</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CNN [hist_tech]</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61.99%</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75.00%</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28.26%</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75.00%</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0.0003</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In=2, Out=5</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ARIMA</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51.49%</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In=6, Out=3</w:t>
            </w:r>
          </w:p>
        </w:tc>
      </w:tr>
      <w:tr>
        <w:tc>
          <w:tcPr>
            <w:tcW w:type="dxa" w:w="19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Naive Baseline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81.56%</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22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Out=5</w:t>
            </w:r>
          </w:p>
        </w:tc>
      </w:tr>
    </w:tbl>
    <w:p>
      <w:pPr>
        <w:spacing w:after="60"/>
      </w:pPr>
      <w:r>
        <w:t xml:space="preserve"/>
      </w:r>
    </w:p>
    <w:p>
      <w:pPr>
        <w:shd w:fill="E8F5E9" w:val="clear"/>
        <w:spacing w:after="60"/>
      </w:pPr>
      <w:r>
        <w:rPr>
          <w:rFonts w:ascii="Arial" w:cs="Arial" w:eastAsia="Arial" w:hAnsi="Arial"/>
          <w:color w:val="1B5E20"/>
          <w:sz w:val="17"/>
          <w:szCs w:val="17"/>
        </w:rPr>
        <w:t xml:space="preserve"> Yeşil satır = Şampiyon / Önerilen model  </w:t>
      </w:r>
    </w:p>
    <w:p>
      <w:pPr>
        <w:shd w:fill="FDEDED" w:val="clear"/>
        <w:spacing w:after="60"/>
      </w:pPr>
      <w:r>
        <w:rPr>
          <w:rFonts w:ascii="Arial" w:cs="Arial" w:eastAsia="Arial" w:hAnsi="Arial"/>
          <w:color w:val="C62828"/>
          <w:sz w:val="17"/>
          <w:szCs w:val="17"/>
        </w:rPr>
        <w:t xml:space="preserve"> Kırmızı satır = MC (Majority Class) — gerçek öğrenme yok, Spec=0 veya Sens=0  </w:t>
      </w:r>
    </w:p>
    <w:p>
      <w:pPr>
        <w:shd w:fill="FFFDE7" w:val="clear"/>
        <w:spacing w:after="80"/>
      </w:pPr>
      <w:r>
        <w:rPr>
          <w:rFonts w:ascii="Arial" w:cs="Arial" w:eastAsia="Arial" w:hAnsi="Arial"/>
          <w:color w:val="E65100"/>
          <w:sz w:val="17"/>
          <w:szCs w:val="17"/>
        </w:rPr>
        <w:t xml:space="preserve"> Sarı satır = Naive Baseline / ARIMA — referans modeller (Sens/Spec/F1 hesaplanamaz)  </w:t>
      </w:r>
    </w:p>
    <w:p>
      <w:pPr>
        <w:spacing w:after="60"/>
      </w:pPr>
      <w:r>
        <w:t xml:space="preserve"/>
      </w:r>
    </w:p>
    <w:p>
      <w:pPr>
        <w:pStyle w:val="Heading2"/>
        <w:spacing w:after="120" w:before="300"/>
      </w:pPr>
      <w:r>
        <w:rPr>
          <w:rFonts w:ascii="Arial" w:cs="Arial" w:eastAsia="Arial" w:hAnsi="Arial"/>
          <w:b/>
          <w:bCs/>
          <w:color w:val="1A6B72"/>
          <w:sz w:val="26"/>
          <w:szCs w:val="26"/>
        </w:rPr>
        <w:t xml:space="preserve">Notlar ve Yorumlar</w:t>
      </w:r>
    </w:p>
    <w:p>
      <w:pPr>
        <w:spacing w:after="80"/>
      </w:pPr>
      <w:r>
        <w:rPr>
          <w:rFonts w:ascii="Arial" w:cs="Arial" w:eastAsia="Arial" w:hAnsi="Arial"/>
          <w:b/>
          <w:bCs/>
          <w:color w:val="1A6B72"/>
          <w:sz w:val="19"/>
          <w:szCs w:val="19"/>
        </w:rPr>
        <w:t xml:space="preserve">1. </w:t>
      </w:r>
      <w:r>
        <w:rPr>
          <w:rFonts w:ascii="Arial" w:cs="Arial" w:eastAsia="Arial" w:hAnsi="Arial"/>
          <w:color w:val="2C2C2C"/>
          <w:sz w:val="19"/>
          <w:szCs w:val="19"/>
        </w:rPr>
        <w:t xml:space="preserve">Eski dönem (2018-2022) modelleri, COVID sonrası tek yönlü yükseliş trendinden beslenerek yapay yüksek Accuracy üretmiştir.</w:t>
      </w:r>
    </w:p>
    <w:p>
      <w:pPr>
        <w:spacing w:after="80"/>
      </w:pPr>
      <w:r>
        <w:rPr>
          <w:rFonts w:ascii="Arial" w:cs="Arial" w:eastAsia="Arial" w:hAnsi="Arial"/>
          <w:b/>
          <w:bCs/>
          <w:color w:val="1A6B72"/>
          <w:sz w:val="19"/>
          <w:szCs w:val="19"/>
        </w:rPr>
        <w:t xml:space="preserve">2. </w:t>
      </w:r>
      <w:r>
        <w:rPr>
          <w:rFonts w:ascii="Arial" w:cs="Arial" w:eastAsia="Arial" w:hAnsi="Arial"/>
          <w:color w:val="2C2C2C"/>
          <w:sz w:val="19"/>
          <w:szCs w:val="19"/>
        </w:rPr>
        <w:t xml:space="preserve">LSTM ve CNN hist_tech'te Spec değerleri düşüktür (0.28-0.35) — Majority Class eğilimi var. Kavramsal drift riski yüksektir.</w:t>
      </w:r>
    </w:p>
    <w:p>
      <w:pPr>
        <w:spacing w:after="80"/>
      </w:pPr>
      <w:r>
        <w:rPr>
          <w:rFonts w:ascii="Arial" w:cs="Arial" w:eastAsia="Arial" w:hAnsi="Arial"/>
          <w:b/>
          <w:bCs/>
          <w:color w:val="1A6B72"/>
          <w:sz w:val="19"/>
          <w:szCs w:val="19"/>
        </w:rPr>
        <w:t xml:space="preserve">3. </w:t>
      </w:r>
      <w:r>
        <w:rPr>
          <w:rFonts w:ascii="Arial" w:cs="Arial" w:eastAsia="Arial" w:hAnsi="Arial"/>
          <w:color w:val="2C2C2C"/>
          <w:sz w:val="19"/>
          <w:szCs w:val="19"/>
        </w:rPr>
        <w:t xml:space="preserve">Naive Baseline %81.56 ile tüm modellerin üzerinde → DL modelleri eski dönemde bile Naive'i geçememiştir.</w:t>
      </w:r>
    </w:p>
    <w:p>
      <w:pPr>
        <w:spacing w:after="80"/>
      </w:pPr>
      <w:r>
        <w:rPr>
          <w:rFonts w:ascii="Arial" w:cs="Arial" w:eastAsia="Arial" w:hAnsi="Arial"/>
          <w:b/>
          <w:bCs/>
          <w:color w:val="1A6B72"/>
          <w:sz w:val="19"/>
          <w:szCs w:val="19"/>
        </w:rPr>
        <w:t xml:space="preserve">4. </w:t>
      </w:r>
      <w:r>
        <w:rPr>
          <w:rFonts w:ascii="Arial" w:cs="Arial" w:eastAsia="Arial" w:hAnsi="Arial"/>
          <w:color w:val="2C2C2C"/>
          <w:sz w:val="19"/>
          <w:szCs w:val="19"/>
        </w:rPr>
        <w:t xml:space="preserve">ARIMA %51.49 ile makul ama önemsiz; p-değeri bildirilmemektedir.</w:t>
      </w:r>
    </w:p>
    <w:p>
      <w:pPr>
        <w:spacing w:after="60"/>
      </w:pPr>
      <w:r>
        <w:t xml:space="preserve"/>
      </w:r>
    </w:p>
    <w:p>
      <w:r>
        <w:br w:type="page"/>
      </w:r>
    </w:p>
    <w:p>
      <w:pPr>
        <w:pStyle w:val="Heading1"/>
        <w:spacing w:after="200" w:before="400"/>
      </w:pPr>
      <w:r>
        <w:rPr>
          <w:rFonts w:ascii="Arial" w:cs="Arial" w:eastAsia="Arial" w:hAnsi="Arial"/>
          <w:b/>
          <w:bCs/>
          <w:color w:val="1A3A5C"/>
          <w:sz w:val="32"/>
          <w:szCs w:val="32"/>
        </w:rPr>
        <w:t xml:space="preserve">Tablo 2 — THYAO Hisse Senedi (2018–2026)</w:t>
      </w:r>
    </w:p>
    <w:p>
      <w:pPr>
        <w:spacing w:after="100"/>
      </w:pPr>
      <w:r>
        <w:rPr>
          <w:rFonts w:ascii="Arial" w:cs="Arial" w:eastAsia="Arial" w:hAnsi="Arial"/>
          <w:i/>
          <w:iCs/>
          <w:color w:val="1A6B72"/>
          <w:sz w:val="22"/>
          <w:szCs w:val="22"/>
        </w:rPr>
        <w:t xml:space="preserve">Güncel Dönem | hist_tech Feature Set Üzerinden Seçilmiş En İyi Non-MC Modeller</w:t>
      </w:r>
    </w:p>
    <w:p>
      <w:pPr>
        <w:pBdr>
          <w:bottom w:val="single" w:color="1A3A5C" w:sz="6" w:space="1"/>
        </w:pBdr>
        <w:spacing w:after="200" w:before="160"/>
      </w:pPr>
      <w:r>
        <w:t xml:space="preserve"/>
      </w:r>
    </w:p>
    <w:p>
      <w:pPr>
        <w:spacing w:after="6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900"/>
        <w:gridCol w:w="820"/>
        <w:gridCol w:w="820"/>
        <w:gridCol w:w="820"/>
        <w:gridCol w:w="820"/>
        <w:gridCol w:w="820"/>
        <w:gridCol w:w="2200"/>
      </w:tblGrid>
      <w:tr>
        <w:trPr>
          <w:tblHeader/>
        </w:trPr>
        <w:tc>
          <w:tcPr>
            <w:tcW w:type="dxa" w:w="19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Model / Algoritma</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Accuracy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Sensitivity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Specificity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F1-Score</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p-değeri</w:t>
            </w:r>
          </w:p>
        </w:tc>
        <w:tc>
          <w:tcPr>
            <w:tcW w:type="dxa" w:w="22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En İyi Konfig.</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LSTM [hist_tech]</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57.56%</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57.42%</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60.00%</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58.94%</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0.0016</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In=4, Out=3</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CNN [hist_tech]</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53.97%</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75.80%</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33.10%</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63.81%</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0.0371</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In=2, Out=3</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ARIMA</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55.78%</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In=6, Out=3</w:t>
            </w:r>
          </w:p>
        </w:tc>
      </w:tr>
      <w:tr>
        <w:tc>
          <w:tcPr>
            <w:tcW w:type="dxa" w:w="19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Naive Baseline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79.73%</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22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Out=5</w:t>
            </w:r>
          </w:p>
        </w:tc>
      </w:tr>
    </w:tbl>
    <w:p>
      <w:pPr>
        <w:spacing w:after="60"/>
      </w:pPr>
      <w:r>
        <w:t xml:space="preserve"/>
      </w:r>
    </w:p>
    <w:p>
      <w:pPr>
        <w:shd w:fill="E8F5E9" w:val="clear"/>
        <w:spacing w:after="60"/>
      </w:pPr>
      <w:r>
        <w:rPr>
          <w:rFonts w:ascii="Arial" w:cs="Arial" w:eastAsia="Arial" w:hAnsi="Arial"/>
          <w:color w:val="1B5E20"/>
          <w:sz w:val="17"/>
          <w:szCs w:val="17"/>
        </w:rPr>
        <w:t xml:space="preserve"> Yeşil satır = Şampiyon / Önerilen model  </w:t>
      </w:r>
    </w:p>
    <w:p>
      <w:pPr>
        <w:shd w:fill="FDEDED" w:val="clear"/>
        <w:spacing w:after="60"/>
      </w:pPr>
      <w:r>
        <w:rPr>
          <w:rFonts w:ascii="Arial" w:cs="Arial" w:eastAsia="Arial" w:hAnsi="Arial"/>
          <w:color w:val="C62828"/>
          <w:sz w:val="17"/>
          <w:szCs w:val="17"/>
        </w:rPr>
        <w:t xml:space="preserve"> Kırmızı satır = MC (Majority Class) — gerçek öğrenme yok, Spec=0 veya Sens=0  </w:t>
      </w:r>
    </w:p>
    <w:p>
      <w:pPr>
        <w:shd w:fill="FFFDE7" w:val="clear"/>
        <w:spacing w:after="80"/>
      </w:pPr>
      <w:r>
        <w:rPr>
          <w:rFonts w:ascii="Arial" w:cs="Arial" w:eastAsia="Arial" w:hAnsi="Arial"/>
          <w:color w:val="E65100"/>
          <w:sz w:val="17"/>
          <w:szCs w:val="17"/>
        </w:rPr>
        <w:t xml:space="preserve"> Sarı satır = Naive Baseline / ARIMA — referans modeller (Sens/Spec/F1 hesaplanamaz)  </w:t>
      </w:r>
    </w:p>
    <w:p>
      <w:pPr>
        <w:spacing w:after="60"/>
      </w:pPr>
      <w:r>
        <w:t xml:space="preserve"/>
      </w:r>
    </w:p>
    <w:p>
      <w:pPr>
        <w:pStyle w:val="Heading2"/>
        <w:spacing w:after="120" w:before="300"/>
      </w:pPr>
      <w:r>
        <w:rPr>
          <w:rFonts w:ascii="Arial" w:cs="Arial" w:eastAsia="Arial" w:hAnsi="Arial"/>
          <w:b/>
          <w:bCs/>
          <w:color w:val="1A6B72"/>
          <w:sz w:val="26"/>
          <w:szCs w:val="26"/>
        </w:rPr>
        <w:t xml:space="preserve">Notlar ve Yorumlar</w:t>
      </w:r>
    </w:p>
    <w:p>
      <w:pPr>
        <w:spacing w:after="80"/>
      </w:pPr>
      <w:r>
        <w:rPr>
          <w:rFonts w:ascii="Arial" w:cs="Arial" w:eastAsia="Arial" w:hAnsi="Arial"/>
          <w:b/>
          <w:bCs/>
          <w:color w:val="1A6B72"/>
          <w:sz w:val="19"/>
          <w:szCs w:val="19"/>
        </w:rPr>
        <w:t xml:space="preserve">1. </w:t>
      </w:r>
      <w:r>
        <w:rPr>
          <w:rFonts w:ascii="Arial" w:cs="Arial" w:eastAsia="Arial" w:hAnsi="Arial"/>
          <w:color w:val="2C2C2C"/>
          <w:sz w:val="19"/>
          <w:szCs w:val="19"/>
        </w:rPr>
        <w:t xml:space="preserve">Concept Drift etkisi: LSTM hist_tech ortalaması %55.83 → %50.52 düşmüştür (-5.31 puan). Güncel dönem gerçeği daha güvenilir bir test yansıtır.</w:t>
      </w:r>
    </w:p>
    <w:p>
      <w:pPr>
        <w:spacing w:after="80"/>
      </w:pPr>
      <w:r>
        <w:rPr>
          <w:rFonts w:ascii="Arial" w:cs="Arial" w:eastAsia="Arial" w:hAnsi="Arial"/>
          <w:b/>
          <w:bCs/>
          <w:color w:val="1A6B72"/>
          <w:sz w:val="19"/>
          <w:szCs w:val="19"/>
        </w:rPr>
        <w:t xml:space="preserve">2. </w:t>
      </w:r>
      <w:r>
        <w:rPr>
          <w:rFonts w:ascii="Arial" w:cs="Arial" w:eastAsia="Arial" w:hAnsi="Arial"/>
          <w:color w:val="2C2C2C"/>
          <w:sz w:val="19"/>
          <w:szCs w:val="19"/>
        </w:rPr>
        <w:t xml:space="preserve">LSTM seçilen model: p=0.0016 (istatistiksel olarak anlamlı), Spec=%60 ile hem yükseliş hem düşüşü makul dengede yakalıyor.</w:t>
      </w:r>
    </w:p>
    <w:p>
      <w:pPr>
        <w:spacing w:after="80"/>
      </w:pPr>
      <w:r>
        <w:rPr>
          <w:rFonts w:ascii="Arial" w:cs="Arial" w:eastAsia="Arial" w:hAnsi="Arial"/>
          <w:b/>
          <w:bCs/>
          <w:color w:val="1A6B72"/>
          <w:sz w:val="19"/>
          <w:szCs w:val="19"/>
        </w:rPr>
        <w:t xml:space="preserve">3. </w:t>
      </w:r>
      <w:r>
        <w:rPr>
          <w:rFonts w:ascii="Arial" w:cs="Arial" w:eastAsia="Arial" w:hAnsi="Arial"/>
          <w:color w:val="2C2C2C"/>
          <w:sz w:val="19"/>
          <w:szCs w:val="19"/>
        </w:rPr>
        <w:t xml:space="preserve">CNN hist_tech: Sens=%75.80 yüksek ama Spec=%33.10 zayıf — yükselişe aşırı eğimli. Dengeli Accuracy bakışında LSTM tercih edilir.</w:t>
      </w:r>
    </w:p>
    <w:p>
      <w:pPr>
        <w:spacing w:after="80"/>
      </w:pPr>
      <w:r>
        <w:rPr>
          <w:rFonts w:ascii="Arial" w:cs="Arial" w:eastAsia="Arial" w:hAnsi="Arial"/>
          <w:b/>
          <w:bCs/>
          <w:color w:val="1A6B72"/>
          <w:sz w:val="19"/>
          <w:szCs w:val="19"/>
        </w:rPr>
        <w:t xml:space="preserve">4. </w:t>
      </w:r>
      <w:r>
        <w:rPr>
          <w:rFonts w:ascii="Arial" w:cs="Arial" w:eastAsia="Arial" w:hAnsi="Arial"/>
          <w:color w:val="2C2C2C"/>
          <w:sz w:val="19"/>
          <w:szCs w:val="19"/>
        </w:rPr>
        <w:t xml:space="preserve">Naive Baseline %79.73 ile hâlâ üstün → THYAO için gerçek DL başarısı bulunmamaktadır; bulgular Concept Drift'i kanıtlar.</w:t>
      </w:r>
    </w:p>
    <w:p>
      <w:pPr>
        <w:spacing w:after="80"/>
      </w:pPr>
      <w:r>
        <w:rPr>
          <w:rFonts w:ascii="Arial" w:cs="Arial" w:eastAsia="Arial" w:hAnsi="Arial"/>
          <w:b/>
          <w:bCs/>
          <w:color w:val="1A6B72"/>
          <w:sz w:val="19"/>
          <w:szCs w:val="19"/>
        </w:rPr>
        <w:t xml:space="preserve">5. </w:t>
      </w:r>
      <w:r>
        <w:rPr>
          <w:rFonts w:ascii="Arial" w:cs="Arial" w:eastAsia="Arial" w:hAnsi="Arial"/>
          <w:color w:val="2C2C2C"/>
          <w:sz w:val="19"/>
          <w:szCs w:val="19"/>
        </w:rPr>
        <w:t xml:space="preserve">ARIMA %55.78 — LSTM ile karşılaştırılabilir ama p-değeri raporlanmamış; Balanced Accuracy hesaplanamaz.</w:t>
      </w:r>
    </w:p>
    <w:p>
      <w:pPr>
        <w:spacing w:after="60"/>
      </w:pPr>
      <w:r>
        <w:t xml:space="preserve"/>
      </w:r>
    </w:p>
    <w:p>
      <w:r>
        <w:br w:type="page"/>
      </w:r>
    </w:p>
    <w:p>
      <w:pPr>
        <w:pStyle w:val="Heading1"/>
        <w:spacing w:after="200" w:before="400"/>
      </w:pPr>
      <w:r>
        <w:rPr>
          <w:rFonts w:ascii="Arial" w:cs="Arial" w:eastAsia="Arial" w:hAnsi="Arial"/>
          <w:b/>
          <w:bCs/>
          <w:color w:val="1A3A5C"/>
          <w:sz w:val="32"/>
          <w:szCs w:val="32"/>
        </w:rPr>
        <w:t xml:space="preserve">Tablo 3 — ALZ Para Piyasası Fonu (2021–2026)</w:t>
      </w:r>
    </w:p>
    <w:p>
      <w:pPr>
        <w:spacing w:after="100"/>
      </w:pPr>
      <w:r>
        <w:rPr>
          <w:rFonts w:ascii="Arial" w:cs="Arial" w:eastAsia="Arial" w:hAnsi="Arial"/>
          <w:i/>
          <w:iCs/>
          <w:color w:val="1A6B72"/>
          <w:sz w:val="22"/>
          <w:szCs w:val="22"/>
        </w:rPr>
        <w:t xml:space="preserve">Düşük Risk | Majority Class Kontrol Grubu — Tüm DL Modelleri MC</w:t>
      </w:r>
    </w:p>
    <w:p>
      <w:pPr>
        <w:pBdr>
          <w:bottom w:val="single" w:color="1A3A5C" w:sz="6" w:space="1"/>
        </w:pBdr>
        <w:spacing w:after="200" w:before="160"/>
      </w:pPr>
      <w:r>
        <w:t xml:space="preserve"/>
      </w:r>
    </w:p>
    <w:p>
      <w:pPr>
        <w:spacing w:after="6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900"/>
        <w:gridCol w:w="820"/>
        <w:gridCol w:w="820"/>
        <w:gridCol w:w="820"/>
        <w:gridCol w:w="820"/>
        <w:gridCol w:w="820"/>
        <w:gridCol w:w="2200"/>
      </w:tblGrid>
      <w:tr>
        <w:trPr>
          <w:tblHeader/>
        </w:trPr>
        <w:tc>
          <w:tcPr>
            <w:tcW w:type="dxa" w:w="19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Model / Algoritma</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Accuracy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Sensitivity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Specificity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F1-Score</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p-değeri</w:t>
            </w:r>
          </w:p>
        </w:tc>
        <w:tc>
          <w:tcPr>
            <w:tcW w:type="dxa" w:w="22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En İyi Konfig.</w:t>
            </w:r>
          </w:p>
        </w:tc>
      </w:tr>
      <w:tr>
        <w:tc>
          <w:tcPr>
            <w:tcW w:type="dxa" w:w="1900"/>
            <w:tcBorders>
              <w:top w:val="single" w:color="BBBBBB" w:sz="1"/>
              <w:left w:val="single" w:color="BBBBBB" w:sz="1"/>
              <w:bottom w:val="single" w:color="BBBBBB" w:sz="1"/>
              <w:right w:val="single" w:color="BBBBBB" w:sz="1"/>
            </w:tcBorders>
            <w:shd w:fill="FDEDED"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LSTM [—]</w:t>
            </w:r>
          </w:p>
        </w:tc>
        <w:tc>
          <w:tcPr>
            <w:tcW w:type="dxa" w:w="820"/>
            <w:tcBorders>
              <w:top w:val="single" w:color="BBBBBB" w:sz="1"/>
              <w:left w:val="single" w:color="BBBBBB" w:sz="1"/>
              <w:bottom w:val="single" w:color="BBBBBB" w:sz="1"/>
              <w:right w:val="single" w:color="BBBBBB" w:sz="1"/>
            </w:tcBorders>
            <w:shd w:fill="FDEDED" w:val="clear"/>
            <w:tcMar>
              <w:top w:type="dxa" w:w="70"/>
              <w:left w:type="dxa" w:w="110"/>
              <w:bottom w:type="dxa" w:w="70"/>
              <w:right w:type="dxa" w:w="110"/>
            </w:tcMar>
          </w:tcPr>
          <w:p>
            <w:pPr>
              <w:jc w:val="center"/>
            </w:pPr>
            <w:r>
              <w:rPr>
                <w:rFonts w:ascii="Arial" w:cs="Arial" w:eastAsia="Arial" w:hAnsi="Arial"/>
                <w:b w:val="false"/>
                <w:bCs w:val="false"/>
                <w:color w:val="C62828"/>
                <w:sz w:val="19"/>
                <w:szCs w:val="19"/>
              </w:rPr>
              <w:t xml:space="preserve">MC ⚠</w:t>
            </w:r>
          </w:p>
        </w:tc>
        <w:tc>
          <w:tcPr>
            <w:tcW w:type="dxa" w:w="820"/>
            <w:tcBorders>
              <w:top w:val="single" w:color="BBBBBB" w:sz="1"/>
              <w:left w:val="single" w:color="BBBBBB" w:sz="1"/>
              <w:bottom w:val="single" w:color="BBBBBB" w:sz="1"/>
              <w:right w:val="single" w:color="BBBBBB" w:sz="1"/>
            </w:tcBorders>
            <w:shd w:fill="FDEDED"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MC</w:t>
            </w:r>
          </w:p>
        </w:tc>
        <w:tc>
          <w:tcPr>
            <w:tcW w:type="dxa" w:w="820"/>
            <w:tcBorders>
              <w:top w:val="single" w:color="BBBBBB" w:sz="1"/>
              <w:left w:val="single" w:color="BBBBBB" w:sz="1"/>
              <w:bottom w:val="single" w:color="BBBBBB" w:sz="1"/>
              <w:right w:val="single" w:color="BBBBBB" w:sz="1"/>
            </w:tcBorders>
            <w:shd w:fill="FDEDED"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MC</w:t>
            </w:r>
          </w:p>
        </w:tc>
        <w:tc>
          <w:tcPr>
            <w:tcW w:type="dxa" w:w="820"/>
            <w:tcBorders>
              <w:top w:val="single" w:color="BBBBBB" w:sz="1"/>
              <w:left w:val="single" w:color="BBBBBB" w:sz="1"/>
              <w:bottom w:val="single" w:color="BBBBBB" w:sz="1"/>
              <w:right w:val="single" w:color="BBBBBB" w:sz="1"/>
            </w:tcBorders>
            <w:shd w:fill="FDEDED"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MC</w:t>
            </w:r>
          </w:p>
        </w:tc>
        <w:tc>
          <w:tcPr>
            <w:tcW w:type="dxa" w:w="820"/>
            <w:tcBorders>
              <w:top w:val="single" w:color="BBBBBB" w:sz="1"/>
              <w:left w:val="single" w:color="BBBBBB" w:sz="1"/>
              <w:bottom w:val="single" w:color="BBBBBB" w:sz="1"/>
              <w:right w:val="single" w:color="BBBBBB" w:sz="1"/>
            </w:tcBorders>
            <w:shd w:fill="FDEDED"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2200"/>
            <w:tcBorders>
              <w:top w:val="single" w:color="BBBBBB" w:sz="1"/>
              <w:left w:val="single" w:color="BBBBBB" w:sz="1"/>
              <w:bottom w:val="single" w:color="BBBBBB" w:sz="1"/>
              <w:right w:val="single" w:color="BBBBBB" w:sz="1"/>
            </w:tcBorders>
            <w:shd w:fill="FDEDED"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r>
      <w:tr>
        <w:tc>
          <w:tcPr>
            <w:tcW w:type="dxa" w:w="1900"/>
            <w:tcBorders>
              <w:top w:val="single" w:color="BBBBBB" w:sz="1"/>
              <w:left w:val="single" w:color="BBBBBB" w:sz="1"/>
              <w:bottom w:val="single" w:color="BBBBBB" w:sz="1"/>
              <w:right w:val="single" w:color="BBBBBB" w:sz="1"/>
            </w:tcBorders>
            <w:shd w:fill="FDEDED"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CNN [—]</w:t>
            </w:r>
          </w:p>
        </w:tc>
        <w:tc>
          <w:tcPr>
            <w:tcW w:type="dxa" w:w="820"/>
            <w:tcBorders>
              <w:top w:val="single" w:color="BBBBBB" w:sz="1"/>
              <w:left w:val="single" w:color="BBBBBB" w:sz="1"/>
              <w:bottom w:val="single" w:color="BBBBBB" w:sz="1"/>
              <w:right w:val="single" w:color="BBBBBB" w:sz="1"/>
            </w:tcBorders>
            <w:shd w:fill="FDEDED" w:val="clear"/>
            <w:tcMar>
              <w:top w:type="dxa" w:w="70"/>
              <w:left w:type="dxa" w:w="110"/>
              <w:bottom w:type="dxa" w:w="70"/>
              <w:right w:type="dxa" w:w="110"/>
            </w:tcMar>
          </w:tcPr>
          <w:p>
            <w:pPr>
              <w:jc w:val="center"/>
            </w:pPr>
            <w:r>
              <w:rPr>
                <w:rFonts w:ascii="Arial" w:cs="Arial" w:eastAsia="Arial" w:hAnsi="Arial"/>
                <w:b w:val="false"/>
                <w:bCs w:val="false"/>
                <w:color w:val="C62828"/>
                <w:sz w:val="19"/>
                <w:szCs w:val="19"/>
              </w:rPr>
              <w:t xml:space="preserve">MC ⚠</w:t>
            </w:r>
          </w:p>
        </w:tc>
        <w:tc>
          <w:tcPr>
            <w:tcW w:type="dxa" w:w="820"/>
            <w:tcBorders>
              <w:top w:val="single" w:color="BBBBBB" w:sz="1"/>
              <w:left w:val="single" w:color="BBBBBB" w:sz="1"/>
              <w:bottom w:val="single" w:color="BBBBBB" w:sz="1"/>
              <w:right w:val="single" w:color="BBBBBB" w:sz="1"/>
            </w:tcBorders>
            <w:shd w:fill="FDEDED"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MC</w:t>
            </w:r>
          </w:p>
        </w:tc>
        <w:tc>
          <w:tcPr>
            <w:tcW w:type="dxa" w:w="820"/>
            <w:tcBorders>
              <w:top w:val="single" w:color="BBBBBB" w:sz="1"/>
              <w:left w:val="single" w:color="BBBBBB" w:sz="1"/>
              <w:bottom w:val="single" w:color="BBBBBB" w:sz="1"/>
              <w:right w:val="single" w:color="BBBBBB" w:sz="1"/>
            </w:tcBorders>
            <w:shd w:fill="FDEDED"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MC</w:t>
            </w:r>
          </w:p>
        </w:tc>
        <w:tc>
          <w:tcPr>
            <w:tcW w:type="dxa" w:w="820"/>
            <w:tcBorders>
              <w:top w:val="single" w:color="BBBBBB" w:sz="1"/>
              <w:left w:val="single" w:color="BBBBBB" w:sz="1"/>
              <w:bottom w:val="single" w:color="BBBBBB" w:sz="1"/>
              <w:right w:val="single" w:color="BBBBBB" w:sz="1"/>
            </w:tcBorders>
            <w:shd w:fill="FDEDED"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MC</w:t>
            </w:r>
          </w:p>
        </w:tc>
        <w:tc>
          <w:tcPr>
            <w:tcW w:type="dxa" w:w="820"/>
            <w:tcBorders>
              <w:top w:val="single" w:color="BBBBBB" w:sz="1"/>
              <w:left w:val="single" w:color="BBBBBB" w:sz="1"/>
              <w:bottom w:val="single" w:color="BBBBBB" w:sz="1"/>
              <w:right w:val="single" w:color="BBBBBB" w:sz="1"/>
            </w:tcBorders>
            <w:shd w:fill="FDEDED"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2200"/>
            <w:tcBorders>
              <w:top w:val="single" w:color="BBBBBB" w:sz="1"/>
              <w:left w:val="single" w:color="BBBBBB" w:sz="1"/>
              <w:bottom w:val="single" w:color="BBBBBB" w:sz="1"/>
              <w:right w:val="single" w:color="BBBBBB" w:sz="1"/>
            </w:tcBorders>
            <w:shd w:fill="FDEDED"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ARIMA</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100.00%</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In=2, Out=1</w:t>
            </w:r>
          </w:p>
        </w:tc>
      </w:tr>
      <w:tr>
        <w:tc>
          <w:tcPr>
            <w:tcW w:type="dxa" w:w="19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Naive Baseline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100.00%</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22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Out=1</w:t>
            </w:r>
          </w:p>
        </w:tc>
      </w:tr>
    </w:tbl>
    <w:p>
      <w:pPr>
        <w:spacing w:after="60"/>
      </w:pPr>
      <w:r>
        <w:t xml:space="preserve"/>
      </w:r>
    </w:p>
    <w:p>
      <w:pPr>
        <w:shd w:fill="E8F5E9" w:val="clear"/>
        <w:spacing w:after="60"/>
      </w:pPr>
      <w:r>
        <w:rPr>
          <w:rFonts w:ascii="Arial" w:cs="Arial" w:eastAsia="Arial" w:hAnsi="Arial"/>
          <w:color w:val="1B5E20"/>
          <w:sz w:val="17"/>
          <w:szCs w:val="17"/>
        </w:rPr>
        <w:t xml:space="preserve"> Yeşil satır = Şampiyon / Önerilen model  </w:t>
      </w:r>
    </w:p>
    <w:p>
      <w:pPr>
        <w:shd w:fill="FDEDED" w:val="clear"/>
        <w:spacing w:after="60"/>
      </w:pPr>
      <w:r>
        <w:rPr>
          <w:rFonts w:ascii="Arial" w:cs="Arial" w:eastAsia="Arial" w:hAnsi="Arial"/>
          <w:color w:val="C62828"/>
          <w:sz w:val="17"/>
          <w:szCs w:val="17"/>
        </w:rPr>
        <w:t xml:space="preserve"> Kırmızı satır = MC (Majority Class) — gerçek öğrenme yok, Spec=0 veya Sens=0  </w:t>
      </w:r>
    </w:p>
    <w:p>
      <w:pPr>
        <w:shd w:fill="FFFDE7" w:val="clear"/>
        <w:spacing w:after="80"/>
      </w:pPr>
      <w:r>
        <w:rPr>
          <w:rFonts w:ascii="Arial" w:cs="Arial" w:eastAsia="Arial" w:hAnsi="Arial"/>
          <w:color w:val="E65100"/>
          <w:sz w:val="17"/>
          <w:szCs w:val="17"/>
        </w:rPr>
        <w:t xml:space="preserve"> Sarı satır = Naive Baseline / ARIMA — referans modeller (Sens/Spec/F1 hesaplanamaz)  </w:t>
      </w:r>
    </w:p>
    <w:p>
      <w:pPr>
        <w:spacing w:after="60"/>
      </w:pPr>
      <w:r>
        <w:t xml:space="preserve"/>
      </w:r>
    </w:p>
    <w:p>
      <w:pPr>
        <w:pStyle w:val="Heading2"/>
        <w:spacing w:after="120" w:before="300"/>
      </w:pPr>
      <w:r>
        <w:rPr>
          <w:rFonts w:ascii="Arial" w:cs="Arial" w:eastAsia="Arial" w:hAnsi="Arial"/>
          <w:b/>
          <w:bCs/>
          <w:color w:val="1A6B72"/>
          <w:sz w:val="26"/>
          <w:szCs w:val="26"/>
        </w:rPr>
        <w:t xml:space="preserve">Notlar ve Yorumlar</w:t>
      </w:r>
    </w:p>
    <w:p>
      <w:pPr>
        <w:spacing w:after="80"/>
      </w:pPr>
      <w:r>
        <w:rPr>
          <w:rFonts w:ascii="Arial" w:cs="Arial" w:eastAsia="Arial" w:hAnsi="Arial"/>
          <w:b/>
          <w:bCs/>
          <w:color w:val="1A6B72"/>
          <w:sz w:val="19"/>
          <w:szCs w:val="19"/>
        </w:rPr>
        <w:t xml:space="preserve">1. </w:t>
      </w:r>
      <w:r>
        <w:rPr>
          <w:rFonts w:ascii="Arial" w:cs="Arial" w:eastAsia="Arial" w:hAnsi="Arial"/>
          <w:color w:val="2C2C2C"/>
          <w:sz w:val="19"/>
          <w:szCs w:val="19"/>
        </w:rPr>
        <w:t xml:space="preserve">ALZ test setinde Out=1 için 37 Up / 0 Down, Out=3-5 için de sıfır düşüş gözlemi mevcuttur — ikili sınıflandırma problemi yoktur.</w:t>
      </w:r>
    </w:p>
    <w:p>
      <w:pPr>
        <w:spacing w:after="80"/>
      </w:pPr>
      <w:r>
        <w:rPr>
          <w:rFonts w:ascii="Arial" w:cs="Arial" w:eastAsia="Arial" w:hAnsi="Arial"/>
          <w:b/>
          <w:bCs/>
          <w:color w:val="1A6B72"/>
          <w:sz w:val="19"/>
          <w:szCs w:val="19"/>
        </w:rPr>
        <w:t xml:space="preserve">2. </w:t>
      </w:r>
      <w:r>
        <w:rPr>
          <w:rFonts w:ascii="Arial" w:cs="Arial" w:eastAsia="Arial" w:hAnsi="Arial"/>
          <w:color w:val="2C2C2C"/>
          <w:sz w:val="19"/>
          <w:szCs w:val="19"/>
        </w:rPr>
        <w:t xml:space="preserve">Tüm LSTM ve CNN konfigürasyonları (27/27) Majority Class (MC) olarak tespit edilmiştir: Spec=NA veya Spec=0.</w:t>
      </w:r>
    </w:p>
    <w:p>
      <w:pPr>
        <w:spacing w:after="80"/>
      </w:pPr>
      <w:r>
        <w:rPr>
          <w:rFonts w:ascii="Arial" w:cs="Arial" w:eastAsia="Arial" w:hAnsi="Arial"/>
          <w:b/>
          <w:bCs/>
          <w:color w:val="1A6B72"/>
          <w:sz w:val="19"/>
          <w:szCs w:val="19"/>
        </w:rPr>
        <w:t xml:space="preserve">3. </w:t>
      </w:r>
      <w:r>
        <w:rPr>
          <w:rFonts w:ascii="Arial" w:cs="Arial" w:eastAsia="Arial" w:hAnsi="Arial"/>
          <w:color w:val="2C2C2C"/>
          <w:sz w:val="19"/>
          <w:szCs w:val="19"/>
        </w:rPr>
        <w:t xml:space="preserve">ARIMA ve Naive Baseline %100 Accuracy görünür başarı — bu bir 'başarı' değil, tek sınıflı veri yapısının kanıtıdır.</w:t>
      </w:r>
    </w:p>
    <w:p>
      <w:pPr>
        <w:spacing w:after="80"/>
      </w:pPr>
      <w:r>
        <w:rPr>
          <w:rFonts w:ascii="Arial" w:cs="Arial" w:eastAsia="Arial" w:hAnsi="Arial"/>
          <w:b/>
          <w:bCs/>
          <w:color w:val="1A6B72"/>
          <w:sz w:val="19"/>
          <w:szCs w:val="19"/>
        </w:rPr>
        <w:t xml:space="preserve">4. </w:t>
      </w:r>
      <w:r>
        <w:rPr>
          <w:rFonts w:ascii="Arial" w:cs="Arial" w:eastAsia="Arial" w:hAnsi="Arial"/>
          <w:color w:val="2C2C2C"/>
          <w:sz w:val="19"/>
          <w:szCs w:val="19"/>
        </w:rPr>
        <w:t xml:space="preserve">SEÇİLEN MODEL: ARIMA (Baseline) — gerçek öğrenme mümkün değildir; ALZ kontrol grubu amacıyla kullanılmaktadır.</w:t>
      </w:r>
    </w:p>
    <w:p>
      <w:pPr>
        <w:spacing w:after="60"/>
      </w:pPr>
      <w:r>
        <w:t xml:space="preserve"/>
      </w:r>
    </w:p>
    <w:p>
      <w:r>
        <w:br w:type="page"/>
      </w:r>
    </w:p>
    <w:p>
      <w:pPr>
        <w:pStyle w:val="Heading1"/>
        <w:spacing w:after="200" w:before="400"/>
      </w:pPr>
      <w:r>
        <w:rPr>
          <w:rFonts w:ascii="Arial" w:cs="Arial" w:eastAsia="Arial" w:hAnsi="Arial"/>
          <w:b/>
          <w:bCs/>
          <w:color w:val="1A3A5C"/>
          <w:sz w:val="32"/>
          <w:szCs w:val="32"/>
        </w:rPr>
        <w:t xml:space="preserve">Tablo 4 — AZS Değişken EYF (2021–2026)</w:t>
      </w:r>
    </w:p>
    <w:p>
      <w:pPr>
        <w:spacing w:after="100"/>
      </w:pPr>
      <w:r>
        <w:rPr>
          <w:rFonts w:ascii="Arial" w:cs="Arial" w:eastAsia="Arial" w:hAnsi="Arial"/>
          <w:i/>
          <w:iCs/>
          <w:color w:val="1A6B72"/>
          <w:sz w:val="22"/>
          <w:szCs w:val="22"/>
        </w:rPr>
        <w:t xml:space="preserve">Orta Risk | En İyi Non-MC Modeller — LSTM: full set, CNN: technical set</w:t>
      </w:r>
    </w:p>
    <w:p>
      <w:pPr>
        <w:pBdr>
          <w:bottom w:val="single" w:color="1A3A5C" w:sz="6" w:space="1"/>
        </w:pBdr>
        <w:spacing w:after="200" w:before="160"/>
      </w:pPr>
      <w:r>
        <w:t xml:space="preserve"/>
      </w:r>
    </w:p>
    <w:p>
      <w:pPr>
        <w:spacing w:after="6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900"/>
        <w:gridCol w:w="820"/>
        <w:gridCol w:w="820"/>
        <w:gridCol w:w="820"/>
        <w:gridCol w:w="820"/>
        <w:gridCol w:w="820"/>
        <w:gridCol w:w="2200"/>
      </w:tblGrid>
      <w:tr>
        <w:trPr>
          <w:tblHeader/>
        </w:trPr>
        <w:tc>
          <w:tcPr>
            <w:tcW w:type="dxa" w:w="19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Model / Algoritma</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Accuracy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Sensitivity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Specificity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F1-Score</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p-değeri</w:t>
            </w:r>
          </w:p>
        </w:tc>
        <w:tc>
          <w:tcPr>
            <w:tcW w:type="dxa" w:w="22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En İyi Konfig.</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LSTM [full]</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68.89%</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79.17%</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66.67%</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84.44%</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0.0026</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In=2, Out=5</w:t>
            </w:r>
          </w:p>
        </w:tc>
      </w:tr>
      <w:tr>
        <w:tc>
          <w:tcPr>
            <w:tcW w:type="dxa" w:w="190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left"/>
            </w:pPr>
            <w:r>
              <w:rPr>
                <w:rFonts w:ascii="Arial" w:cs="Arial" w:eastAsia="Arial" w:hAnsi="Arial"/>
                <w:b/>
                <w:bCs/>
                <w:color w:val="2C2C2C"/>
                <w:sz w:val="19"/>
                <w:szCs w:val="19"/>
              </w:rPr>
              <w:t xml:space="preserve">CNN ★ [technical]</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bCs/>
                <w:color w:val="1B5E20"/>
                <w:sz w:val="19"/>
                <w:szCs w:val="19"/>
              </w:rPr>
              <w:t xml:space="preserve">75.56%</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90.91%</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62.50%</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88.89%</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0.0002</w:t>
            </w:r>
          </w:p>
        </w:tc>
        <w:tc>
          <w:tcPr>
            <w:tcW w:type="dxa" w:w="220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In=4, Out=3</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ARIMA</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80.65%</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In=2, Out=5</w:t>
            </w:r>
          </w:p>
        </w:tc>
      </w:tr>
      <w:tr>
        <w:tc>
          <w:tcPr>
            <w:tcW w:type="dxa" w:w="19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Naive Baseline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90.32%</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22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Out=5</w:t>
            </w:r>
          </w:p>
        </w:tc>
      </w:tr>
    </w:tbl>
    <w:p>
      <w:pPr>
        <w:spacing w:after="60"/>
      </w:pPr>
      <w:r>
        <w:t xml:space="preserve"/>
      </w:r>
    </w:p>
    <w:p>
      <w:pPr>
        <w:shd w:fill="E8F5E9" w:val="clear"/>
        <w:spacing w:after="60"/>
      </w:pPr>
      <w:r>
        <w:rPr>
          <w:rFonts w:ascii="Arial" w:cs="Arial" w:eastAsia="Arial" w:hAnsi="Arial"/>
          <w:color w:val="1B5E20"/>
          <w:sz w:val="17"/>
          <w:szCs w:val="17"/>
        </w:rPr>
        <w:t xml:space="preserve"> Yeşil satır = Şampiyon / Önerilen model  </w:t>
      </w:r>
    </w:p>
    <w:p>
      <w:pPr>
        <w:shd w:fill="FDEDED" w:val="clear"/>
        <w:spacing w:after="60"/>
      </w:pPr>
      <w:r>
        <w:rPr>
          <w:rFonts w:ascii="Arial" w:cs="Arial" w:eastAsia="Arial" w:hAnsi="Arial"/>
          <w:color w:val="C62828"/>
          <w:sz w:val="17"/>
          <w:szCs w:val="17"/>
        </w:rPr>
        <w:t xml:space="preserve"> Kırmızı satır = MC (Majority Class) — gerçek öğrenme yok, Spec=0 veya Sens=0  </w:t>
      </w:r>
    </w:p>
    <w:p>
      <w:pPr>
        <w:shd w:fill="FFFDE7" w:val="clear"/>
        <w:spacing w:after="80"/>
      </w:pPr>
      <w:r>
        <w:rPr>
          <w:rFonts w:ascii="Arial" w:cs="Arial" w:eastAsia="Arial" w:hAnsi="Arial"/>
          <w:color w:val="E65100"/>
          <w:sz w:val="17"/>
          <w:szCs w:val="17"/>
        </w:rPr>
        <w:t xml:space="preserve"> Sarı satır = Naive Baseline / ARIMA — referans modeller (Sens/Spec/F1 hesaplanamaz)  </w:t>
      </w:r>
    </w:p>
    <w:p>
      <w:pPr>
        <w:spacing w:after="60"/>
      </w:pPr>
      <w:r>
        <w:t xml:space="preserve"/>
      </w:r>
    </w:p>
    <w:p>
      <w:pPr>
        <w:pStyle w:val="Heading2"/>
        <w:spacing w:after="120" w:before="300"/>
      </w:pPr>
      <w:r>
        <w:rPr>
          <w:rFonts w:ascii="Arial" w:cs="Arial" w:eastAsia="Arial" w:hAnsi="Arial"/>
          <w:b/>
          <w:bCs/>
          <w:color w:val="1A6B72"/>
          <w:sz w:val="26"/>
          <w:szCs w:val="26"/>
        </w:rPr>
        <w:t xml:space="preserve">Notlar ve Yorumlar</w:t>
      </w:r>
    </w:p>
    <w:p>
      <w:pPr>
        <w:spacing w:after="80"/>
      </w:pPr>
      <w:r>
        <w:rPr>
          <w:rFonts w:ascii="Arial" w:cs="Arial" w:eastAsia="Arial" w:hAnsi="Arial"/>
          <w:b/>
          <w:bCs/>
          <w:color w:val="1A6B72"/>
          <w:sz w:val="19"/>
          <w:szCs w:val="19"/>
        </w:rPr>
        <w:t xml:space="preserve">1. </w:t>
      </w:r>
      <w:r>
        <w:rPr>
          <w:rFonts w:ascii="Arial" w:cs="Arial" w:eastAsia="Arial" w:hAnsi="Arial"/>
          <w:color w:val="2C2C2C"/>
          <w:sz w:val="19"/>
          <w:szCs w:val="19"/>
        </w:rPr>
        <w:t xml:space="preserve">SEÇİLEN MODEL: CNN (technical, In=4, Out=3) — Balanced Accuracy = (90.91%+62.50%)/2 = 76.70%, projenin en dengeli CNN başarısı.</w:t>
      </w:r>
    </w:p>
    <w:p>
      <w:pPr>
        <w:spacing w:after="80"/>
      </w:pPr>
      <w:r>
        <w:rPr>
          <w:rFonts w:ascii="Arial" w:cs="Arial" w:eastAsia="Arial" w:hAnsi="Arial"/>
          <w:b/>
          <w:bCs/>
          <w:color w:val="1A6B72"/>
          <w:sz w:val="19"/>
          <w:szCs w:val="19"/>
        </w:rPr>
        <w:t xml:space="preserve">2. </w:t>
      </w:r>
      <w:r>
        <w:rPr>
          <w:rFonts w:ascii="Arial" w:cs="Arial" w:eastAsia="Arial" w:hAnsi="Arial"/>
          <w:color w:val="2C2C2C"/>
          <w:sz w:val="19"/>
          <w:szCs w:val="19"/>
        </w:rPr>
        <w:t xml:space="preserve">LSTM full set (In=2, Out=5): Spec=%66.67 ile mükemmel denge ama Out=5 ufku pratikte uzun vadeli; Out=3 tercih edilir.</w:t>
      </w:r>
    </w:p>
    <w:p>
      <w:pPr>
        <w:spacing w:after="80"/>
      </w:pPr>
      <w:r>
        <w:rPr>
          <w:rFonts w:ascii="Arial" w:cs="Arial" w:eastAsia="Arial" w:hAnsi="Arial"/>
          <w:b/>
          <w:bCs/>
          <w:color w:val="1A6B72"/>
          <w:sz w:val="19"/>
          <w:szCs w:val="19"/>
        </w:rPr>
        <w:t xml:space="preserve">3. </w:t>
      </w:r>
      <w:r>
        <w:rPr>
          <w:rFonts w:ascii="Arial" w:cs="Arial" w:eastAsia="Arial" w:hAnsi="Arial"/>
          <w:color w:val="2C2C2C"/>
          <w:sz w:val="19"/>
          <w:szCs w:val="19"/>
        </w:rPr>
        <w:t xml:space="preserve">ARIMA %80.65 ve Naive %90.32 — bunlar Out=5 değerleri; sınıf dengesizliğinin (29 Up / 6 Down) etkisidir, gerçek öğrenmeyi yansıtmaz.</w:t>
      </w:r>
    </w:p>
    <w:p>
      <w:pPr>
        <w:spacing w:after="80"/>
      </w:pPr>
      <w:r>
        <w:rPr>
          <w:rFonts w:ascii="Arial" w:cs="Arial" w:eastAsia="Arial" w:hAnsi="Arial"/>
          <w:b/>
          <w:bCs/>
          <w:color w:val="1A6B72"/>
          <w:sz w:val="19"/>
          <w:szCs w:val="19"/>
        </w:rPr>
        <w:t xml:space="preserve">4. </w:t>
      </w:r>
      <w:r>
        <w:rPr>
          <w:rFonts w:ascii="Arial" w:cs="Arial" w:eastAsia="Arial" w:hAnsi="Arial"/>
          <w:color w:val="2C2C2C"/>
          <w:sz w:val="19"/>
          <w:szCs w:val="19"/>
        </w:rPr>
        <w:t xml:space="preserve">Closing feature set AZS için tamamen MC'ye düşmektedir — kapalı fiyat tek başına yetersiz.</w:t>
      </w:r>
    </w:p>
    <w:p>
      <w:pPr>
        <w:spacing w:after="60"/>
      </w:pPr>
      <w:r>
        <w:t xml:space="preserve"/>
      </w:r>
    </w:p>
    <w:p>
      <w:r>
        <w:br w:type="page"/>
      </w:r>
    </w:p>
    <w:p>
      <w:pPr>
        <w:pStyle w:val="Heading1"/>
        <w:spacing w:after="200" w:before="400"/>
      </w:pPr>
      <w:r>
        <w:rPr>
          <w:rFonts w:ascii="Arial" w:cs="Arial" w:eastAsia="Arial" w:hAnsi="Arial"/>
          <w:b/>
          <w:bCs/>
          <w:color w:val="1A3A5C"/>
          <w:sz w:val="32"/>
          <w:szCs w:val="32"/>
        </w:rPr>
        <w:t xml:space="preserve">Tablo 5 — AMZ Hisse Senedi EYF (2021–2026)</w:t>
      </w:r>
    </w:p>
    <w:p>
      <w:pPr>
        <w:spacing w:after="100"/>
      </w:pPr>
      <w:r>
        <w:rPr>
          <w:rFonts w:ascii="Arial" w:cs="Arial" w:eastAsia="Arial" w:hAnsi="Arial"/>
          <w:i/>
          <w:iCs/>
          <w:color w:val="1A6B72"/>
          <w:sz w:val="22"/>
          <w:szCs w:val="22"/>
        </w:rPr>
        <w:t xml:space="preserve">Yüksek Risk | Yıldız Varlık ★ — LSTM Naive Baseline'ı İstatistiksel Olarak Geçiyor</w:t>
      </w:r>
    </w:p>
    <w:p>
      <w:pPr>
        <w:pBdr>
          <w:bottom w:val="single" w:color="1A3A5C" w:sz="6" w:space="1"/>
        </w:pBdr>
        <w:spacing w:after="200" w:before="160"/>
      </w:pPr>
      <w:r>
        <w:t xml:space="preserve"/>
      </w:r>
    </w:p>
    <w:p>
      <w:pPr>
        <w:spacing w:after="6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900"/>
        <w:gridCol w:w="820"/>
        <w:gridCol w:w="820"/>
        <w:gridCol w:w="820"/>
        <w:gridCol w:w="820"/>
        <w:gridCol w:w="820"/>
        <w:gridCol w:w="2200"/>
      </w:tblGrid>
      <w:tr>
        <w:trPr>
          <w:tblHeader/>
        </w:trPr>
        <w:tc>
          <w:tcPr>
            <w:tcW w:type="dxa" w:w="19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Model / Algoritma</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Accuracy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Sensitivity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Specificity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F1-Score</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p-değeri</w:t>
            </w:r>
          </w:p>
        </w:tc>
        <w:tc>
          <w:tcPr>
            <w:tcW w:type="dxa" w:w="22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En İyi Konfig.</w:t>
            </w:r>
          </w:p>
        </w:tc>
      </w:tr>
      <w:tr>
        <w:tc>
          <w:tcPr>
            <w:tcW w:type="dxa" w:w="190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left"/>
            </w:pPr>
            <w:r>
              <w:rPr>
                <w:rFonts w:ascii="Arial" w:cs="Arial" w:eastAsia="Arial" w:hAnsi="Arial"/>
                <w:b/>
                <w:bCs/>
                <w:color w:val="2C2C2C"/>
                <w:sz w:val="19"/>
                <w:szCs w:val="19"/>
              </w:rPr>
              <w:t xml:space="preserve">LSTM ★ [full]</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bCs/>
                <w:color w:val="1B5E20"/>
                <w:sz w:val="19"/>
                <w:szCs w:val="19"/>
              </w:rPr>
              <w:t xml:space="preserve">80.21%</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84.00%</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85.71%</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89.36%</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0.0001</w:t>
            </w:r>
          </w:p>
        </w:tc>
        <w:tc>
          <w:tcPr>
            <w:tcW w:type="dxa" w:w="220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In=2, Out=3</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CNN [closing]</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74.36%</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90.00%</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33.33%</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85.71%</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0.0047</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In=6, Out=5</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ARIMA</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80.65%</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In=2, Out=5</w:t>
            </w:r>
          </w:p>
        </w:tc>
      </w:tr>
      <w:tr>
        <w:tc>
          <w:tcPr>
            <w:tcW w:type="dxa" w:w="19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Naive Baseline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83.87%</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22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Out=5</w:t>
            </w:r>
          </w:p>
        </w:tc>
      </w:tr>
    </w:tbl>
    <w:p>
      <w:pPr>
        <w:spacing w:after="60"/>
      </w:pPr>
      <w:r>
        <w:t xml:space="preserve"/>
      </w:r>
    </w:p>
    <w:p>
      <w:pPr>
        <w:shd w:fill="E8F5E9" w:val="clear"/>
        <w:spacing w:after="60"/>
      </w:pPr>
      <w:r>
        <w:rPr>
          <w:rFonts w:ascii="Arial" w:cs="Arial" w:eastAsia="Arial" w:hAnsi="Arial"/>
          <w:color w:val="1B5E20"/>
          <w:sz w:val="17"/>
          <w:szCs w:val="17"/>
        </w:rPr>
        <w:t xml:space="preserve"> Yeşil satır = Şampiyon / Önerilen model  </w:t>
      </w:r>
    </w:p>
    <w:p>
      <w:pPr>
        <w:shd w:fill="FDEDED" w:val="clear"/>
        <w:spacing w:after="60"/>
      </w:pPr>
      <w:r>
        <w:rPr>
          <w:rFonts w:ascii="Arial" w:cs="Arial" w:eastAsia="Arial" w:hAnsi="Arial"/>
          <w:color w:val="C62828"/>
          <w:sz w:val="17"/>
          <w:szCs w:val="17"/>
        </w:rPr>
        <w:t xml:space="preserve"> Kırmızı satır = MC (Majority Class) — gerçek öğrenme yok, Spec=0 veya Sens=0  </w:t>
      </w:r>
    </w:p>
    <w:p>
      <w:pPr>
        <w:shd w:fill="FFFDE7" w:val="clear"/>
        <w:spacing w:after="80"/>
      </w:pPr>
      <w:r>
        <w:rPr>
          <w:rFonts w:ascii="Arial" w:cs="Arial" w:eastAsia="Arial" w:hAnsi="Arial"/>
          <w:color w:val="E65100"/>
          <w:sz w:val="17"/>
          <w:szCs w:val="17"/>
        </w:rPr>
        <w:t xml:space="preserve"> Sarı satır = Naive Baseline / ARIMA — referans modeller (Sens/Spec/F1 hesaplanamaz)  </w:t>
      </w:r>
    </w:p>
    <w:p>
      <w:pPr>
        <w:spacing w:after="60"/>
      </w:pPr>
      <w:r>
        <w:t xml:space="preserve"/>
      </w:r>
    </w:p>
    <w:p>
      <w:pPr>
        <w:pStyle w:val="Heading2"/>
        <w:spacing w:after="120" w:before="300"/>
      </w:pPr>
      <w:r>
        <w:rPr>
          <w:rFonts w:ascii="Arial" w:cs="Arial" w:eastAsia="Arial" w:hAnsi="Arial"/>
          <w:b/>
          <w:bCs/>
          <w:color w:val="1A6B72"/>
          <w:sz w:val="26"/>
          <w:szCs w:val="26"/>
        </w:rPr>
        <w:t xml:space="preserve">Notlar ve Yorumlar</w:t>
      </w:r>
    </w:p>
    <w:p>
      <w:pPr>
        <w:spacing w:after="80"/>
      </w:pPr>
      <w:r>
        <w:rPr>
          <w:rFonts w:ascii="Arial" w:cs="Arial" w:eastAsia="Arial" w:hAnsi="Arial"/>
          <w:b/>
          <w:bCs/>
          <w:color w:val="1A6B72"/>
          <w:sz w:val="19"/>
          <w:szCs w:val="19"/>
        </w:rPr>
        <w:t xml:space="preserve">1. </w:t>
      </w:r>
      <w:r>
        <w:rPr>
          <w:rFonts w:ascii="Arial" w:cs="Arial" w:eastAsia="Arial" w:hAnsi="Arial"/>
          <w:color w:val="2C2C2C"/>
          <w:sz w:val="19"/>
          <w:szCs w:val="19"/>
        </w:rPr>
        <w:t xml:space="preserve">SEÇİLEN MODEL: LSTM ★ (full, In=2, Out=3) — Balanced Accuracy = (84.00%+85.71%)/2 = 84.86% — projenin en güçlü bulgusudur.</w:t>
      </w:r>
    </w:p>
    <w:p>
      <w:pPr>
        <w:spacing w:after="80"/>
      </w:pPr>
      <w:r>
        <w:rPr>
          <w:rFonts w:ascii="Arial" w:cs="Arial" w:eastAsia="Arial" w:hAnsi="Arial"/>
          <w:b/>
          <w:bCs/>
          <w:color w:val="1A6B72"/>
          <w:sz w:val="19"/>
          <w:szCs w:val="19"/>
        </w:rPr>
        <w:t xml:space="preserve">2. </w:t>
      </w:r>
      <w:r>
        <w:rPr>
          <w:rFonts w:ascii="Arial" w:cs="Arial" w:eastAsia="Arial" w:hAnsi="Arial"/>
          <w:color w:val="2C2C2C"/>
          <w:sz w:val="19"/>
          <w:szCs w:val="19"/>
        </w:rPr>
        <w:t xml:space="preserve">Naive Baseline Out=3 = %78.79 — LSTM %80.21 ile Naive'i istatistiksel olarak geçmiştir (p=0.0001). Bu projenin 'Yıldız Bulgusu'dur.</w:t>
      </w:r>
    </w:p>
    <w:p>
      <w:pPr>
        <w:spacing w:after="80"/>
      </w:pPr>
      <w:r>
        <w:rPr>
          <w:rFonts w:ascii="Arial" w:cs="Arial" w:eastAsia="Arial" w:hAnsi="Arial"/>
          <w:b/>
          <w:bCs/>
          <w:color w:val="1A6B72"/>
          <w:sz w:val="19"/>
          <w:szCs w:val="19"/>
        </w:rPr>
        <w:t xml:space="preserve">3. </w:t>
      </w:r>
      <w:r>
        <w:rPr>
          <w:rFonts w:ascii="Arial" w:cs="Arial" w:eastAsia="Arial" w:hAnsi="Arial"/>
          <w:color w:val="2C2C2C"/>
          <w:sz w:val="19"/>
          <w:szCs w:val="19"/>
        </w:rPr>
        <w:t xml:space="preserve">CNN closing (In=6, Out=5): Acc=%74.36 ama Spec=%33.33 zayıf; düşüşleri büyük ölçüde kaçırıyor — dengeli değil.</w:t>
      </w:r>
    </w:p>
    <w:p>
      <w:pPr>
        <w:spacing w:after="80"/>
      </w:pPr>
      <w:r>
        <w:rPr>
          <w:rFonts w:ascii="Arial" w:cs="Arial" w:eastAsia="Arial" w:hAnsi="Arial"/>
          <w:b/>
          <w:bCs/>
          <w:color w:val="1A6B72"/>
          <w:sz w:val="19"/>
          <w:szCs w:val="19"/>
        </w:rPr>
        <w:t xml:space="preserve">4. </w:t>
      </w:r>
      <w:r>
        <w:rPr>
          <w:rFonts w:ascii="Arial" w:cs="Arial" w:eastAsia="Arial" w:hAnsi="Arial"/>
          <w:color w:val="2C2C2C"/>
          <w:sz w:val="19"/>
          <w:szCs w:val="19"/>
        </w:rPr>
        <w:t xml:space="preserve">ARIMA %80.65 ile görünürde iyi ama Out=5 sınıf dengesizliği (29 Up/6 Down) etkisi; Spec hesaplanamaz.</w:t>
      </w:r>
    </w:p>
    <w:p>
      <w:pPr>
        <w:spacing w:after="60"/>
      </w:pPr>
      <w:r>
        <w:t xml:space="preserve"/>
      </w:r>
    </w:p>
    <w:p>
      <w:r>
        <w:br w:type="page"/>
      </w:r>
    </w:p>
    <w:p>
      <w:pPr>
        <w:pStyle w:val="Heading1"/>
        <w:spacing w:after="200" w:before="400"/>
      </w:pPr>
      <w:r>
        <w:rPr>
          <w:rFonts w:ascii="Arial" w:cs="Arial" w:eastAsia="Arial" w:hAnsi="Arial"/>
          <w:b/>
          <w:bCs/>
          <w:color w:val="1A3A5C"/>
          <w:sz w:val="32"/>
          <w:szCs w:val="32"/>
        </w:rPr>
        <w:t xml:space="preserve">Tablo 6 — En İyi Modeller Karşılaştırması (Tüm Varlıklar)</w:t>
      </w:r>
    </w:p>
    <w:p>
      <w:pPr>
        <w:spacing w:after="100"/>
      </w:pPr>
      <w:r>
        <w:rPr>
          <w:rFonts w:ascii="Arial" w:cs="Arial" w:eastAsia="Arial" w:hAnsi="Arial"/>
          <w:i/>
          <w:iCs/>
          <w:color w:val="1A6B72"/>
          <w:sz w:val="22"/>
          <w:szCs w:val="22"/>
        </w:rPr>
        <w:t xml:space="preserve">Her Varlık İçin Seçilen Şampiyon Model — Çapraz Karşılaştırma</w:t>
      </w:r>
    </w:p>
    <w:p>
      <w:pPr>
        <w:pBdr>
          <w:bottom w:val="single" w:color="1A3A5C" w:sz="6" w:space="1"/>
        </w:pBdr>
        <w:spacing w:after="200" w:before="160"/>
      </w:pPr>
      <w:r>
        <w:t xml:space="preserve"/>
      </w:r>
    </w:p>
    <w:p>
      <w:pPr>
        <w:spacing w:after="6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900"/>
        <w:gridCol w:w="820"/>
        <w:gridCol w:w="820"/>
        <w:gridCol w:w="820"/>
        <w:gridCol w:w="820"/>
        <w:gridCol w:w="820"/>
        <w:gridCol w:w="2200"/>
      </w:tblGrid>
      <w:tr>
        <w:trPr>
          <w:tblHeader/>
        </w:trPr>
        <w:tc>
          <w:tcPr>
            <w:tcW w:type="dxa" w:w="19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Model / Algoritma</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Accuracy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Sensitivity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Specificity</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F1-Score</w:t>
            </w:r>
          </w:p>
        </w:tc>
        <w:tc>
          <w:tcPr>
            <w:tcW w:type="dxa" w:w="82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p-değeri</w:t>
            </w:r>
          </w:p>
        </w:tc>
        <w:tc>
          <w:tcPr>
            <w:tcW w:type="dxa" w:w="2200"/>
            <w:tcBorders>
              <w:top w:val="single" w:color="BBBBBB" w:sz="1"/>
              <w:left w:val="single" w:color="BBBBBB" w:sz="1"/>
              <w:bottom w:val="single" w:color="BBBBBB" w:sz="1"/>
              <w:right w:val="single" w:color="BBBBBB" w:sz="1"/>
            </w:tcBorders>
            <w:shd w:fill="1A3A5C" w:val="clear"/>
            <w:tcMar>
              <w:top w:type="dxa" w:w="70"/>
              <w:left w:type="dxa" w:w="110"/>
              <w:bottom w:type="dxa" w:w="70"/>
              <w:right w:type="dxa" w:w="110"/>
            </w:tcMar>
          </w:tcPr>
          <w:p>
            <w:pPr>
              <w:jc w:val="center"/>
            </w:pPr>
            <w:r>
              <w:rPr>
                <w:rFonts w:ascii="Arial" w:cs="Arial" w:eastAsia="Arial" w:hAnsi="Arial"/>
                <w:b/>
                <w:bCs/>
                <w:color w:val="FFFFFF"/>
                <w:sz w:val="18"/>
                <w:szCs w:val="18"/>
              </w:rPr>
              <w:t xml:space="preserve">En İyi Konfig.</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THYAO LSTM (2022) [hist_tech]</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61.42%</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79.55%</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34.78%</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78.65%</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&lt; 0.0001</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In=2, Out=5</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THYAO LSTM (2026) [hist_tech]</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57.56%</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57.42%</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60.00%</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58.94%</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0.0016</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In=4, Out=3</w:t>
            </w:r>
          </w:p>
        </w:tc>
      </w:tr>
      <w:t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ALZ — ARIMA (Baseline)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100.00%</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2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In=2, Out=1</w:t>
            </w:r>
          </w:p>
        </w:tc>
      </w:tr>
      <w:tr>
        <w:tc>
          <w:tcPr>
            <w:tcW w:type="dxa" w:w="190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left"/>
            </w:pPr>
            <w:r>
              <w:rPr>
                <w:rFonts w:ascii="Arial" w:cs="Arial" w:eastAsia="Arial" w:hAnsi="Arial"/>
                <w:b/>
                <w:bCs/>
                <w:color w:val="2C2C2C"/>
                <w:sz w:val="19"/>
                <w:szCs w:val="19"/>
              </w:rPr>
              <w:t xml:space="preserve">AZS CNN ★ [technical]</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bCs/>
                <w:color w:val="1B5E20"/>
                <w:sz w:val="19"/>
                <w:szCs w:val="19"/>
              </w:rPr>
              <w:t xml:space="preserve">75.56%</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90.91%</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62.50%</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88.89%</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0.0002</w:t>
            </w:r>
          </w:p>
        </w:tc>
        <w:tc>
          <w:tcPr>
            <w:tcW w:type="dxa" w:w="220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In=4, Out=3</w:t>
            </w:r>
          </w:p>
        </w:tc>
      </w:tr>
      <w:tr>
        <w:tc>
          <w:tcPr>
            <w:tcW w:type="dxa" w:w="190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left"/>
            </w:pPr>
            <w:r>
              <w:rPr>
                <w:rFonts w:ascii="Arial" w:cs="Arial" w:eastAsia="Arial" w:hAnsi="Arial"/>
                <w:b/>
                <w:bCs/>
                <w:color w:val="2C2C2C"/>
                <w:sz w:val="19"/>
                <w:szCs w:val="19"/>
              </w:rPr>
              <w:t xml:space="preserve">AMZ LSTM ★ [full]</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bCs/>
                <w:color w:val="1B5E20"/>
                <w:sz w:val="19"/>
                <w:szCs w:val="19"/>
              </w:rPr>
              <w:t xml:space="preserve">80.21%</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84.00%</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85.71%</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89.36%</w:t>
            </w:r>
          </w:p>
        </w:tc>
        <w:tc>
          <w:tcPr>
            <w:tcW w:type="dxa" w:w="82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0.0001</w:t>
            </w:r>
          </w:p>
        </w:tc>
        <w:tc>
          <w:tcPr>
            <w:tcW w:type="dxa" w:w="2200"/>
            <w:tcBorders>
              <w:top w:val="single" w:color="BBBBBB" w:sz="1"/>
              <w:left w:val="single" w:color="BBBBBB" w:sz="1"/>
              <w:bottom w:val="single" w:color="BBBBBB" w:sz="1"/>
              <w:right w:val="single" w:color="BBBBBB" w:sz="1"/>
            </w:tcBorders>
            <w:shd w:fill="E8F5E9"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In=2, Out=3</w:t>
            </w:r>
          </w:p>
        </w:tc>
      </w:tr>
      <w:tr>
        <w:tc>
          <w:tcPr>
            <w:tcW w:type="dxa" w:w="19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THYAO Naive (ref.)</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79.73%</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22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Out=5</w:t>
            </w:r>
          </w:p>
        </w:tc>
      </w:tr>
      <w:tr>
        <w:tc>
          <w:tcPr>
            <w:tcW w:type="dxa" w:w="19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AZS Naive (ref.)</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90.32%</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22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Out=5</w:t>
            </w:r>
          </w:p>
        </w:tc>
      </w:tr>
      <w:tr>
        <w:tc>
          <w:tcPr>
            <w:tcW w:type="dxa" w:w="19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left"/>
            </w:pPr>
            <w:r>
              <w:rPr>
                <w:rFonts w:ascii="Arial" w:cs="Arial" w:eastAsia="Arial" w:hAnsi="Arial"/>
                <w:b w:val="false"/>
                <w:bCs w:val="false"/>
                <w:color w:val="2C2C2C"/>
                <w:sz w:val="19"/>
                <w:szCs w:val="19"/>
              </w:rPr>
              <w:t xml:space="preserve">AMZ Naive (ref.)</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83.87%</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82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w:t>
            </w:r>
          </w:p>
        </w:tc>
        <w:tc>
          <w:tcPr>
            <w:tcW w:type="dxa" w:w="2200"/>
            <w:tcBorders>
              <w:top w:val="single" w:color="BBBBBB" w:sz="1"/>
              <w:left w:val="single" w:color="BBBBBB" w:sz="1"/>
              <w:bottom w:val="single" w:color="BBBBBB" w:sz="1"/>
              <w:right w:val="single" w:color="BBBBBB" w:sz="1"/>
            </w:tcBorders>
            <w:shd w:fill="FFFDE7" w:val="clear"/>
            <w:tcMar>
              <w:top w:type="dxa" w:w="70"/>
              <w:left w:type="dxa" w:w="110"/>
              <w:bottom w:type="dxa" w:w="70"/>
              <w:right w:type="dxa" w:w="110"/>
            </w:tcMar>
          </w:tcPr>
          <w:p>
            <w:pPr>
              <w:jc w:val="center"/>
            </w:pPr>
            <w:r>
              <w:rPr>
                <w:rFonts w:ascii="Arial" w:cs="Arial" w:eastAsia="Arial" w:hAnsi="Arial"/>
                <w:b w:val="false"/>
                <w:bCs w:val="false"/>
                <w:color w:val="2C2C2C"/>
                <w:sz w:val="19"/>
                <w:szCs w:val="19"/>
              </w:rPr>
              <w:t xml:space="preserve">Out=5</w:t>
            </w:r>
          </w:p>
        </w:tc>
      </w:tr>
    </w:tbl>
    <w:p>
      <w:pPr>
        <w:spacing w:after="60"/>
      </w:pPr>
      <w:r>
        <w:t xml:space="preserve"/>
      </w:r>
    </w:p>
    <w:p>
      <w:pPr>
        <w:shd w:fill="E8F5E9" w:val="clear"/>
        <w:spacing w:after="60"/>
      </w:pPr>
      <w:r>
        <w:rPr>
          <w:rFonts w:ascii="Arial" w:cs="Arial" w:eastAsia="Arial" w:hAnsi="Arial"/>
          <w:color w:val="1B5E20"/>
          <w:sz w:val="17"/>
          <w:szCs w:val="17"/>
        </w:rPr>
        <w:t xml:space="preserve"> Yeşil satır = Şampiyon / Önerilen model  </w:t>
      </w:r>
    </w:p>
    <w:p>
      <w:pPr>
        <w:shd w:fill="FDEDED" w:val="clear"/>
        <w:spacing w:after="60"/>
      </w:pPr>
      <w:r>
        <w:rPr>
          <w:rFonts w:ascii="Arial" w:cs="Arial" w:eastAsia="Arial" w:hAnsi="Arial"/>
          <w:color w:val="C62828"/>
          <w:sz w:val="17"/>
          <w:szCs w:val="17"/>
        </w:rPr>
        <w:t xml:space="preserve"> Kırmızı satır = MC (Majority Class) — gerçek öğrenme yok, Spec=0 veya Sens=0  </w:t>
      </w:r>
    </w:p>
    <w:p>
      <w:pPr>
        <w:shd w:fill="FFFDE7" w:val="clear"/>
        <w:spacing w:after="80"/>
      </w:pPr>
      <w:r>
        <w:rPr>
          <w:rFonts w:ascii="Arial" w:cs="Arial" w:eastAsia="Arial" w:hAnsi="Arial"/>
          <w:color w:val="E65100"/>
          <w:sz w:val="17"/>
          <w:szCs w:val="17"/>
        </w:rPr>
        <w:t xml:space="preserve"> Sarı satır = Naive Baseline / ARIMA — referans modeller (Sens/Spec/F1 hesaplanamaz)  </w:t>
      </w:r>
    </w:p>
    <w:p>
      <w:pPr>
        <w:spacing w:after="60"/>
      </w:pPr>
      <w:r>
        <w:t xml:space="preserve"/>
      </w:r>
    </w:p>
    <w:p>
      <w:pPr>
        <w:pStyle w:val="Heading2"/>
        <w:spacing w:after="120" w:before="300"/>
      </w:pPr>
      <w:r>
        <w:rPr>
          <w:rFonts w:ascii="Arial" w:cs="Arial" w:eastAsia="Arial" w:hAnsi="Arial"/>
          <w:b/>
          <w:bCs/>
          <w:color w:val="1A6B72"/>
          <w:sz w:val="26"/>
          <w:szCs w:val="26"/>
        </w:rPr>
        <w:t xml:space="preserve">Notlar ve Yorumlar</w:t>
      </w:r>
    </w:p>
    <w:p>
      <w:pPr>
        <w:spacing w:after="80"/>
      </w:pPr>
      <w:r>
        <w:rPr>
          <w:rFonts w:ascii="Arial" w:cs="Arial" w:eastAsia="Arial" w:hAnsi="Arial"/>
          <w:b/>
          <w:bCs/>
          <w:color w:val="1A6B72"/>
          <w:sz w:val="19"/>
          <w:szCs w:val="19"/>
        </w:rPr>
        <w:t xml:space="preserve">1. </w:t>
      </w:r>
      <w:r>
        <w:rPr>
          <w:rFonts w:ascii="Arial" w:cs="Arial" w:eastAsia="Arial" w:hAnsi="Arial"/>
          <w:color w:val="2C2C2C"/>
          <w:sz w:val="19"/>
          <w:szCs w:val="19"/>
        </w:rPr>
        <w:t xml:space="preserve">THYAO 2022 vs 2026 karşılaştırması: Concept Drift nedeniyle Accuracy %61.42'den %57.56'ya gerilemiştir (-3.86 puan).</w:t>
      </w:r>
    </w:p>
    <w:p>
      <w:pPr>
        <w:spacing w:after="80"/>
      </w:pPr>
      <w:r>
        <w:rPr>
          <w:rFonts w:ascii="Arial" w:cs="Arial" w:eastAsia="Arial" w:hAnsi="Arial"/>
          <w:b/>
          <w:bCs/>
          <w:color w:val="1A6B72"/>
          <w:sz w:val="19"/>
          <w:szCs w:val="19"/>
        </w:rPr>
        <w:t xml:space="preserve">2. </w:t>
      </w:r>
      <w:r>
        <w:rPr>
          <w:rFonts w:ascii="Arial" w:cs="Arial" w:eastAsia="Arial" w:hAnsi="Arial"/>
          <w:color w:val="2C2C2C"/>
          <w:sz w:val="19"/>
          <w:szCs w:val="19"/>
        </w:rPr>
        <w:t xml:space="preserve">ALZ tamamen MC olduğundan ARIMA Baseline seçilmiştir — gerçek öğrenme mümkün değildir.</w:t>
      </w:r>
    </w:p>
    <w:p>
      <w:pPr>
        <w:spacing w:after="80"/>
      </w:pPr>
      <w:r>
        <w:rPr>
          <w:rFonts w:ascii="Arial" w:cs="Arial" w:eastAsia="Arial" w:hAnsi="Arial"/>
          <w:b/>
          <w:bCs/>
          <w:color w:val="1A6B72"/>
          <w:sz w:val="19"/>
          <w:szCs w:val="19"/>
        </w:rPr>
        <w:t xml:space="preserve">3. </w:t>
      </w:r>
      <w:r>
        <w:rPr>
          <w:rFonts w:ascii="Arial" w:cs="Arial" w:eastAsia="Arial" w:hAnsi="Arial"/>
          <w:color w:val="2C2C2C"/>
          <w:sz w:val="19"/>
          <w:szCs w:val="19"/>
        </w:rPr>
        <w:t>AZS CNN (technical, In=4, Out=3): Naive Baseline'ın (%84.85) gerisinde kalsa da, %50 şans eşiğini istatistiksel olarak geçmiştir (p=0.0002).</w:t>
      </w:r>
    </w:p>
    <w:p>
      <w:pPr>
        <w:spacing w:after="80"/>
      </w:pPr>
      <w:r>
        <w:rPr>
          <w:rFonts w:ascii="Arial" w:cs="Arial" w:eastAsia="Arial" w:hAnsi="Arial"/>
          <w:b/>
          <w:bCs/>
          <w:color w:val="1A6B72"/>
          <w:sz w:val="19"/>
          <w:szCs w:val="19"/>
        </w:rPr>
        <w:t xml:space="preserve">4. </w:t>
      </w:r>
      <w:r>
        <w:rPr>
          <w:rFonts w:ascii="Arial" w:cs="Arial" w:eastAsia="Arial" w:hAnsi="Arial"/>
          <w:color w:val="2C2C2C"/>
          <w:sz w:val="19"/>
          <w:szCs w:val="19"/>
        </w:rPr>
        <w:t xml:space="preserve">AMZ LSTM (full, In=2, Out=3): Balanced Accuracy = %84.86 — Naive Out=3 = %78.79'u geçen tek varlık. Projenin 'Yıldız Bulgusu'.</w:t>
      </w:r>
    </w:p>
    <w:p>
      <w:pPr>
        <w:spacing w:after="80"/>
      </w:pPr>
      <w:r>
        <w:rPr>
          <w:rFonts w:ascii="Arial" w:cs="Arial" w:eastAsia="Arial" w:hAnsi="Arial"/>
          <w:b/>
          <w:bCs/>
          <w:color w:val="1A6B72"/>
          <w:sz w:val="19"/>
          <w:szCs w:val="19"/>
        </w:rPr>
        <w:t xml:space="preserve">5. </w:t>
      </w:r>
      <w:r>
        <w:rPr>
          <w:rFonts w:ascii="Arial" w:cs="Arial" w:eastAsia="Arial" w:hAnsi="Arial"/>
          <w:color w:val="2C2C2C"/>
          <w:sz w:val="19"/>
          <w:szCs w:val="19"/>
        </w:rPr>
        <w:t xml:space="preserve">Naive Baseline değerleri referans olarak verilmiştir; Sens/Spec/F1 hesaplanamaz (ikili tahmin yapmaz).</w:t>
      </w:r>
    </w:p>
    <w:p>
      <w:pPr>
        <w:spacing w:after="60"/>
      </w:pPr>
      <w:r>
        <w:t xml:space="preserve"/>
      </w:r>
    </w:p>
    <w:p>
      <w:r>
        <w:br w:type="page"/>
      </w:r>
    </w:p>
    <w:p>
      <w:pPr>
        <w:pStyle w:val="Heading1"/>
        <w:spacing w:after="200" w:before="400"/>
      </w:pPr>
      <w:r>
        <w:rPr>
          <w:rFonts w:ascii="Arial" w:cs="Arial" w:eastAsia="Arial" w:hAnsi="Arial"/>
          <w:b/>
          <w:bCs/>
          <w:color w:val="1A3A5C"/>
          <w:sz w:val="32"/>
          <w:szCs w:val="32"/>
        </w:rPr>
        <w:t xml:space="preserve">Metodolojik Notlar ve Uyarılar</w:t>
      </w:r>
    </w:p>
    <w:p>
      <w:pPr>
        <w:pBdr>
          <w:bottom w:val="single" w:color="1A3A5C" w:sz="6" w:space="1"/>
        </w:pBdr>
        <w:spacing w:after="200" w:before="160"/>
      </w:pPr>
      <w:r>
        <w:t xml:space="preserve"/>
      </w:r>
    </w:p>
    <w:p>
      <w:pPr>
        <w:pStyle w:val="Heading2"/>
        <w:spacing w:after="120" w:before="300"/>
      </w:pPr>
      <w:r>
        <w:rPr>
          <w:rFonts w:ascii="Arial" w:cs="Arial" w:eastAsia="Arial" w:hAnsi="Arial"/>
          <w:b/>
          <w:bCs/>
          <w:color w:val="1A6B72"/>
          <w:sz w:val="26"/>
          <w:szCs w:val="26"/>
        </w:rPr>
        <w:t xml:space="preserve">Neden hist_tech seçildi? (THYAO için)</w:t>
      </w:r>
    </w:p>
    <w:p>
      <w:pPr>
        <w:spacing w:after="100"/>
      </w:pPr>
      <w:r>
        <w:rPr>
          <w:rFonts w:ascii="Arial" w:cs="Arial" w:eastAsia="Arial" w:hAnsi="Arial"/>
          <w:color w:val="2C2C2C"/>
          <w:sz w:val="22"/>
          <w:szCs w:val="22"/>
        </w:rPr>
        <w:t xml:space="preserve">Closing feature set (3 değişken: Open/Close/Volume) THYAO'nun güncel döneminde tamamen Majority Class'a düşmektedir (9/9 konfigürasyon MC). Historical feature set ise yüksek Specificity ama çok düşük Sensitivity üretmekte, yani düşüşleri yakalayıp yükselişleri kaçırmaktadır. Technical feature set makul ama Spec %50'nin altında kalabilmektedir. hist_tech (tarihsel + teknik, 14 değişken), hem Spec hem Sens'i en dengeli biçimde yöneten set olarak öne çıkmaktadır.</w:t>
      </w:r>
    </w:p>
    <w:p>
      <w:pPr>
        <w:spacing w:after="60"/>
      </w:pPr>
      <w:r>
        <w:t xml:space="preserve"/>
      </w:r>
    </w:p>
    <w:p>
      <w:pPr>
        <w:pStyle w:val="Heading2"/>
        <w:spacing w:after="120" w:before="300"/>
      </w:pPr>
      <w:r>
        <w:rPr>
          <w:rFonts w:ascii="Arial" w:cs="Arial" w:eastAsia="Arial" w:hAnsi="Arial"/>
          <w:b/>
          <w:bCs/>
          <w:color w:val="1A6B72"/>
          <w:sz w:val="26"/>
          <w:szCs w:val="26"/>
        </w:rPr>
        <w:t xml:space="preserve">Emeklilik Fonları İçin Feature Set Seçimi</w:t>
      </w:r>
    </w:p>
    <w:p>
      <w:pPr>
        <w:spacing w:after="100"/>
      </w:pPr>
      <w:r>
        <w:rPr>
          <w:rFonts w:ascii="Arial" w:cs="Arial" w:eastAsia="Arial" w:hAnsi="Arial"/>
          <w:color w:val="2C2C2C"/>
          <w:sz w:val="22"/>
          <w:szCs w:val="22"/>
        </w:rPr>
        <w:t xml:space="preserve">Emeklilik fonlarında hist_tech mevcut değildir; setler full (5 değişken, proxy), technical (2 değişken, proxy) ve closing olarak tanımlanmıştır. Closing set AZS ve AMZ için büyük oranda MC'ye düşmektedir. AZS için CNN technical, AMZ için LSTM full en dengeli Balanced Accuracy'yi sağlamıştır.</w:t>
      </w:r>
    </w:p>
    <w:p>
      <w:pPr>
        <w:spacing w:after="60"/>
      </w:pPr>
      <w:r>
        <w:t xml:space="preserve"/>
      </w:r>
    </w:p>
    <w:p>
      <w:pPr>
        <w:pStyle w:val="Heading2"/>
        <w:spacing w:after="120" w:before="300"/>
      </w:pPr>
      <w:r>
        <w:rPr>
          <w:rFonts w:ascii="Arial" w:cs="Arial" w:eastAsia="Arial" w:hAnsi="Arial"/>
          <w:b/>
          <w:bCs/>
          <w:color w:val="1A6B72"/>
          <w:sz w:val="26"/>
          <w:szCs w:val="26"/>
        </w:rPr>
        <w:t xml:space="preserve">Accuracy vs. Balanced Accuracy</w:t>
      </w:r>
    </w:p>
    <w:p>
      <w:pPr>
        <w:spacing w:after="100"/>
      </w:pPr>
      <w:r>
        <w:rPr>
          <w:rFonts w:ascii="Arial" w:cs="Arial" w:eastAsia="Arial" w:hAnsi="Arial"/>
          <w:color w:val="2C2C2C"/>
          <w:sz w:val="22"/>
          <w:szCs w:val="22"/>
        </w:rPr>
        <w:t xml:space="preserve">Sınıf dengesizliği nedeniyle ham Accuracy yanıltıcı olabilir. Örneğin AZS Out=5 test setinde 29 Up / 6 Down bulunmaktadır (%82.9 Up oranı). Bu durumda her şeye 'yükseliş' diyen bir model %82.9 Accuracy üretir. Balanced Accuracy = (Sensitivity + Specificity) / 2 formülü, modelin her iki sınıfı da gerçekten öğrenip öğrenmediğini ölçer.</w:t>
      </w:r>
    </w:p>
    <w:p>
      <w:pPr>
        <w:spacing w:after="60"/>
      </w:pPr>
      <w:r>
        <w:t xml:space="preserve"/>
      </w:r>
    </w:p>
    <w:p>
      <w:pPr>
        <w:pStyle w:val="Heading2"/>
        <w:spacing w:after="120" w:before="300"/>
      </w:pPr>
      <w:r>
        <w:rPr>
          <w:rFonts w:ascii="Arial" w:cs="Arial" w:eastAsia="Arial" w:hAnsi="Arial"/>
          <w:b/>
          <w:bCs/>
          <w:color w:val="1A6B72"/>
          <w:sz w:val="26"/>
          <w:szCs w:val="26"/>
        </w:rPr>
        <w:t xml:space="preserve">p-değeri Yorumu</w:t>
      </w:r>
    </w:p>
    <w:p>
      <w:pPr>
        <w:spacing w:after="100"/>
      </w:pPr>
      <w:r>
        <w:rPr>
          <w:rFonts w:ascii="Arial" w:cs="Arial" w:eastAsia="Arial" w:hAnsi="Arial"/>
          <w:color w:val="2C2C2C"/>
          <w:sz w:val="22"/>
          <w:szCs w:val="22"/>
        </w:rPr>
        <w:t xml:space="preserve">Tablolarda p &lt; 0.05 olan modeller istatistiksel olarak anlamlıdır; modelin başarısı rastgele şanstan farklıdır (Exact Binomial Test). THYAO LSTM hist_tech: p=0.0016 ✓  |  AMZ LSTM full: p=0.0001 ✓  |  AZS CNN technical: p=0.0002 ✓</w:t>
      </w:r>
    </w:p>
    <w:p>
      <w:pPr>
        <w:spacing w:after="60"/>
      </w:pPr>
      <w:r>
        <w:t xml:space="preserve"/>
      </w:r>
    </w:p>
    <w:p>
      <w:pPr>
        <w:shd w:fill="FDEDED" w:val="clear"/>
        <w:spacing w:after="100"/>
      </w:pPr>
      <w:r>
        <w:rPr>
          <w:rFonts w:ascii="Arial" w:cs="Arial" w:eastAsia="Arial" w:hAnsi="Arial"/>
          <w:b/>
          <w:bCs/>
          <w:color w:val="C62828"/>
          <w:sz w:val="19"/>
          <w:szCs w:val="19"/>
        </w:rPr>
        <w:t xml:space="preserve">⚠ </w:t>
      </w:r>
      <w:r>
        <w:rPr>
          <w:rFonts w:ascii="Arial" w:cs="Arial" w:eastAsia="Arial" w:hAnsi="Arial"/>
          <w:i/>
          <w:iCs/>
          <w:color w:val="C62828"/>
          <w:sz w:val="19"/>
          <w:szCs w:val="19"/>
        </w:rPr>
        <w:t xml:space="preserve">THYAO'da Naive Baseline (%79.73) tüm DL ve ARIMA modellerinin üzerindedir. Bu, THYAO'nun güncel dönemde DL modellerinin anlamlı tahmin üretebileceği düzeyde volatilite ve karmaşıklık sunmadığı anlamına gelebilir. AMZ en kritik bulgudur: LSTM Naive'i (Out=3 için %78.79) %80.21 ile geçmiştir.</w:t>
      </w:r>
    </w:p>
    <w:sectPr>
      <w:headerReference w:type="default" r:id="rId7"/>
      <w:footerReference w:type="default" r:id="rId8"/>
      <w:pgSz w:w="16838" w:h="11906"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jc w:val="right"/>
    </w:pPr>
    <w:r>
      <w:rPr>
        <w:rFonts w:ascii="Arial" w:cs="Arial" w:eastAsia="Arial" w:hAnsi="Arial"/>
        <w:color w:val="666666"/>
        <w:sz w:val="17"/>
        <w:szCs w:val="17"/>
      </w:rPr>
      <w:t xml:space="preserve">★ = Naive Baseline'ı geçen şampiyon   |   Sayfa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pPr>
    <w:r>
      <w:rPr>
        <w:rFonts w:ascii="Arial" w:cs="Arial" w:eastAsia="Arial" w:hAnsi="Arial"/>
        <w:b/>
        <w:bCs/>
        <w:color w:val="1A3A5C"/>
        <w:sz w:val="18"/>
        <w:szCs w:val="18"/>
      </w:rPr>
      <w:t xml:space="preserve">MODEL KARŞILAŞTIRMA TABLOLARI</w:t>
    </w:r>
    <w:r>
      <w:rPr>
        <w:rFonts w:ascii="Arial" w:cs="Arial" w:eastAsia="Arial" w:hAnsi="Arial"/>
        <w:color w:val="666666"/>
        <w:sz w:val="18"/>
        <w:szCs w:val="18"/>
      </w:rPr>
      <w:t xml:space="preserve">   |   Derin Öğrenme ile Finansal Tahmin Projesi — Nisan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6B72"/>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2026-04-16T12:17:57.910Z</dcterms:created>
  <dcterms:modified xsi:type="dcterms:W3CDTF">2026-04-16T12:17:57.911Z</dcterms:modified>
</cp:coreProperties>
</file>

<file path=docProps/custom.xml><?xml version="1.0" encoding="utf-8"?>
<Properties xmlns="http://schemas.openxmlformats.org/officeDocument/2006/custom-properties" xmlns:vt="http://schemas.openxmlformats.org/officeDocument/2006/docPropsVTypes"/>
</file>