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40"/>
        <w:jc w:val="center"/>
      </w:pPr>
      <w:r>
        <w:t>DEVELOPMENT OF A WEB-BASED QR CODE-ENABLED DOCUMENT TRACKING, ROUTING AND MANAGEMENT SYSTEM FOR THE LOCAL GOVERNMENT UNIT OF TUAO</w:t>
      </w:r>
    </w:p>
    <w:p>
      <w:pPr>
        <w:spacing w:after="140"/>
        <w:jc w:val="center"/>
      </w:pPr>
      <w:r>
        <w:t>_____________________</w:t>
      </w:r>
    </w:p>
    <w:p>
      <w:pPr>
        <w:spacing w:after="140"/>
        <w:jc w:val="center"/>
      </w:pPr>
      <w:r>
        <w:t>A Thesis Presented to</w:t>
      </w:r>
    </w:p>
    <w:p>
      <w:pPr>
        <w:spacing w:after="140"/>
        <w:jc w:val="center"/>
      </w:pPr>
      <w:r>
        <w:t>the Faculty of the Graduate School</w:t>
      </w:r>
    </w:p>
    <w:p>
      <w:pPr>
        <w:spacing w:after="140"/>
        <w:jc w:val="center"/>
      </w:pPr>
      <w:r>
        <w:t>Cagayan State University Carig Campus</w:t>
      </w:r>
    </w:p>
    <w:p>
      <w:pPr>
        <w:spacing w:after="140"/>
        <w:jc w:val="center"/>
      </w:pPr>
      <w:r>
        <w:t>Tuguegarao City</w:t>
      </w:r>
    </w:p>
    <w:p>
      <w:pPr>
        <w:spacing w:after="140"/>
        <w:jc w:val="center"/>
      </w:pPr>
      <w:r>
        <w:t>_____________________</w:t>
      </w:r>
    </w:p>
    <w:p>
      <w:pPr>
        <w:spacing w:after="140"/>
        <w:jc w:val="center"/>
      </w:pPr>
      <w:r>
        <w:t>In Partial Fulfillment of the</w:t>
      </w:r>
    </w:p>
    <w:p>
      <w:pPr>
        <w:spacing w:after="140"/>
        <w:jc w:val="center"/>
      </w:pPr>
      <w:r>
        <w:t>Academic Requirements for the Degree</w:t>
      </w:r>
    </w:p>
    <w:p>
      <w:pPr>
        <w:spacing w:after="140"/>
        <w:jc w:val="center"/>
      </w:pPr>
      <w:r>
        <w:t>MASTER OF SCIENCE IN INFORMATION TECHNOLOGY</w:t>
      </w:r>
    </w:p>
    <w:p>
      <w:pPr>
        <w:spacing w:after="140"/>
        <w:jc w:val="center"/>
      </w:pPr>
      <w:r>
        <w:t>_____________________</w:t>
      </w:r>
    </w:p>
    <w:p>
      <w:pPr>
        <w:spacing w:after="140"/>
        <w:jc w:val="center"/>
      </w:pPr>
      <w:r>
        <w:t>By</w:t>
      </w:r>
    </w:p>
    <w:p>
      <w:pPr>
        <w:spacing w:after="140"/>
        <w:jc w:val="center"/>
      </w:pPr>
      <w:r>
        <w:t>KEVIN D APIL</w:t>
      </w:r>
    </w:p>
    <w:p>
      <w:pPr>
        <w:spacing w:after="140"/>
        <w:jc w:val="center"/>
      </w:pPr>
      <w:r>
        <w:t>2026</w:t>
      </w:r>
    </w:p>
    <w:p>
      <w:r>
        <w:br w:type="page"/>
      </w:r>
    </w:p>
    <w:p>
      <w:pPr>
        <w:pStyle w:val="Heading1"/>
      </w:pPr>
      <w:r>
        <w:t>APPROVAL SHEET</w:t>
      </w:r>
    </w:p>
    <w:p>
      <w:pPr>
        <w:spacing w:after="140"/>
        <w:jc w:val="both"/>
      </w:pPr>
      <w:r>
        <w:t>In partial fulfillment of the requirements for the degree Master of Science in Information Technology, this thesis entitled Development of a Web-Based QR Code-Enabled Document Tracking, Routing and Management System for the Local Government Unit of Tuao is submitted by Kevin D. Apil for examination and approval.</w:t>
      </w:r>
    </w:p>
    <w:p>
      <w:pPr>
        <w:spacing w:after="140"/>
        <w:jc w:val="center"/>
      </w:pPr>
      <w:r>
        <w:t>EDISON D BRAVO DIT</w:t>
        <w:br/>
        <w:t>Adviser</w:t>
      </w:r>
    </w:p>
    <w:p>
      <w:pPr>
        <w:spacing w:after="140"/>
        <w:jc w:val="center"/>
      </w:pPr>
      <w:r>
        <w:t>Approved by the Panel of Oral Examination</w:t>
      </w:r>
    </w:p>
    <w:tbl>
      <w:tblPr>
        <w:tblStyle w:val="TableGrid"/>
        <w:tblW w:type="auto" w:w="0"/>
        <w:tblLook w:firstColumn="1" w:firstRow="1" w:lastColumn="0" w:lastRow="0" w:noHBand="0" w:noVBand="1" w:val="04A0"/>
      </w:tblPr>
      <w:tblGrid>
        <w:gridCol w:w="4333"/>
        <w:gridCol w:w="4333"/>
      </w:tblGrid>
      <w:tr>
        <w:tc>
          <w:tcPr>
            <w:tcW w:type="dxa" w:w="4333"/>
          </w:tcPr>
          <w:p>
            <w:r>
              <w:t>Panel Member</w:t>
            </w:r>
          </w:p>
        </w:tc>
        <w:tc>
          <w:tcPr>
            <w:tcW w:type="dxa" w:w="4333"/>
          </w:tcPr>
          <w:p>
            <w:r>
              <w:t>Designation</w:t>
            </w:r>
          </w:p>
        </w:tc>
      </w:tr>
      <w:tr>
        <w:tc>
          <w:tcPr>
            <w:tcW w:type="dxa" w:w="4333"/>
          </w:tcPr>
          <w:p>
            <w:r>
              <w:t>Arthur G Ibanez ASEAN Engr PhD</w:t>
            </w:r>
          </w:p>
        </w:tc>
        <w:tc>
          <w:tcPr>
            <w:tcW w:type="dxa" w:w="4333"/>
          </w:tcPr>
          <w:p>
            <w:r>
              <w:t>Chair</w:t>
            </w:r>
          </w:p>
        </w:tc>
      </w:tr>
      <w:tr>
        <w:tc>
          <w:tcPr>
            <w:tcW w:type="dxa" w:w="4333"/>
          </w:tcPr>
          <w:p>
            <w:r>
              <w:t>Roger P Rumpon</w:t>
            </w:r>
          </w:p>
        </w:tc>
        <w:tc>
          <w:tcPr>
            <w:tcW w:type="dxa" w:w="4333"/>
          </w:tcPr>
          <w:p>
            <w:r>
              <w:t>Member</w:t>
            </w:r>
          </w:p>
        </w:tc>
      </w:tr>
      <w:tr>
        <w:tc>
          <w:tcPr>
            <w:tcW w:type="dxa" w:w="4333"/>
          </w:tcPr>
          <w:p>
            <w:r>
              <w:t>Generino P Siddayao DIT</w:t>
            </w:r>
          </w:p>
        </w:tc>
        <w:tc>
          <w:tcPr>
            <w:tcW w:type="dxa" w:w="4333"/>
          </w:tcPr>
          <w:p>
            <w:r>
              <w:t>Member</w:t>
            </w:r>
          </w:p>
        </w:tc>
      </w:tr>
      <w:tr>
        <w:tc>
          <w:tcPr>
            <w:tcW w:type="dxa" w:w="4333"/>
          </w:tcPr>
          <w:p>
            <w:r>
              <w:t>Charmie S Calvo DIT</w:t>
            </w:r>
          </w:p>
        </w:tc>
        <w:tc>
          <w:tcPr>
            <w:tcW w:type="dxa" w:w="4333"/>
          </w:tcPr>
          <w:p>
            <w:r>
              <w:t>Member</w:t>
            </w:r>
          </w:p>
        </w:tc>
      </w:tr>
      <w:tr>
        <w:tc>
          <w:tcPr>
            <w:tcW w:type="dxa" w:w="4333"/>
          </w:tcPr>
          <w:p>
            <w:r>
              <w:t>Dennis Bacuyag</w:t>
            </w:r>
          </w:p>
        </w:tc>
        <w:tc>
          <w:tcPr>
            <w:tcW w:type="dxa" w:w="4333"/>
          </w:tcPr>
          <w:p>
            <w:r>
              <w:t>Member</w:t>
            </w:r>
          </w:p>
        </w:tc>
      </w:tr>
    </w:tbl>
    <w:p>
      <w:r>
        <w:br w:type="page"/>
      </w:r>
    </w:p>
    <w:p>
      <w:pPr>
        <w:pStyle w:val="Heading1"/>
      </w:pPr>
      <w:r>
        <w:t>ACKNOWLEDGEMENT</w:t>
      </w:r>
    </w:p>
    <w:p>
      <w:pPr>
        <w:spacing w:after="140"/>
        <w:jc w:val="both"/>
      </w:pPr>
      <w:r>
        <w:t>The researcher gratefully acknowledges the guidance of the adviser, panel members, Cagayan State University Graduate School, Local Government Unit of Tuao personnel, family, and all participants who contributed their time and expertise.</w:t>
      </w:r>
    </w:p>
    <w:p>
      <w:r>
        <w:br w:type="page"/>
      </w:r>
    </w:p>
    <w:p>
      <w:pPr>
        <w:pStyle w:val="Heading1"/>
      </w:pPr>
      <w:r>
        <w:t>DEDICATION</w:t>
      </w:r>
    </w:p>
    <w:p>
      <w:pPr>
        <w:spacing w:after="140"/>
        <w:jc w:val="center"/>
      </w:pPr>
      <w:r>
        <w:t>This work is dedicated to public servants, records personnel, mentors, family, and future researchers committed to accountable public service.</w:t>
      </w:r>
    </w:p>
    <w:p>
      <w:r>
        <w:br w:type="page"/>
      </w:r>
    </w:p>
    <w:p>
      <w:pPr>
        <w:pStyle w:val="Heading1"/>
      </w:pPr>
      <w:r>
        <w:t>TABLE OF CONTENTS</w:t>
      </w:r>
    </w:p>
    <w:p>
      <w:fldSimple w:instr="TOC \o &quot;1-5&quot; \h \z \u">
        <w:r>
          <w:t>Open in Word and update fields to display the Table of Contents.</w:t>
        </w:r>
      </w:fldSimple>
    </w:p>
    <w:p>
      <w:r>
        <w:br w:type="page"/>
      </w:r>
    </w:p>
    <w:p>
      <w:pPr>
        <w:pStyle w:val="Heading1"/>
      </w:pPr>
      <w:r>
        <w:t>LIST OF TABLES</w:t>
      </w:r>
    </w:p>
    <w:p>
      <w:fldSimple w:instr="TOC \h \z \c &quot;Table&quot;">
        <w:r>
          <w:t>Open in Word and update fields to display the List of Tables.</w:t>
        </w:r>
      </w:fldSimple>
    </w:p>
    <w:p>
      <w:r>
        <w:br w:type="page"/>
      </w:r>
    </w:p>
    <w:p>
      <w:pPr>
        <w:pStyle w:val="Heading1"/>
      </w:pPr>
      <w:r>
        <w:t>LIST OF FIGURES</w:t>
      </w:r>
    </w:p>
    <w:p>
      <w:fldSimple w:instr="TOC \h \z \c &quot;Figure&quot;">
        <w:r>
          <w:t>Open in Word and update fields to display the List of Figures.</w:t>
        </w:r>
      </w:fldSimple>
    </w:p>
    <w:p>
      <w:r>
        <w:br w:type="page"/>
      </w:r>
    </w:p>
    <w:p>
      <w:pPr>
        <w:pStyle w:val="Heading1"/>
      </w:pPr>
      <w:r>
        <w:t>Abstract</w:t>
      </w:r>
    </w:p>
    <w:p>
      <w:pPr>
        <w:spacing w:after="140"/>
        <w:jc w:val="both"/>
      </w:pPr>
      <w:r>
        <w:t>This documentation presents DocTrackTuao, a web based QR code enabled document tracking, routing and management system designed for the Local Government Unit of Tuao. The system records document registration, QR identification, inter office routing, receipt, processing actions, attachments, history, and role based accountability. It is implemented with Laravel, Vue, Vite, and MySQL. The documented implementation preserves office custody rules, server side authorization, validation, and auditable workflow history. Evaluation is structured through the attached ISO IEC 25010 questionnaire; because no completed respondent forms were supplied, this document does not claim numeric quality scores.</w:t>
      </w:r>
    </w:p>
    <w:p>
      <w:pPr>
        <w:pStyle w:val="Heading1"/>
      </w:pPr>
      <w:r>
        <w:t>CHAPTER I THE PROBLEM AND ITS BACKGROUND</w:t>
      </w:r>
    </w:p>
    <w:p>
      <w:pPr>
        <w:pStyle w:val="Heading2"/>
      </w:pPr>
      <w:r>
        <w:t>1.1 Introduction</w:t>
      </w:r>
    </w:p>
    <w:p>
      <w:pPr>
        <w:spacing w:after="140"/>
        <w:jc w:val="both"/>
      </w:pPr>
      <w: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pPr>
        <w:spacing w:after="140"/>
        <w:jc w:val="both"/>
      </w:pPr>
      <w: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pPr>
        <w:spacing w:after="140"/>
        <w:jc w:val="both"/>
      </w:pPr>
      <w:r>
        <w:t>Tuao, Cagayan, a rural municipality in the Cagayan Valley region divided by the Chico River (creating logistical challenges between "Tuao-East" and "Tuao-West") experiences intensified versions of these national LGU issues due to its agricultural economy, limited resources and geographical constraints. As a smaller, lower-class municipality, Tuao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pPr>
        <w:spacing w:after="140"/>
        <w:jc w:val="both"/>
      </w:pPr>
      <w:r>
        <w:t>Additionally, the lack of a centralized automated system restricts administrative oversight in Tuao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eLGU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Tuao faces barriers including unreliable internet, insufficient IT support, and the need for context-specific, cost-effective solutions (IJFMR, 2025b).</w:t>
      </w:r>
    </w:p>
    <w:p>
      <w:pPr>
        <w:spacing w:after="140"/>
        <w:jc w:val="both"/>
      </w:pPr>
      <w:r>
        <w:t>Although challenges in LGU records management are increasingly recognized, notable gaps remain in both research and implementation. National initiatives including the DILG's eLGU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Tuao (ResearchGate publications on digital governance, 2025).</w:t>
      </w:r>
    </w:p>
    <w:p>
      <w:pPr>
        <w:spacing w:after="140"/>
        <w:jc w:val="both"/>
      </w:pPr>
      <w:r>
        <w:t>Furthermore, while web-based document tracking systems have proven effective in improving efficiency, real-time monitoring, centralized storage, and cost reductions in public sector contexts (International Business Machines Limited [IBML], n.d.; GovOS,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pPr>
        <w:spacing w:after="140"/>
        <w:jc w:val="both"/>
      </w:pPr>
      <w:r>
        <w:t>In response to these persistent challenges and identified gaps, this study aims to develop and propose a Web-Based Document Tracking System integrated with QR Code Technology for monitoring, routing and managing documents in the Local Government Unit of Tuao, Cagayan. The system is intended to enhance document traceability, streamline processing workflows, reduce delays and errors, promote accountability and transparency and ultimately foster more efficient, responsive and citizen-oriented local governance.</w:t>
      </w:r>
    </w:p>
    <w:p>
      <w:pPr>
        <w:pStyle w:val="Heading2"/>
      </w:pPr>
      <w:r>
        <w:t>1.2 Conceptual Framework</w:t>
      </w:r>
    </w:p>
    <w:p>
      <w:pPr>
        <w:spacing w:after="140"/>
        <w:jc w:val="both"/>
      </w:pPr>
      <w: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pPr>
        <w:spacing w:after="140"/>
        <w:jc w:val="both"/>
      </w:pPr>
      <w:r>
        <w:t>The inputs of the study include the existing document handling procedures of the Local Government Unit of Tuao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pPr>
        <w:spacing w:after="140"/>
        <w:jc w:val="both"/>
      </w:pPr>
      <w:r>
        <w:t>The process stage involves the design and development of the Web-Based Document Tracking System with QR Code Technology for Monitoring, Routing, and Managing 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pPr>
        <w:spacing w:after="140"/>
        <w:jc w:val="both"/>
      </w:pPr>
      <w:r>
        <w:t>Data analysis methods such as descriptive statistics, frequency counts, and comparative analysis are applied to assess system performance, usability, and workflow efficiency. The system development activities follow an iterative Software Development Life Cycle (SDLC) approach, allowing overlapping phases to ensure timely identification and resolution of issues encountered during system development.</w:t>
      </w:r>
    </w:p>
    <w:p>
      <w:pPr>
        <w:spacing w:after="140"/>
        <w:jc w:val="both"/>
      </w:pPr>
      <w: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pPr>
        <w:spacing w:after="140"/>
        <w:jc w:val="both"/>
      </w:pPr>
      <w:r>
        <w:t>The feedback mechanism enables system users to provide evaluations and recommendations for continuous system improvement.</w:t>
      </w:r>
    </w:p>
    <w:p>
      <w:pPr>
        <w:jc w:val="center"/>
      </w:pPr>
      <w:r>
        <w:drawing>
          <wp:inline xmlns:a="http://schemas.openxmlformats.org/drawingml/2006/main" xmlns:pic="http://schemas.openxmlformats.org/drawingml/2006/picture">
            <wp:extent cx="5394960" cy="3033615"/>
            <wp:docPr id="1" name="Picture 1"/>
            <wp:cNvGraphicFramePr>
              <a:graphicFrameLocks noChangeAspect="1"/>
            </wp:cNvGraphicFramePr>
            <a:graphic>
              <a:graphicData uri="http://schemas.openxmlformats.org/drawingml/2006/picture">
                <pic:pic>
                  <pic:nvPicPr>
                    <pic:cNvPr id="0" name="01-conceptual-framework.png"/>
                    <pic:cNvPicPr/>
                  </pic:nvPicPr>
                  <pic:blipFill>
                    <a:blip r:embed="rId67"/>
                    <a:stretch>
                      <a:fillRect/>
                    </a:stretch>
                  </pic:blipFill>
                  <pic:spPr>
                    <a:xfrm>
                      <a:off x="0" y="0"/>
                      <a:ext cx="5394960" cy="3033615"/>
                    </a:xfrm>
                    <a:prstGeom prst="rect"/>
                  </pic:spPr>
                </pic:pic>
              </a:graphicData>
            </a:graphic>
          </wp:inline>
        </w:drawing>
      </w:r>
    </w:p>
    <w:p>
      <w:pPr>
        <w:pStyle w:val="Caption"/>
        <w:spacing w:after="240"/>
        <w:jc w:val="center"/>
      </w:pPr>
      <w:r>
        <w:t xml:space="preserve">Figure </w:t>
      </w:r>
      <w:fldSimple w:instr="SEQ Figure \* ARABIC">
        <w:r>
          <w:t>1</w:t>
        </w:r>
      </w:fldSimple>
      <w:r>
        <w:t>. The Paradigm of the Study</w:t>
      </w:r>
    </w:p>
    <w:p>
      <w:pPr>
        <w:pStyle w:val="Heading2"/>
      </w:pPr>
      <w:r>
        <w:t>1.3 Research Paradigm</w:t>
      </w:r>
    </w:p>
    <w:p>
      <w:pPr>
        <w:spacing w:after="140"/>
        <w:jc w:val="both"/>
      </w:pPr>
      <w:r>
        <w:t>The research paradigm is presented through the Input-Process-Output model described in the conceptual framework. It organizes the study around existing workflows, document and user requirements, QR-enabled system design and development, testing and evaluation, and outputs that include controlled tracking, audit trails, and management reports.</w:t>
      </w:r>
    </w:p>
    <w:p>
      <w:pPr>
        <w:pStyle w:val="Heading2"/>
      </w:pPr>
      <w:r>
        <w:t>1.4 Objectives of the Study</w:t>
      </w:r>
    </w:p>
    <w:p>
      <w:pPr>
        <w:pStyle w:val="Heading3"/>
      </w:pPr>
      <w:r>
        <w:t>1.4.1 General Objective</w:t>
      </w:r>
    </w:p>
    <w:p>
      <w:pPr>
        <w:spacing w:after="140"/>
        <w:jc w:val="both"/>
      </w:pPr>
      <w:r>
        <w:t>The study aims to develop a Web-Based QR Code-Enabled Document Tracking, Routing and Management System for the Local Government Unit of Tuao.</w:t>
      </w:r>
    </w:p>
    <w:p>
      <w:pPr>
        <w:pStyle w:val="Heading3"/>
      </w:pPr>
      <w:r>
        <w:t>1.4.2 Specific Objectives</w:t>
      </w:r>
    </w:p>
    <w:p>
      <w:pPr>
        <w:spacing w:after="140"/>
        <w:jc w:val="both"/>
      </w:pPr>
      <w:r>
        <w:t>Identify the challenges encountered in using the existing document tracking process of the Local Government Unit of Tuao.</w:t>
      </w:r>
    </w:p>
    <w:p>
      <w:pPr>
        <w:spacing w:after="140"/>
        <w:jc w:val="both"/>
      </w:pPr>
      <w:r>
        <w:t>Design and develop a Web-Based Document Tracking System with QR Code Technology for the LGU of Tuao.</w:t>
      </w:r>
    </w:p>
    <w:p>
      <w:pPr>
        <w:spacing w:after="140"/>
        <w:jc w:val="both"/>
      </w:pPr>
      <w:r>
        <w:t>Evaluate the compliance of the developed system with ISO/IEC 25010 Software Quality Standards in terms of:</w:t>
      </w:r>
    </w:p>
    <w:p>
      <w:pPr>
        <w:spacing w:after="140"/>
        <w:jc w:val="both"/>
      </w:pPr>
      <w:r>
        <w:t>Functional Suitability</w:t>
      </w:r>
    </w:p>
    <w:p>
      <w:pPr>
        <w:spacing w:after="140"/>
        <w:jc w:val="both"/>
      </w:pPr>
      <w:r>
        <w:t>Performance Efficiency</w:t>
      </w:r>
    </w:p>
    <w:p>
      <w:pPr>
        <w:spacing w:after="140"/>
        <w:jc w:val="both"/>
      </w:pPr>
      <w:r>
        <w:t>Compatibility</w:t>
      </w:r>
    </w:p>
    <w:p>
      <w:pPr>
        <w:spacing w:after="140"/>
        <w:jc w:val="both"/>
      </w:pPr>
      <w:r>
        <w:t>Usability</w:t>
      </w:r>
    </w:p>
    <w:p>
      <w:pPr>
        <w:spacing w:after="140"/>
        <w:jc w:val="both"/>
      </w:pPr>
      <w:r>
        <w:t>Reliability</w:t>
      </w:r>
    </w:p>
    <w:p>
      <w:pPr>
        <w:spacing w:after="140"/>
        <w:jc w:val="both"/>
      </w:pPr>
      <w:r>
        <w:t>Security</w:t>
      </w:r>
    </w:p>
    <w:p>
      <w:pPr>
        <w:spacing w:after="140"/>
        <w:jc w:val="both"/>
      </w:pPr>
      <w:r>
        <w:t>Maintainability</w:t>
      </w:r>
    </w:p>
    <w:p>
      <w:pPr>
        <w:spacing w:after="140"/>
        <w:jc w:val="both"/>
      </w:pPr>
      <w:r>
        <w:t>Portability</w:t>
      </w:r>
    </w:p>
    <w:p>
      <w:pPr>
        <w:pStyle w:val="Heading2"/>
      </w:pPr>
      <w:r>
        <w:t>1.5 Scope and Delimitation of The Study</w:t>
      </w:r>
    </w:p>
    <w:p>
      <w:pPr>
        <w:spacing w:after="140"/>
        <w:jc w:val="both"/>
      </w:pPr>
      <w:r>
        <w:t>This study develops and evaluates a web-based document tracking system with QR code technology exclusively for the Local Government Unit of Tuao, Cagayan.</w:t>
      </w:r>
    </w:p>
    <w:p>
      <w:pPr>
        <w:spacing w:after="140"/>
        <w:jc w:val="both"/>
      </w:pPr>
      <w:r>
        <w:t>The research focuses on digitizing internal document management by recording key metadata (sender, recipient, date, type), tracking document movement across departments in real time, generating summary reports on status and history and enabling fast retrieval via QR code scanning. The goal is to replace slow, error-prone manual processes with a simple, centralized digital tool that improves efficiency, transparency and accountability in daily LGU operations.</w:t>
      </w:r>
    </w:p>
    <w:p>
      <w:pPr>
        <w:spacing w:after="140"/>
        <w:jc w:val="both"/>
      </w:pPr>
      <w:r>
        <w:t>The study addresses Tuao’s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pPr>
        <w:spacing w:after="140"/>
        <w:jc w:val="both"/>
      </w:pPr>
      <w:r>
        <w:t>Target users are Tuao LGU employees who handle documents daily: administrative staff, clerical personnel, records officers, department heads and other office workers.</w:t>
      </w:r>
    </w:p>
    <w:p>
      <w:pPr>
        <w:spacing w:after="140"/>
        <w:jc w:val="both"/>
      </w:pPr>
      <w:r>
        <w:t>The scope is deliberately limited to Tuao LGU offices only. The system requires internet access (no offline mode), excludes physical document storage or archiving, provides no legal validation or approval functions, has no integration with national or external databases, and uses only necessary sample documents for testing and evaluation. These boundaries keep the project focused, practical and achievable within Tuao’s rural context and available resources.</w:t>
      </w:r>
    </w:p>
    <w:p>
      <w:pPr>
        <w:pStyle w:val="Heading2"/>
      </w:pPr>
      <w:r>
        <w:t>1.6 Significance of The Study</w:t>
      </w:r>
    </w:p>
    <w:p>
      <w:pPr>
        <w:spacing w:after="140"/>
        <w:jc w:val="both"/>
      </w:pPr>
      <w:r>
        <w:t>LGU Administrators</w:t>
      </w:r>
    </w:p>
    <w:p>
      <w:pPr>
        <w:spacing w:after="140"/>
        <w:jc w:val="both"/>
      </w:pPr>
      <w: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pPr>
        <w:spacing w:after="140"/>
        <w:jc w:val="both"/>
      </w:pPr>
      <w:r>
        <w:t>LGU Personnel</w:t>
      </w:r>
    </w:p>
    <w:p>
      <w:pPr>
        <w:spacing w:after="140"/>
        <w:jc w:val="both"/>
      </w:pPr>
      <w:r>
        <w:t>The development of the proposed system will enhance how LGU personnel manage, track and monitor documents within their offices. The system will reduce reliance on manual record-keeping and eliminate difficulties in locating document records and routing status. With a centralized information system and QR code–based document retrieval, transaction time and document handling will be significantly reduced.</w:t>
      </w:r>
    </w:p>
    <w:p>
      <w:pPr>
        <w:spacing w:after="140"/>
        <w:jc w:val="both"/>
      </w:pPr>
      <w:r>
        <w:t>Clients and Stakeholders</w:t>
      </w:r>
    </w:p>
    <w:p>
      <w:pPr>
        <w:spacing w:after="140"/>
        <w:jc w:val="both"/>
      </w:pPr>
      <w: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pPr>
        <w:spacing w:after="140"/>
        <w:jc w:val="both"/>
      </w:pPr>
      <w:r>
        <w:t>The Researcher</w:t>
      </w:r>
    </w:p>
    <w:p>
      <w:pPr>
        <w:spacing w:after="140"/>
        <w:jc w:val="both"/>
      </w:pPr>
      <w: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pPr>
        <w:spacing w:after="140"/>
        <w:jc w:val="both"/>
      </w:pPr>
      <w:r>
        <w:t>Future Researchers</w:t>
      </w:r>
    </w:p>
    <w:p>
      <w:pPr>
        <w:spacing w:after="140"/>
        <w:jc w:val="both"/>
      </w:pPr>
      <w: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pPr>
        <w:pStyle w:val="Heading2"/>
      </w:pPr>
      <w:r>
        <w:t>1.7 Definition of Terms</w:t>
      </w:r>
    </w:p>
    <w:tbl>
      <w:tblPr>
        <w:tblStyle w:val="TableGrid"/>
        <w:tblW w:type="auto" w:w="0"/>
        <w:tblLook w:firstColumn="1" w:firstRow="1" w:lastColumn="0" w:lastRow="0" w:noHBand="0" w:noVBand="1" w:val="04A0"/>
      </w:tblPr>
      <w:tblGrid>
        <w:gridCol w:w="4333"/>
        <w:gridCol w:w="4333"/>
      </w:tblGrid>
      <w:tr>
        <w:tc>
          <w:tcPr>
            <w:tcW w:type="dxa" w:w="4333"/>
          </w:tcPr>
          <w:p>
            <w:r>
              <w:t>Term</w:t>
            </w:r>
          </w:p>
        </w:tc>
        <w:tc>
          <w:tcPr>
            <w:tcW w:type="dxa" w:w="4333"/>
          </w:tcPr>
          <w:p>
            <w:r>
              <w:t>Meaning</w:t>
            </w:r>
          </w:p>
        </w:tc>
      </w:tr>
      <w:tr>
        <w:tc>
          <w:tcPr>
            <w:tcW w:type="dxa" w:w="4333"/>
          </w:tcPr>
          <w:p>
            <w:r>
              <w:t>Administrator</w:t>
            </w:r>
          </w:p>
        </w:tc>
        <w:tc>
          <w:tcPr>
            <w:tcW w:type="dxa" w:w="4333"/>
          </w:tcPr>
          <w:p>
            <w:r>
              <w:t>Higher-privilege user responsible for permitted user, report, settings, and monitoring functions.</w:t>
            </w:r>
          </w:p>
        </w:tc>
      </w:tr>
      <w:tr>
        <w:tc>
          <w:tcPr>
            <w:tcW w:type="dxa" w:w="4333"/>
          </w:tcPr>
          <w:p>
            <w:r>
              <w:t>Document Management</w:t>
            </w:r>
          </w:p>
        </w:tc>
        <w:tc>
          <w:tcPr>
            <w:tcW w:type="dxa" w:w="4333"/>
          </w:tcPr>
          <w:p>
            <w:r>
              <w:t>Recording, monitoring, updating, and routing documents within LGU offices.</w:t>
            </w:r>
          </w:p>
        </w:tc>
      </w:tr>
      <w:tr>
        <w:tc>
          <w:tcPr>
            <w:tcW w:type="dxa" w:w="4333"/>
          </w:tcPr>
          <w:p>
            <w:r>
              <w:t>Document Record</w:t>
            </w:r>
          </w:p>
        </w:tc>
        <w:tc>
          <w:tcPr>
            <w:tcW w:type="dxa" w:w="4333"/>
          </w:tcPr>
          <w:p>
            <w:r>
              <w:t>Digital record containing document details, status, and routing history.</w:t>
            </w:r>
          </w:p>
        </w:tc>
      </w:tr>
      <w:tr>
        <w:tc>
          <w:tcPr>
            <w:tcW w:type="dxa" w:w="4333"/>
          </w:tcPr>
          <w:p>
            <w:r>
              <w:t>ISO/IEC 25010</w:t>
            </w:r>
          </w:p>
        </w:tc>
        <w:tc>
          <w:tcPr>
            <w:tcW w:type="dxa" w:w="4333"/>
          </w:tcPr>
          <w:p>
            <w:r>
              <w:t>Software quality model used by the evaluation instrument.</w:t>
            </w:r>
          </w:p>
        </w:tc>
      </w:tr>
      <w:tr>
        <w:tc>
          <w:tcPr>
            <w:tcW w:type="dxa" w:w="4333"/>
          </w:tcPr>
          <w:p>
            <w:r>
              <w:t>QR Code</w:t>
            </w:r>
          </w:p>
        </w:tc>
        <w:tc>
          <w:tcPr>
            <w:tcW w:type="dxa" w:w="4333"/>
          </w:tcPr>
          <w:p>
            <w:r>
              <w:t>Machine-readable reference used for fast retrieval of a document tracking record.</w:t>
            </w:r>
          </w:p>
        </w:tc>
      </w:tr>
      <w:tr>
        <w:tc>
          <w:tcPr>
            <w:tcW w:type="dxa" w:w="4333"/>
          </w:tcPr>
          <w:p>
            <w:r>
              <w:t>Workflow</w:t>
            </w:r>
          </w:p>
        </w:tc>
        <w:tc>
          <w:tcPr>
            <w:tcW w:type="dxa" w:w="4333"/>
          </w:tcPr>
          <w:p>
            <w:r>
              <w:t>Sequence of tasks for recording, tracking, routing, and managing documents.</w:t>
            </w:r>
          </w:p>
        </w:tc>
      </w:tr>
      <w:tr>
        <w:tc>
          <w:tcPr>
            <w:tcW w:type="dxa" w:w="4333"/>
          </w:tcPr>
          <w:p>
            <w:r>
              <w:t>Office scope</w:t>
            </w:r>
          </w:p>
        </w:tc>
        <w:tc>
          <w:tcPr>
            <w:tcW w:type="dxa" w:w="4333"/>
          </w:tcPr>
          <w:p>
            <w:r>
              <w:t>Restriction permitting operational actions only for documents held by the user's assigned office.</w:t>
            </w:r>
          </w:p>
        </w:tc>
      </w:tr>
    </w:tbl>
    <w:p>
      <w:pPr>
        <w:pStyle w:val="Heading1"/>
      </w:pPr>
      <w:r>
        <w:t>CHAPTER II REVIEW OF RELATED LITERATURE AND STUDIES</w:t>
      </w:r>
    </w:p>
    <w:p>
      <w:pPr>
        <w:pStyle w:val="Heading2"/>
      </w:pPr>
      <w:r>
        <w:t>2.1 Foreign Literature</w:t>
      </w:r>
    </w:p>
    <w:p>
      <w:pPr>
        <w:spacing w:after="140"/>
        <w:jc w:val="both"/>
      </w:pPr>
      <w:r>
        <w:t>This Review of Related Literature (RRL) synthesizes the key insights from existing studies on web-based document tracking systems integrated with QR code technology. Organized into five thematic categories, it draws from a comprehensive literature review to highlight evolution, technical foundations, security considerations, practical applications and forward-looking trends. Each theme explores multiple perspectives including historical context, technological nuances, real-world implications, potential edge cases (e.g., scalability in resource-limited environments) and broader societal impacts such as sustainability and digital equity.</w:t>
      </w:r>
    </w:p>
    <w:p>
      <w:pPr>
        <w:pStyle w:val="Heading3"/>
      </w:pPr>
      <w:r>
        <w:t>2.1.1 Document Management and Tracking Systems</w:t>
      </w:r>
    </w:p>
    <w:p>
      <w:pPr>
        <w:spacing w:after="140"/>
        <w:jc w:val="both"/>
      </w:pPr>
      <w: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pPr>
        <w:spacing w:after="140"/>
        <w:jc w:val="both"/>
      </w:pPr>
      <w:r>
        <w:t>According to Rellon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pPr>
        <w:spacing w:after="140"/>
        <w:jc w:val="both"/>
      </w:pPr>
      <w:r>
        <w:t>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Zadorozhnyi et al. (2025) emphasized that electronic document management reduces operational overhead and improves institutional transparency.</w:t>
      </w:r>
    </w:p>
    <w:p>
      <w:pPr>
        <w:spacing w:after="140"/>
        <w:jc w:val="both"/>
      </w:pPr>
      <w: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pPr>
        <w:pStyle w:val="Heading3"/>
      </w:pPr>
      <w:r>
        <w:t>2.1.2 QR Code Technology in Information Systems</w:t>
      </w:r>
    </w:p>
    <w:p>
      <w:pPr>
        <w:spacing w:after="140"/>
        <w:jc w:val="both"/>
      </w:pPr>
      <w: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pPr>
        <w:spacing w:after="140"/>
        <w:jc w:val="both"/>
      </w:pPr>
      <w: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pPr>
        <w:spacing w:after="140"/>
        <w:jc w:val="both"/>
      </w:pPr>
      <w: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pPr>
        <w:spacing w:after="140"/>
        <w:jc w:val="both"/>
      </w:pPr>
      <w:r>
        <w:t>There are two types of QR codes commonly used in systems development:</w:t>
      </w:r>
    </w:p>
    <w:p>
      <w:pPr>
        <w:spacing w:after="140"/>
        <w:jc w:val="both"/>
      </w:pPr>
      <w:r>
        <w:t>Static QR Codes – Contain fixed information that cannot be modified once generated.</w:t>
      </w:r>
    </w:p>
    <w:p>
      <w:pPr>
        <w:spacing w:after="140"/>
        <w:jc w:val="both"/>
      </w:pPr>
      <w:r>
        <w:t>Dynamic QR Codes – Link to database entries and allow updates without regenerating the code.</w:t>
      </w:r>
    </w:p>
    <w:p>
      <w:pPr>
        <w:spacing w:after="140"/>
        <w:jc w:val="both"/>
      </w:pPr>
      <w: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pPr>
        <w:spacing w:after="140"/>
        <w:jc w:val="both"/>
      </w:pPr>
      <w:r>
        <w:t>Although QR technology has been widely studied in business and academic settings, structured implementation in local government internal document routing remains limited, particularly in rural municipalities. This represents an area where further applied research is needed.</w:t>
      </w:r>
    </w:p>
    <w:p>
      <w:pPr>
        <w:pStyle w:val="Heading3"/>
      </w:pPr>
      <w:r>
        <w:t>2.1.3 Web-Based System Architecture and Development Approaches</w:t>
      </w:r>
    </w:p>
    <w:p>
      <w:pPr>
        <w:spacing w:after="140"/>
        <w:jc w:val="both"/>
      </w:pPr>
      <w:r>
        <w:t>Web-based systems are commonly developed using a layered architecture composed of front-end interfaces, back-end processing logic, database management systems and server infrastructure.</w:t>
      </w:r>
    </w:p>
    <w:p>
      <w:pPr>
        <w:spacing w:after="140"/>
        <w:jc w:val="both"/>
      </w:pPr>
      <w: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pPr>
        <w:spacing w:after="140"/>
        <w:jc w:val="both"/>
      </w:pPr>
      <w:r>
        <w:t>Nugroho et al. (2024) emphasized the importance of structured development methodologies such as Agile for ensuring adaptability and user-centered design. Agile development promotes incremental releases, continuous feedback integration, and iterative refinement. This approach allows system developers to respond quickly to user concerns and operational challenges.</w:t>
      </w:r>
    </w:p>
    <w:p>
      <w:pPr>
        <w:spacing w:after="140"/>
        <w:jc w:val="both"/>
      </w:pPr>
      <w: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pPr>
        <w:spacing w:after="140"/>
        <w:jc w:val="both"/>
      </w:pPr>
      <w: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pPr>
        <w:pStyle w:val="Heading3"/>
      </w:pPr>
      <w:r>
        <w:t>2.1.4 Security Considerations in QR Code-Enabled Systems</w:t>
      </w:r>
    </w:p>
    <w:p>
      <w:pPr>
        <w:spacing w:after="140"/>
        <w:jc w:val="both"/>
      </w:pPr>
      <w:r>
        <w:t>While QR codes enhance operational efficiency, they also introduce potential vulnerabilities. Mukhammedali et al. (2025) identified risks such as QR code phishing (QRishing), unauthorized access, and malicious redirection. Insecure implementation may expose systems to data breaches or manipulation.</w:t>
      </w:r>
    </w:p>
    <w:p>
      <w:pPr>
        <w:spacing w:after="140"/>
        <w:jc w:val="both"/>
      </w:pPr>
      <w:r>
        <w:t>To mitigate these risks, QR-enabled document tracking systems must incorporate:</w:t>
      </w:r>
    </w:p>
    <w:p>
      <w:pPr>
        <w:spacing w:after="140"/>
        <w:jc w:val="both"/>
      </w:pPr>
      <w:r>
        <w:t>Role-based access control</w:t>
      </w:r>
    </w:p>
    <w:p>
      <w:pPr>
        <w:spacing w:after="140"/>
        <w:jc w:val="both"/>
      </w:pPr>
      <w:r>
        <w:t>Secure login authentication</w:t>
      </w:r>
    </w:p>
    <w:p>
      <w:pPr>
        <w:spacing w:after="140"/>
        <w:jc w:val="both"/>
      </w:pPr>
      <w:r>
        <w:t>Encrypted data transmission</w:t>
      </w:r>
    </w:p>
    <w:p>
      <w:pPr>
        <w:spacing w:after="140"/>
        <w:jc w:val="both"/>
      </w:pPr>
      <w:r>
        <w:t>Audit trail logging</w:t>
      </w:r>
    </w:p>
    <w:p>
      <w:pPr>
        <w:spacing w:after="140"/>
        <w:jc w:val="both"/>
      </w:pPr>
      <w:r>
        <w:t>Secure server-side validation</w:t>
      </w:r>
    </w:p>
    <w:p>
      <w:pPr>
        <w:spacing w:after="140"/>
        <w:jc w:val="both"/>
      </w:pPr>
      <w:r>
        <w:t>Al Dallal and Al Mukhtar (2023) recommended that QR codes should not store confidential data directly. Instead, they should contain only reference identifiers linked to secured databases.</w:t>
      </w:r>
    </w:p>
    <w:p>
      <w:pPr>
        <w:spacing w:after="140"/>
        <w:jc w:val="both"/>
      </w:pPr>
      <w:r>
        <w:t>For government institutions handling official documents, maintaining data integrity and confidentiality is essential. Thus, system security must be integrated at both application and database levels to ensure protection without sacrificing performance efficiency.</w:t>
      </w:r>
    </w:p>
    <w:p>
      <w:pPr>
        <w:pStyle w:val="Heading2"/>
      </w:pPr>
      <w:r>
        <w:t>2.2 Local Literature</w:t>
      </w:r>
    </w:p>
    <w:p>
      <w:pPr>
        <w:spacing w:after="140"/>
        <w:jc w:val="both"/>
      </w:pPr>
      <w:r>
        <w:t>Philippine public-records and service-delivery policy provides the local context for controlled document handling. The National Archives of the Philippines Act of 2007, Data Privacy Act of 2012, and Ease of Doing Business and Efficient Government Service Delivery Act of 2018 support a solution that improves internal visibility while protecting personal information and preventing unauthorized transaction changes.</w:t>
      </w:r>
    </w:p>
    <w:p>
      <w:pPr>
        <w:pStyle w:val="Heading2"/>
      </w:pPr>
      <w:r>
        <w:t>2.3 Synthesis</w:t>
      </w:r>
    </w:p>
    <w:p>
      <w:pPr>
        <w:spacing w:after="140"/>
        <w:jc w:val="both"/>
      </w:pPr>
      <w: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pPr>
        <w:spacing w:after="140"/>
        <w:jc w:val="both"/>
      </w:pPr>
      <w: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pPr>
        <w:spacing w:after="140"/>
        <w:jc w:val="both"/>
      </w:pPr>
      <w:r>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pPr>
        <w:spacing w:after="140"/>
        <w:jc w:val="both"/>
      </w:pPr>
      <w:r>
        <w:t>This study addresses the identified gap by developing a Web-Based QR Code-Enabled Document Tracking, Routing and Management System specifically designed for the Local Government Unit of Tuao,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pPr>
        <w:pStyle w:val="Heading1"/>
      </w:pPr>
      <w:r>
        <w:t>CHAPTER III RESEARCH METHODOLOGY</w:t>
      </w:r>
    </w:p>
    <w:p>
      <w:pPr>
        <w:pStyle w:val="Heading2"/>
      </w:pPr>
      <w:r>
        <w:t>3.1 Research Design</w:t>
      </w:r>
    </w:p>
    <w:p>
      <w:pPr>
        <w:spacing w:after="140"/>
        <w:jc w:val="both"/>
      </w:pPr>
      <w:r>
        <w:t>The study utilized a developmental research design employing the Software Development Life Cycle (SDLC) as the primary framework for the design, development and evaluation of the proposed system entitled “Development of a Web-Based Document Tracking System with QR Code Technology for Monitoring, Routing and Managing Documents.” The SDLC approach provides a systematic and structured process that ensures the system is developed efficiently, meets user requirements, and complies with established software quality standards.</w:t>
      </w:r>
    </w:p>
    <w:p>
      <w:pPr>
        <w:spacing w:after="140"/>
        <w:jc w:val="both"/>
      </w:pPr>
      <w:r>
        <w:t>The methodology combines developmental system work with descriptive evaluation. Requirements and workflow evidence guide implementation; authorized intended users and qualified evaluators provide evaluation data through the ISO/IEC 25010-based instrument.</w:t>
      </w:r>
    </w:p>
    <w:p>
      <w:pPr>
        <w:pStyle w:val="Heading3"/>
      </w:pPr>
      <w:r>
        <w:t>3.1.1 Requirements Gathering and Planning</w:t>
      </w:r>
    </w:p>
    <w:p>
      <w:pPr>
        <w:spacing w:after="140"/>
        <w:jc w:val="both"/>
      </w:pPr>
      <w:r>
        <w:t>The planning phase focused on identifying system requirements and understanding the existing document handling workflow. Data were gathered through interviews with administrators, records personnel, and department heads to determine common issues and expectations. Direct observation of document routing procedures was conducted to identify delays, redundancies, and inefficiencies in manual processing. In addition, document analysis of routing slips, logbooks, and forms was performed to determine the necessary data fields and tracking requirements.</w:t>
      </w:r>
    </w:p>
    <w:p>
      <w:pPr>
        <w:spacing w:after="140"/>
        <w:jc w:val="both"/>
      </w:pPr>
      <w:r>
        <w:t>The information collected was organized into a list of system requirements and prioritized features, including document registration, QR code generation, routing, status tracking, and report generation. These requirements guided the succeeding development cycles.</w:t>
      </w:r>
    </w:p>
    <w:p>
      <w:pPr>
        <w:pStyle w:val="Heading3"/>
      </w:pPr>
      <w:r>
        <w:t>3.1.2 Design</w:t>
      </w:r>
    </w:p>
    <w:p>
      <w:pPr>
        <w:spacing w:after="140"/>
        <w:jc w:val="both"/>
      </w:pPr>
      <w:r>
        <w:t>In this phase, the overall system architecture and design were formulated based on the identified requirements. This included the development of system flowcharts, database design, and user interface layouts to ensure an organized and efficient workflow. The database structure was carefully designed to accommodate document records, routing history, user information, and tracking data.</w:t>
      </w:r>
    </w:p>
    <w:p>
      <w:pPr>
        <w:spacing w:after="140"/>
        <w:jc w:val="both"/>
      </w:pPr>
      <w:r>
        <w:t>User interface prototypes were created to provide a clear visualization of system functions such as document entry, QR code scanning, routing, and monitoring. Emphasis was placed on simplicity, accessibility, and user-friendliness to ensure that personnel can easily navigate the system. Additionally, system workflows were structured to align with the existing processes of the Local Government Unit (LGU) while minimizing delays and redundancies.</w:t>
      </w:r>
    </w:p>
    <w:p>
      <w:pPr>
        <w:spacing w:after="140"/>
        <w:jc w:val="both"/>
      </w:pPr>
      <w:r>
        <w:t>The design phase served as the blueprint for development, ensuring that all system components were logically structured and aligned with user requirements.</w:t>
      </w:r>
    </w:p>
    <w:p>
      <w:pPr>
        <w:pStyle w:val="Heading3"/>
      </w:pPr>
      <w:r>
        <w:t>3.1.3 Development</w:t>
      </w:r>
    </w:p>
    <w:p>
      <w:pPr>
        <w:spacing w:after="140"/>
        <w:jc w:val="both"/>
      </w:pPr>
      <w:r>
        <w:t>During this phase, the system was designed and developed based on the identified requirements. The development process included creating the database structure, designing user interfaces, and establishing workflow processes. Core modules such as document entry, QR code generation, routing, real-time tracking, and reporting were built incrementally.</w:t>
      </w:r>
    </w:p>
    <w:p>
      <w:pPr>
        <w:spacing w:after="140"/>
        <w:jc w:val="both"/>
      </w:pPr>
      <w:r>
        <w:t>The iterative nature of Agile allowed system components to be developed in manageable portions rather than all at once. This ensured that each feature could be reviewed and improved before proceeding to the next development cycle. Emphasis was placed on usability, efficiency, and alignment with the daily operational workflow of the LGU.</w:t>
      </w:r>
    </w:p>
    <w:p>
      <w:pPr>
        <w:pStyle w:val="Heading3"/>
      </w:pPr>
      <w:r>
        <w:t>3.1.4 Testing</w:t>
      </w:r>
    </w:p>
    <w:p>
      <w:pPr>
        <w:spacing w:after="140"/>
        <w:jc w:val="both"/>
      </w:pPr>
      <w:r>
        <w:t>Testing was conducted to ensure that each developed module functioned accurately and reliably. Functional testing verified that system features performed according to requirements, including document recording, QR code scanning, routing updates, and status monitoring. Usability testing evaluated the system’s ease of use, navigation, and clarity of interface design.</w:t>
      </w:r>
    </w:p>
    <w:p>
      <w:pPr>
        <w:spacing w:after="140"/>
        <w:jc w:val="both"/>
      </w:pPr>
      <w:r>
        <w:t>Errors, inconsistencies, and performance issues were identified during testing and immediately corrected. Continuous testing ensured system reliability and minimized operational disruptions when the system is used in real office settings.</w:t>
      </w:r>
    </w:p>
    <w:p>
      <w:pPr>
        <w:pStyle w:val="Heading3"/>
      </w:pPr>
      <w:r>
        <w:t>3.1.5 Deployment</w:t>
      </w:r>
    </w:p>
    <w:p>
      <w:pPr>
        <w:spacing w:after="140"/>
        <w:jc w:val="both"/>
      </w:pPr>
      <w:r>
        <w:t>Once system features were validated and approved, they were deployed in the target environment for actual use. User orientation sessions were conducted to familiarize personnel with system functions such as document registration, QR code scanning, and status tracking. Deployment allowed the system to support real-time document processing and monitoring within the facility.</w:t>
      </w:r>
    </w:p>
    <w:p>
      <w:pPr>
        <w:spacing w:after="140"/>
        <w:jc w:val="both"/>
      </w:pPr>
      <w:r>
        <w:t>This phase ensured that users could effectively integrate the system into their daily tasks and that the system operated properly within the existing technological environment.</w:t>
      </w:r>
    </w:p>
    <w:p>
      <w:pPr>
        <w:pStyle w:val="Heading3"/>
      </w:pPr>
      <w:r>
        <w:t>3.1.6 Review</w:t>
      </w:r>
    </w:p>
    <w:p>
      <w:pPr>
        <w:spacing w:after="140"/>
        <w:jc w:val="both"/>
      </w:pPr>
      <w:r>
        <w:t>Following deployment, user review and evaluation results were analyzed to identify areas for enhancement. Suggestions regarding interface improvements, workflow adjustments, and performance optimization were carefully reviewed. Necessary refinements were implemented to improve system functionality, usability, and efficiency.</w:t>
      </w:r>
    </w:p>
    <w:p>
      <w:pPr>
        <w:spacing w:after="140"/>
        <w:jc w:val="both"/>
      </w:pPr>
      <w:r>
        <w:t>This continuous improvement cycle was guided by the ISO/IEC 25010 Software Quality Model, ensuring the system meets quality standards in functionality, usability, reliability, performance efficiency, and security. The iterative nature of Agile allowed enhancements to be incorporated until the system achieved optimal performance and user satisfaction.</w:t>
      </w:r>
    </w:p>
    <w:p>
      <w:pPr>
        <w:jc w:val="center"/>
      </w:pPr>
      <w:r>
        <w:drawing>
          <wp:inline xmlns:a="http://schemas.openxmlformats.org/drawingml/2006/main" xmlns:pic="http://schemas.openxmlformats.org/drawingml/2006/picture">
            <wp:extent cx="4663440" cy="3721518"/>
            <wp:docPr id="2" name="Picture 2"/>
            <wp:cNvGraphicFramePr>
              <a:graphicFrameLocks noChangeAspect="1"/>
            </wp:cNvGraphicFramePr>
            <a:graphic>
              <a:graphicData uri="http://schemas.openxmlformats.org/drawingml/2006/picture">
                <pic:pic>
                  <pic:nvPicPr>
                    <pic:cNvPr id="0" name="02-agile-model.png"/>
                    <pic:cNvPicPr/>
                  </pic:nvPicPr>
                  <pic:blipFill>
                    <a:blip r:embed="rId68"/>
                    <a:stretch>
                      <a:fillRect/>
                    </a:stretch>
                  </pic:blipFill>
                  <pic:spPr>
                    <a:xfrm>
                      <a:off x="0" y="0"/>
                      <a:ext cx="4663440" cy="3721518"/>
                    </a:xfrm>
                    <a:prstGeom prst="rect"/>
                  </pic:spPr>
                </pic:pic>
              </a:graphicData>
            </a:graphic>
          </wp:inline>
        </w:drawing>
      </w:r>
    </w:p>
    <w:p>
      <w:pPr>
        <w:pStyle w:val="Caption"/>
        <w:spacing w:after="240"/>
        <w:jc w:val="center"/>
      </w:pPr>
      <w:r>
        <w:t xml:space="preserve">Figure </w:t>
      </w:r>
      <w:fldSimple w:instr="SEQ Figure \* ARABIC">
        <w:r>
          <w:t>1</w:t>
        </w:r>
      </w:fldSimple>
      <w:r>
        <w:t>. Agile Model</w:t>
      </w:r>
    </w:p>
    <w:p>
      <w:pPr>
        <w:pStyle w:val="Heading2"/>
      </w:pPr>
      <w:r>
        <w:t>3.2 System Architecture</w:t>
      </w:r>
    </w:p>
    <w:p>
      <w:pPr>
        <w:spacing w:after="140"/>
        <w:jc w:val="both"/>
      </w:pPr>
      <w:r>
        <w:t>Figure 3.2 Web Application Architecture</w:t>
      </w:r>
    </w:p>
    <w:p>
      <w:pPr>
        <w:spacing w:after="140"/>
        <w:jc w:val="both"/>
      </w:pPr>
      <w:r>
        <w:t>The implemented application uses Vue for the user interface, Laravel for authenticated API and authorization controls, and MySQL for users, documents, routes, QR records, processing logs, attachments, and audit data.</w:t>
      </w:r>
    </w:p>
    <w:p>
      <w:pPr>
        <w:jc w:val="center"/>
      </w:pPr>
      <w:r>
        <w:drawing>
          <wp:inline xmlns:a="http://schemas.openxmlformats.org/drawingml/2006/main" xmlns:pic="http://schemas.openxmlformats.org/drawingml/2006/picture">
            <wp:extent cx="5394960" cy="4691688"/>
            <wp:docPr id="3" name="Picture 3"/>
            <wp:cNvGraphicFramePr>
              <a:graphicFrameLocks noChangeAspect="1"/>
            </wp:cNvGraphicFramePr>
            <a:graphic>
              <a:graphicData uri="http://schemas.openxmlformats.org/drawingml/2006/picture">
                <pic:pic>
                  <pic:nvPicPr>
                    <pic:cNvPr id="0" name="03-web-application-architecture.png"/>
                    <pic:cNvPicPr/>
                  </pic:nvPicPr>
                  <pic:blipFill>
                    <a:blip r:embed="rId69"/>
                    <a:stretch>
                      <a:fillRect/>
                    </a:stretch>
                  </pic:blipFill>
                  <pic:spPr>
                    <a:xfrm>
                      <a:off x="0" y="0"/>
                      <a:ext cx="5394960" cy="4691688"/>
                    </a:xfrm>
                    <a:prstGeom prst="rect"/>
                  </pic:spPr>
                </pic:pic>
              </a:graphicData>
            </a:graphic>
          </wp:inline>
        </w:drawing>
      </w:r>
    </w:p>
    <w:p>
      <w:pPr>
        <w:pStyle w:val="Caption"/>
        <w:spacing w:after="240"/>
        <w:jc w:val="center"/>
      </w:pPr>
      <w:r>
        <w:t xml:space="preserve">Figure </w:t>
      </w:r>
      <w:fldSimple w:instr="SEQ Figure \* ARABIC">
        <w:r>
          <w:t>1</w:t>
        </w:r>
      </w:fldSimple>
      <w:r>
        <w:t>. Web Application Architecture</w:t>
      </w:r>
    </w:p>
    <w:p>
      <w:pPr>
        <w:pStyle w:val="Heading2"/>
      </w:pPr>
      <w:r>
        <w:t>3.3 Use Case Diagram</w:t>
      </w:r>
    </w:p>
    <w:p>
      <w:pPr>
        <w:spacing w:after="140"/>
        <w:jc w:val="both"/>
      </w:pPr>
      <w:r>
        <w:t>The Use Case Diagram illustrates the interactions between system users and the document tracking system. The main actors include the Administrator, Records Personnel, Department Head, Authorized Staff and Requesters/Clients. Key use cases include document registration, QR code generation, document routing, document status tracking, report generation, user management, and audit log viewing. This diagram defines system boundaries and clarifies functional requirements.</w:t>
      </w:r>
    </w:p>
    <w:p>
      <w:pPr>
        <w:jc w:val="center"/>
      </w:pPr>
      <w:r>
        <w:drawing>
          <wp:inline xmlns:a="http://schemas.openxmlformats.org/drawingml/2006/main" xmlns:pic="http://schemas.openxmlformats.org/drawingml/2006/picture">
            <wp:extent cx="5394960" cy="3153639"/>
            <wp:docPr id="4" name="Picture 4"/>
            <wp:cNvGraphicFramePr>
              <a:graphicFrameLocks noChangeAspect="1"/>
            </wp:cNvGraphicFramePr>
            <a:graphic>
              <a:graphicData uri="http://schemas.openxmlformats.org/drawingml/2006/picture">
                <pic:pic>
                  <pic:nvPicPr>
                    <pic:cNvPr id="0" name="04-use-case-diagram.png"/>
                    <pic:cNvPicPr/>
                  </pic:nvPicPr>
                  <pic:blipFill>
                    <a:blip r:embed="rId70"/>
                    <a:stretch>
                      <a:fillRect/>
                    </a:stretch>
                  </pic:blipFill>
                  <pic:spPr>
                    <a:xfrm>
                      <a:off x="0" y="0"/>
                      <a:ext cx="5394960" cy="3153639"/>
                    </a:xfrm>
                    <a:prstGeom prst="rect"/>
                  </pic:spPr>
                </pic:pic>
              </a:graphicData>
            </a:graphic>
          </wp:inline>
        </w:drawing>
      </w:r>
    </w:p>
    <w:p>
      <w:pPr>
        <w:pStyle w:val="Caption"/>
        <w:spacing w:after="240"/>
        <w:jc w:val="center"/>
      </w:pPr>
      <w:r>
        <w:t xml:space="preserve">Figure </w:t>
      </w:r>
      <w:fldSimple w:instr="SEQ Figure \* ARABIC">
        <w:r>
          <w:t>1</w:t>
        </w:r>
      </w:fldSimple>
      <w:r>
        <w:t>. Use Case Diagram</w:t>
      </w:r>
    </w:p>
    <w:p>
      <w:pPr>
        <w:pStyle w:val="Heading2"/>
      </w:pPr>
      <w:r>
        <w:t>3.4 Context Level Data Flow Diagram</w:t>
      </w:r>
    </w:p>
    <w:p>
      <w:pPr>
        <w:spacing w:after="140"/>
        <w:jc w:val="both"/>
      </w:pPr>
      <w:r>
        <w:t>The Context Level Data Flow Diagram (DFD) presents the system as a single process and shows how external entities interact with it. External entities include system users such as administrators and staff. Data flows consist of document information, routing requests, tracking updates, and report outputs. The diagram provides a high-level view of how data enters, is processed by, and exits the system.</w:t>
      </w:r>
    </w:p>
    <w:p>
      <w:pPr>
        <w:jc w:val="center"/>
      </w:pPr>
      <w:r>
        <w:drawing>
          <wp:inline xmlns:a="http://schemas.openxmlformats.org/drawingml/2006/main" xmlns:pic="http://schemas.openxmlformats.org/drawingml/2006/picture">
            <wp:extent cx="5193792" cy="2928587"/>
            <wp:docPr id="5" name="Picture 5"/>
            <wp:cNvGraphicFramePr>
              <a:graphicFrameLocks noChangeAspect="1"/>
            </wp:cNvGraphicFramePr>
            <a:graphic>
              <a:graphicData uri="http://schemas.openxmlformats.org/drawingml/2006/picture">
                <pic:pic>
                  <pic:nvPicPr>
                    <pic:cNvPr id="0" name="05-context-level-dfd.png"/>
                    <pic:cNvPicPr/>
                  </pic:nvPicPr>
                  <pic:blipFill>
                    <a:blip r:embed="rId71"/>
                    <a:stretch>
                      <a:fillRect/>
                    </a:stretch>
                  </pic:blipFill>
                  <pic:spPr>
                    <a:xfrm>
                      <a:off x="0" y="0"/>
                      <a:ext cx="5193792" cy="2928587"/>
                    </a:xfrm>
                    <a:prstGeom prst="rect"/>
                  </pic:spPr>
                </pic:pic>
              </a:graphicData>
            </a:graphic>
          </wp:inline>
        </w:drawing>
      </w:r>
    </w:p>
    <w:p>
      <w:pPr>
        <w:pStyle w:val="Caption"/>
        <w:spacing w:after="240"/>
        <w:jc w:val="center"/>
      </w:pPr>
      <w:r>
        <w:t xml:space="preserve">Figure </w:t>
      </w:r>
      <w:fldSimple w:instr="SEQ Figure \* ARABIC">
        <w:r>
          <w:t>1</w:t>
        </w:r>
      </w:fldSimple>
      <w:r>
        <w:t>. Context Level Data Flow Diagram</w:t>
      </w:r>
    </w:p>
    <w:p>
      <w:pPr>
        <w:pStyle w:val="Heading2"/>
      </w:pPr>
      <w:r>
        <w:t>3.5 Hierarchical Input Process Output HIPO</w:t>
      </w:r>
    </w:p>
    <w:p>
      <w:pPr>
        <w:spacing w:after="140"/>
        <w:jc w:val="both"/>
      </w:pPr>
      <w:r>
        <w:t>3.3 Hierarchical Input–Process–Output (HIPO)</w:t>
      </w:r>
    </w:p>
    <w:p>
      <w:pPr>
        <w:jc w:val="center"/>
      </w:pPr>
      <w:r>
        <w:drawing>
          <wp:inline xmlns:a="http://schemas.openxmlformats.org/drawingml/2006/main" xmlns:pic="http://schemas.openxmlformats.org/drawingml/2006/picture">
            <wp:extent cx="5385816" cy="2807178"/>
            <wp:docPr id="6" name="Picture 6"/>
            <wp:cNvGraphicFramePr>
              <a:graphicFrameLocks noChangeAspect="1"/>
            </wp:cNvGraphicFramePr>
            <a:graphic>
              <a:graphicData uri="http://schemas.openxmlformats.org/drawingml/2006/picture">
                <pic:pic>
                  <pic:nvPicPr>
                    <pic:cNvPr id="0" name="06-hipo-diagram.png"/>
                    <pic:cNvPicPr/>
                  </pic:nvPicPr>
                  <pic:blipFill>
                    <a:blip r:embed="rId72"/>
                    <a:stretch>
                      <a:fillRect/>
                    </a:stretch>
                  </pic:blipFill>
                  <pic:spPr>
                    <a:xfrm>
                      <a:off x="0" y="0"/>
                      <a:ext cx="5385816" cy="2807178"/>
                    </a:xfrm>
                    <a:prstGeom prst="rect"/>
                  </pic:spPr>
                </pic:pic>
              </a:graphicData>
            </a:graphic>
          </wp:inline>
        </w:drawing>
      </w:r>
    </w:p>
    <w:p>
      <w:pPr>
        <w:pStyle w:val="Caption"/>
        <w:spacing w:after="240"/>
        <w:jc w:val="center"/>
      </w:pPr>
      <w:r>
        <w:t xml:space="preserve">Figure </w:t>
      </w:r>
      <w:fldSimple w:instr="SEQ Figure \* ARABIC">
        <w:r>
          <w:t>1</w:t>
        </w:r>
      </w:fldSimple>
      <w:r>
        <w:t>. Hierarchical Input Process Output Diagram</w:t>
      </w:r>
    </w:p>
    <w:p>
      <w:pPr>
        <w:pStyle w:val="Heading2"/>
      </w:pPr>
      <w:r>
        <w:t>3.6 Input Process Output Diagram</w:t>
      </w:r>
    </w:p>
    <w:p>
      <w:pPr>
        <w:spacing w:after="140"/>
        <w:jc w:val="both"/>
      </w:pPr>
      <w:r>
        <w:t>3.4 Input Process Output</w:t>
      </w:r>
    </w:p>
    <w:p>
      <w:pPr>
        <w:jc w:val="center"/>
      </w:pPr>
      <w:r>
        <w:drawing>
          <wp:inline xmlns:a="http://schemas.openxmlformats.org/drawingml/2006/main" xmlns:pic="http://schemas.openxmlformats.org/drawingml/2006/picture">
            <wp:extent cx="5385816" cy="3544596"/>
            <wp:docPr id="7" name="Picture 7"/>
            <wp:cNvGraphicFramePr>
              <a:graphicFrameLocks noChangeAspect="1"/>
            </wp:cNvGraphicFramePr>
            <a:graphic>
              <a:graphicData uri="http://schemas.openxmlformats.org/drawingml/2006/picture">
                <pic:pic>
                  <pic:nvPicPr>
                    <pic:cNvPr id="0" name="07-ipo-diagram.png"/>
                    <pic:cNvPicPr/>
                  </pic:nvPicPr>
                  <pic:blipFill>
                    <a:blip r:embed="rId73"/>
                    <a:stretch>
                      <a:fillRect/>
                    </a:stretch>
                  </pic:blipFill>
                  <pic:spPr>
                    <a:xfrm>
                      <a:off x="0" y="0"/>
                      <a:ext cx="5385816" cy="3544596"/>
                    </a:xfrm>
                    <a:prstGeom prst="rect"/>
                  </pic:spPr>
                </pic:pic>
              </a:graphicData>
            </a:graphic>
          </wp:inline>
        </w:drawing>
      </w:r>
    </w:p>
    <w:p>
      <w:pPr>
        <w:pStyle w:val="Caption"/>
        <w:spacing w:after="240"/>
        <w:jc w:val="center"/>
      </w:pPr>
      <w:r>
        <w:t xml:space="preserve">Figure </w:t>
      </w:r>
      <w:fldSimple w:instr="SEQ Figure \* ARABIC">
        <w:r>
          <w:t>1</w:t>
        </w:r>
      </w:fldSimple>
      <w:r>
        <w:t>. Input Process Output Diagram</w:t>
      </w:r>
    </w:p>
    <w:p>
      <w:pPr>
        <w:pStyle w:val="Heading2"/>
      </w:pPr>
      <w:r>
        <w:t>3.7 Software and Hardware Requirements</w:t>
      </w:r>
    </w:p>
    <w:p>
      <w:pPr>
        <w:spacing w:after="140"/>
        <w:jc w:val="both"/>
      </w:pPr>
      <w:r>
        <w:t>The development environment and minimum operating requirements are summarized below. Equivalent or higher-capacity equipment may be used during deployment.</w:t>
      </w:r>
    </w:p>
    <w:tbl>
      <w:tblPr>
        <w:tblStyle w:val="TableGrid"/>
        <w:tblW w:type="auto" w:w="0"/>
        <w:tblLook w:firstColumn="1" w:firstRow="1" w:lastColumn="0" w:lastRow="0" w:noHBand="0" w:noVBand="1" w:val="04A0"/>
      </w:tblPr>
      <w:tblGrid>
        <w:gridCol w:w="4333"/>
        <w:gridCol w:w="4333"/>
      </w:tblGrid>
      <w:tr>
        <w:tc>
          <w:tcPr>
            <w:tcW w:type="dxa" w:w="4333"/>
          </w:tcPr>
          <w:p>
            <w:r>
              <w:t>Category</w:t>
            </w:r>
          </w:p>
        </w:tc>
        <w:tc>
          <w:tcPr>
            <w:tcW w:type="dxa" w:w="4333"/>
          </w:tcPr>
          <w:p>
            <w:r>
              <w:t>Specification</w:t>
            </w:r>
          </w:p>
        </w:tc>
      </w:tr>
      <w:tr>
        <w:tc>
          <w:tcPr>
            <w:tcW w:type="dxa" w:w="4333"/>
          </w:tcPr>
          <w:p>
            <w:r>
              <w:t>Operating system</w:t>
            </w:r>
          </w:p>
        </w:tc>
        <w:tc>
          <w:tcPr>
            <w:tcW w:type="dxa" w:w="4333"/>
          </w:tcPr>
          <w:p>
            <w:r>
              <w:t>Windows or Linux server environment</w:t>
            </w:r>
          </w:p>
        </w:tc>
      </w:tr>
      <w:tr>
        <w:tc>
          <w:tcPr>
            <w:tcW w:type="dxa" w:w="4333"/>
          </w:tcPr>
          <w:p>
            <w:r>
              <w:t>Application stack</w:t>
            </w:r>
          </w:p>
        </w:tc>
        <w:tc>
          <w:tcPr>
            <w:tcW w:type="dxa" w:w="4333"/>
          </w:tcPr>
          <w:p>
            <w:r>
              <w:t>PHP / Laravel; JavaScript / Vue / Vite</w:t>
            </w:r>
          </w:p>
        </w:tc>
      </w:tr>
      <w:tr>
        <w:tc>
          <w:tcPr>
            <w:tcW w:type="dxa" w:w="4333"/>
          </w:tcPr>
          <w:p>
            <w:r>
              <w:t>Database</w:t>
            </w:r>
          </w:p>
        </w:tc>
        <w:tc>
          <w:tcPr>
            <w:tcW w:type="dxa" w:w="4333"/>
          </w:tcPr>
          <w:p>
            <w:r>
              <w:t>MySQL</w:t>
            </w:r>
          </w:p>
        </w:tc>
      </w:tr>
      <w:tr>
        <w:tc>
          <w:tcPr>
            <w:tcW w:type="dxa" w:w="4333"/>
          </w:tcPr>
          <w:p>
            <w:r>
              <w:t>Web server</w:t>
            </w:r>
          </w:p>
        </w:tc>
        <w:tc>
          <w:tcPr>
            <w:tcW w:type="dxa" w:w="4333"/>
          </w:tcPr>
          <w:p>
            <w:r>
              <w:t>Apache</w:t>
            </w:r>
          </w:p>
        </w:tc>
      </w:tr>
      <w:tr>
        <w:tc>
          <w:tcPr>
            <w:tcW w:type="dxa" w:w="4333"/>
          </w:tcPr>
          <w:p>
            <w:r>
              <w:t>Browser</w:t>
            </w:r>
          </w:p>
        </w:tc>
        <w:tc>
          <w:tcPr>
            <w:tcW w:type="dxa" w:w="4333"/>
          </w:tcPr>
          <w:p>
            <w:r>
              <w:t>Current Chrome, Firefox, Edge, or Brave</w:t>
            </w:r>
          </w:p>
        </w:tc>
      </w:tr>
      <w:tr>
        <w:tc>
          <w:tcPr>
            <w:tcW w:type="dxa" w:w="4333"/>
          </w:tcPr>
          <w:p>
            <w:r>
              <w:t>Processor</w:t>
            </w:r>
          </w:p>
        </w:tc>
        <w:tc>
          <w:tcPr>
            <w:tcW w:type="dxa" w:w="4333"/>
          </w:tcPr>
          <w:p>
            <w:r>
              <w:t>Intel Core i5 or comparable, or higher</w:t>
            </w:r>
          </w:p>
        </w:tc>
      </w:tr>
      <w:tr>
        <w:tc>
          <w:tcPr>
            <w:tcW w:type="dxa" w:w="4333"/>
          </w:tcPr>
          <w:p>
            <w:r>
              <w:t>Memory</w:t>
            </w:r>
          </w:p>
        </w:tc>
        <w:tc>
          <w:tcPr>
            <w:tcW w:type="dxa" w:w="4333"/>
          </w:tcPr>
          <w:p>
            <w:r>
              <w:t>8 GB RAM or higher</w:t>
            </w:r>
          </w:p>
        </w:tc>
      </w:tr>
      <w:tr>
        <w:tc>
          <w:tcPr>
            <w:tcW w:type="dxa" w:w="4333"/>
          </w:tcPr>
          <w:p>
            <w:r>
              <w:t>Storage</w:t>
            </w:r>
          </w:p>
        </w:tc>
        <w:tc>
          <w:tcPr>
            <w:tcW w:type="dxa" w:w="4333"/>
          </w:tcPr>
          <w:p>
            <w:r>
              <w:t>256 GB SSD or higher</w:t>
            </w:r>
          </w:p>
        </w:tc>
      </w:tr>
      <w:tr>
        <w:tc>
          <w:tcPr>
            <w:tcW w:type="dxa" w:w="4333"/>
          </w:tcPr>
          <w:p>
            <w:r>
              <w:t>QR access</w:t>
            </w:r>
          </w:p>
        </w:tc>
        <w:tc>
          <w:tcPr>
            <w:tcW w:type="dxa" w:w="4333"/>
          </w:tcPr>
          <w:p>
            <w:r>
              <w:t>QR scanner or mobile device with camera</w:t>
            </w:r>
          </w:p>
        </w:tc>
      </w:tr>
    </w:tbl>
    <w:p>
      <w:pPr>
        <w:pStyle w:val="Heading2"/>
      </w:pPr>
      <w:r>
        <w:t>3.8 Respondents of The Study</w:t>
      </w:r>
    </w:p>
    <w:p>
      <w:pPr>
        <w:spacing w:after="140"/>
        <w:jc w:val="both"/>
      </w:pPr>
      <w:r>
        <w:t>The researcher used the total enumeration sampling method, wherein the respondents of the study were employees of the Local Government Unit (LGU) of Tuao who are directly involved in the processing, routing, recording, and management of official documents. These employees regularly handle incoming and outgoing communications and administrative records within their respective offices, making them suitable participants for the study.</w:t>
      </w:r>
    </w:p>
    <w:p>
      <w:pPr>
        <w:spacing w:after="140"/>
        <w:jc w:val="both"/>
      </w:pPr>
      <w:r>
        <w:t>The respondents were selected because they are actively engaged in document handling and routing processes, which are essential in identifying the existing challenges and requirements for the development of a Web-Based QR Code-Enabled Document Tracking, Routing, and Management System for the Local Government Unit of Tuao.</w:t>
      </w:r>
    </w:p>
    <w:p>
      <w:pPr>
        <w:spacing w:after="140"/>
        <w:jc w:val="both"/>
      </w:pPr>
      <w:r>
        <w:t>In addition, information technology (IT) experts and system evaluators were involved to evaluate the developed system and determine its compliance with the ISO/IEC 25010 Software Quality Standards, particularly in terms of functional suitability, usability, reliability, performance efficiency, security, maintainability, and portability. Their evaluation ensured that the system meets the required software quality standards</w:t>
      </w:r>
    </w:p>
    <w:p>
      <w:pPr>
        <w:jc w:val="center"/>
      </w:pPr>
      <w:r>
        <w:drawing>
          <wp:inline xmlns:a="http://schemas.openxmlformats.org/drawingml/2006/main" xmlns:pic="http://schemas.openxmlformats.org/drawingml/2006/picture">
            <wp:extent cx="5385816" cy="3120543"/>
            <wp:docPr id="8" name="Picture 8"/>
            <wp:cNvGraphicFramePr>
              <a:graphicFrameLocks noChangeAspect="1"/>
            </wp:cNvGraphicFramePr>
            <a:graphic>
              <a:graphicData uri="http://schemas.openxmlformats.org/drawingml/2006/picture">
                <pic:pic>
                  <pic:nvPicPr>
                    <pic:cNvPr id="0" name="08-respondents-of-study.png"/>
                    <pic:cNvPicPr/>
                  </pic:nvPicPr>
                  <pic:blipFill>
                    <a:blip r:embed="rId74"/>
                    <a:stretch>
                      <a:fillRect/>
                    </a:stretch>
                  </pic:blipFill>
                  <pic:spPr>
                    <a:xfrm>
                      <a:off x="0" y="0"/>
                      <a:ext cx="5385816" cy="3120543"/>
                    </a:xfrm>
                    <a:prstGeom prst="rect"/>
                  </pic:spPr>
                </pic:pic>
              </a:graphicData>
            </a:graphic>
          </wp:inline>
        </w:drawing>
      </w:r>
    </w:p>
    <w:p>
      <w:pPr>
        <w:pStyle w:val="Caption"/>
        <w:spacing w:after="240"/>
        <w:jc w:val="center"/>
      </w:pPr>
      <w:r>
        <w:t xml:space="preserve">Figure </w:t>
      </w:r>
      <w:fldSimple w:instr="SEQ Figure \* ARABIC">
        <w:r>
          <w:t>1</w:t>
        </w:r>
      </w:fldSimple>
      <w:r>
        <w:t>. Respondents of the Study</w:t>
      </w:r>
    </w:p>
    <w:p>
      <w:pPr>
        <w:pStyle w:val="Heading2"/>
      </w:pPr>
      <w:r>
        <w:t>3.9 Research Instrument</w:t>
      </w:r>
    </w:p>
    <w:p>
      <w:pPr>
        <w:spacing w:after="140"/>
        <w:jc w:val="both"/>
      </w:pPr>
      <w:r>
        <w:t>The primary research instrument used in the study is a structured questionnaire based on the ISO/IEC 25010 Software Quality Model. The questionnaire evaluates the system in terms of functional suitability, performance efficiency, usability, reliability, security, maintainability, and portability. Interviews and observation checklists were also used to gather additional qualitative data.</w:t>
      </w:r>
    </w:p>
    <w:p>
      <w:pPr>
        <w:spacing w:after="140"/>
        <w:jc w:val="both"/>
      </w:pPr>
      <w:r>
        <w:t>The questionnaire is included in Appendix D. It is an evaluation instrument, not evidence of a result by itself; numeric compliance ratings must only be added after completed and auditable respondent forms are collected and analyzed.</w:t>
      </w:r>
    </w:p>
    <w:p>
      <w:pPr>
        <w:pStyle w:val="Heading2"/>
      </w:pPr>
      <w:r>
        <w:t>3.10 Locale of The Study</w:t>
      </w:r>
    </w:p>
    <w:p>
      <w:pPr>
        <w:spacing w:after="140"/>
        <w:jc w:val="both"/>
      </w:pPr>
      <w:r>
        <w:t>The study will be conducted at the Local Government Unit of Tuao, Cagayan. The LGU was selected as the locale due to its active involvement in document processing and administrative operations, making it suitable for evaluating the effectiveness of the proposed document tracking system.</w:t>
      </w:r>
    </w:p>
    <w:p>
      <w:pPr>
        <w:pStyle w:val="Heading2"/>
      </w:pPr>
      <w:r>
        <w:t>3.11 Data Gathering Procedure</w:t>
      </w:r>
    </w:p>
    <w:p>
      <w:pPr>
        <w:spacing w:after="140"/>
        <w:jc w:val="both"/>
      </w:pPr>
      <w:r>
        <w:t>Data gathering was conducted in three phases. First, preliminary data were collected through interviews, observation, and document review to assess the existing manual process. Second, requirements data were gathered from system users to guide system development. Third, evaluation data were collected after system implementation using the ISO/IEC 25010–based questionnaire.</w:t>
      </w:r>
    </w:p>
    <w:p>
      <w:pPr>
        <w:spacing w:after="140"/>
        <w:jc w:val="both"/>
      </w:pPr>
      <w:r>
        <w:t>The implementation documentation also records system inspection, workflow testing, and captured interface evidence. Research participation and any collection of operational records remain subject to institutional approval and LGU procedures.</w:t>
      </w:r>
    </w:p>
    <w:p>
      <w:pPr>
        <w:pStyle w:val="Heading2"/>
      </w:pPr>
      <w:r>
        <w:t>3.12 Data Analysis</w:t>
      </w:r>
    </w:p>
    <w:p>
      <w:pPr>
        <w:spacing w:after="140"/>
        <w:jc w:val="both"/>
      </w:pPr>
      <w:r>
        <w:t>Descriptive statistics such as frequency count, and mean will be used in the analysis of the data specifically in the determination of the extent of compliance of the web-based document tracking to Software Quality Standards known as ISO 25010:2011 as assessed by IT experts and users. The following scale will be used:</w:t>
      </w:r>
    </w:p>
    <w:p>
      <w:pPr>
        <w:spacing w:after="140"/>
        <w:jc w:val="both"/>
      </w:pPr>
      <w:r>
        <w:t>The results of the feedback will be evaluated using the average Weighted Mean. The average of these scores will be assessed according to the scale outlined below:</w:t>
      </w:r>
    </w:p>
    <w:p>
      <w:pPr>
        <w:spacing w:after="140"/>
        <w:jc w:val="both"/>
      </w:pPr>
      <w:r>
        <w:t>No completed questionnaire dataset was supplied for this manuscript; therefore, Chapter IV reports implemented features and testable design evidence rather than invented weighted means, percentages, or acceptability ratings.</w:t>
      </w:r>
    </w:p>
    <w:p>
      <w:pPr>
        <w:pStyle w:val="Heading1"/>
      </w:pPr>
      <w:r>
        <w:t>CHAPTER IV RESULTS AND DISCUSSIONS</w:t>
      </w:r>
    </w:p>
    <w:p>
      <w:pPr>
        <w:pStyle w:val="Heading2"/>
      </w:pPr>
      <w:r>
        <w:t>4.1 Problems Encountered in The Existing System</w:t>
      </w:r>
    </w:p>
    <w:p>
      <w:pPr>
        <w:spacing w:after="140"/>
        <w:jc w:val="both"/>
      </w:pPr>
      <w:r>
        <w:t>Typical concerns addressed are delayed status confirmation, fragmented routing records, difficult document lookup, unclear custody, and limited visibility of processing progress. In a paper-led flow, staff may need to contact several offices to determine whether a document is in transit, received, or acted upon. The developed system addresses these concerns by recording a current state and retaining the underlying routing and processing events.</w:t>
      </w:r>
    </w:p>
    <w:p>
      <w:pPr>
        <w:pStyle w:val="Heading2"/>
      </w:pPr>
      <w:r>
        <w:t>4.2 The Developed System</w:t>
      </w:r>
    </w:p>
    <w:p>
      <w:pPr>
        <w:spacing w:after="140"/>
        <w:jc w:val="both"/>
      </w:pPr>
      <w:r>
        <w:t>DocTrackTuao implements a controlled lifecycle: Register document, generate or use QR, forward, mark in transit, receive at destination, record current action or processing note, attach supporting files, forward again as necessary, and view history and audit information.</w:t>
      </w:r>
    </w:p>
    <w:p>
      <w:pPr>
        <w:pStyle w:val="Heading3"/>
      </w:pPr>
      <w:r>
        <w:t>4.2.1 Entity Relationship Diagram ERD</w:t>
      </w:r>
    </w:p>
    <w:p>
      <w:pPr>
        <w:spacing w:after="140"/>
        <w:jc w:val="both"/>
      </w:pPr>
      <w:r>
        <w:t>Key data entities are users, roles, offices, documents, document QR codes, document routes, document processing logs, attachments, processing actions, notifications, and audit logs. Document routes preserve movement history; processing logs preserve action history; QR codes remain associated with documents.</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6-erd-diagram.png"/>
                    <pic:cNvPicPr/>
                  </pic:nvPicPr>
                  <pic:blipFill>
                    <a:blip r:embed="rId75"/>
                    <a:stretch>
                      <a:fillRect/>
                    </a:stretch>
                  </pic:blipFill>
                  <pic:spPr>
                    <a:xfrm>
                      <a:off x="0" y="0"/>
                      <a:ext cx="5394960" cy="3371850"/>
                    </a:xfrm>
                    <a:prstGeom prst="rect"/>
                  </pic:spPr>
                </pic:pic>
              </a:graphicData>
            </a:graphic>
          </wp:inline>
        </w:drawing>
      </w:r>
    </w:p>
    <w:p>
      <w:pPr>
        <w:pStyle w:val="Caption"/>
        <w:spacing w:after="240"/>
        <w:jc w:val="center"/>
      </w:pPr>
      <w:r>
        <w:t xml:space="preserve">Figure </w:t>
      </w:r>
      <w:fldSimple w:instr="SEQ Figure \* ARABIC">
        <w:r>
          <w:t>1</w:t>
        </w:r>
      </w:fldSimple>
      <w:r>
        <w:t>. Core Entity Relationship Diagram</w:t>
      </w:r>
    </w:p>
    <w:p>
      <w:pPr>
        <w:pStyle w:val="Heading4"/>
      </w:pPr>
      <w:r>
        <w:t>4.2.1.1 User View</w:t>
      </w:r>
    </w:p>
    <w:p>
      <w:pPr>
        <w:spacing w:after="140"/>
        <w:jc w:val="both"/>
      </w:pPr>
      <w:r>
        <w:t>Users view only the functions allowed by their role and the documents available to their assigned office. Administrators manage users and master data; operational users register, route, receive, and process documents only within permitted workflow rules.</w:t>
      </w:r>
    </w:p>
    <w:p>
      <w:pPr>
        <w:pStyle w:val="Heading4"/>
      </w:pPr>
      <w:r>
        <w:t>4.2.1.2 Data Model</w:t>
      </w:r>
    </w:p>
    <w:p>
      <w:pPr>
        <w:spacing w:after="140"/>
        <w:jc w:val="both"/>
      </w:pPr>
      <w:r>
        <w:t>Documents are linked to QR records, routing records, processing logs, attachments, and audit events. This structure keeps custody and processing history separate from the current document state.</w:t>
      </w:r>
    </w:p>
    <w:p>
      <w:pPr>
        <w:pStyle w:val="Heading3"/>
      </w:pPr>
      <w:r>
        <w:t>4.2.2 Table Design</w:t>
      </w:r>
    </w:p>
    <w:tbl>
      <w:tblPr>
        <w:tblStyle w:val="TableGrid"/>
        <w:tblW w:type="auto" w:w="0"/>
        <w:tblLook w:firstColumn="1" w:firstRow="1" w:lastColumn="0" w:lastRow="0" w:noHBand="0" w:noVBand="1" w:val="04A0"/>
      </w:tblPr>
      <w:tblGrid>
        <w:gridCol w:w="4333"/>
        <w:gridCol w:w="4333"/>
      </w:tblGrid>
      <w:tr>
        <w:tc>
          <w:tcPr>
            <w:tcW w:type="dxa" w:w="4333"/>
          </w:tcPr>
          <w:p>
            <w:r>
              <w:t>Table</w:t>
            </w:r>
          </w:p>
        </w:tc>
        <w:tc>
          <w:tcPr>
            <w:tcW w:type="dxa" w:w="4333"/>
          </w:tcPr>
          <w:p>
            <w:r>
              <w:t>Purpose</w:t>
            </w:r>
          </w:p>
        </w:tc>
      </w:tr>
      <w:tr>
        <w:tc>
          <w:tcPr>
            <w:tcW w:type="dxa" w:w="4333"/>
          </w:tcPr>
          <w:p>
            <w:r>
              <w:t>users</w:t>
            </w:r>
          </w:p>
        </w:tc>
        <w:tc>
          <w:tcPr>
            <w:tcW w:type="dxa" w:w="4333"/>
          </w:tcPr>
          <w:p>
            <w:r>
              <w:t>Stores authenticated accounts, role and office assignment.</w:t>
            </w:r>
          </w:p>
        </w:tc>
      </w:tr>
      <w:tr>
        <w:tc>
          <w:tcPr>
            <w:tcW w:type="dxa" w:w="4333"/>
          </w:tcPr>
          <w:p>
            <w:r>
              <w:t>documents</w:t>
            </w:r>
          </w:p>
        </w:tc>
        <w:tc>
          <w:tcPr>
            <w:tcW w:type="dxa" w:w="4333"/>
          </w:tcPr>
          <w:p>
            <w:r>
              <w:t>Stores registered document identity and current custody.</w:t>
            </w:r>
          </w:p>
        </w:tc>
      </w:tr>
      <w:tr>
        <w:tc>
          <w:tcPr>
            <w:tcW w:type="dxa" w:w="4333"/>
          </w:tcPr>
          <w:p>
            <w:r>
              <w:t>document_qr_codes</w:t>
            </w:r>
          </w:p>
        </w:tc>
        <w:tc>
          <w:tcPr>
            <w:tcW w:type="dxa" w:w="4333"/>
          </w:tcPr>
          <w:p>
            <w:r>
              <w:t>Stores QR tokens associated with documents.</w:t>
            </w:r>
          </w:p>
        </w:tc>
      </w:tr>
      <w:tr>
        <w:tc>
          <w:tcPr>
            <w:tcW w:type="dxa" w:w="4333"/>
          </w:tcPr>
          <w:p>
            <w:r>
              <w:t>document_routes</w:t>
            </w:r>
          </w:p>
        </w:tc>
        <w:tc>
          <w:tcPr>
            <w:tcW w:type="dxa" w:w="4333"/>
          </w:tcPr>
          <w:p>
            <w:r>
              <w:t>Stores forwarding and receipt history.</w:t>
            </w:r>
          </w:p>
        </w:tc>
      </w:tr>
      <w:tr>
        <w:tc>
          <w:tcPr>
            <w:tcW w:type="dxa" w:w="4333"/>
          </w:tcPr>
          <w:p>
            <w:r>
              <w:t>document_processing_logs</w:t>
            </w:r>
          </w:p>
        </w:tc>
        <w:tc>
          <w:tcPr>
            <w:tcW w:type="dxa" w:w="4333"/>
          </w:tcPr>
          <w:p>
            <w:r>
              <w:t>Stores current action and note history.</w:t>
            </w:r>
          </w:p>
        </w:tc>
      </w:tr>
      <w:tr>
        <w:tc>
          <w:tcPr>
            <w:tcW w:type="dxa" w:w="4333"/>
          </w:tcPr>
          <w:p>
            <w:r>
              <w:t>audit_logs</w:t>
            </w:r>
          </w:p>
        </w:tc>
        <w:tc>
          <w:tcPr>
            <w:tcW w:type="dxa" w:w="4333"/>
          </w:tcPr>
          <w:p>
            <w:r>
              <w:t>Stores accountability events.</w:t>
            </w:r>
          </w:p>
        </w:tc>
      </w:tr>
    </w:tbl>
    <w:p>
      <w:pPr>
        <w:pStyle w:val="Heading3"/>
      </w:pPr>
      <w:r>
        <w:t>4.2.3 System Interface Screens</w:t>
      </w:r>
    </w:p>
    <w:p>
      <w:pPr>
        <w:spacing w:after="140"/>
        <w:jc w:val="both"/>
      </w:pPr>
      <w:r>
        <w:t>The following figures are captured from the running local DocTrackTuao system using an authorized administrator session. Values shown reflect the current development database at the time of capture.</w:t>
      </w:r>
    </w:p>
    <w:p>
      <w:pPr>
        <w:jc w:val="center"/>
      </w:pPr>
      <w:r>
        <w:drawing>
          <wp:inline xmlns:a="http://schemas.openxmlformats.org/drawingml/2006/main" xmlns:pic="http://schemas.openxmlformats.org/drawingml/2006/picture">
            <wp:extent cx="5394960" cy="3746500"/>
            <wp:docPr id="10" name="Picture 10"/>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 xml:space="preserve">Figure </w:t>
      </w:r>
      <w:fldSimple w:instr="SEQ Figure \* ARABIC">
        <w:r>
          <w:t>1</w:t>
        </w:r>
      </w:fldSimple>
      <w:r>
        <w:t>. Login Page</w:t>
      </w:r>
    </w:p>
    <w:p>
      <w:pPr>
        <w:jc w:val="center"/>
      </w:pPr>
      <w:r>
        <w:drawing>
          <wp:inline xmlns:a="http://schemas.openxmlformats.org/drawingml/2006/main" xmlns:pic="http://schemas.openxmlformats.org/drawingml/2006/picture">
            <wp:extent cx="5394960" cy="4088812"/>
            <wp:docPr id="11" name="Picture 1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Dashboard</w:t>
      </w:r>
    </w:p>
    <w:p>
      <w:pPr>
        <w:jc w:val="center"/>
      </w:pPr>
      <w:r>
        <w:drawing>
          <wp:inline xmlns:a="http://schemas.openxmlformats.org/drawingml/2006/main" xmlns:pic="http://schemas.openxmlformats.org/drawingml/2006/picture">
            <wp:extent cx="5394960" cy="4088812"/>
            <wp:docPr id="12" name="Picture 12"/>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Outgoing Documents</w:t>
      </w:r>
    </w:p>
    <w:p>
      <w:pPr>
        <w:jc w:val="center"/>
      </w:pPr>
      <w:r>
        <w:drawing>
          <wp:inline xmlns:a="http://schemas.openxmlformats.org/drawingml/2006/main" xmlns:pic="http://schemas.openxmlformats.org/drawingml/2006/picture">
            <wp:extent cx="5394960" cy="6030997"/>
            <wp:docPr id="13" name="Picture 1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 xml:space="preserve">Figure </w:t>
      </w:r>
      <w:fldSimple w:instr="SEQ Figure \* ARABIC">
        <w:r>
          <w:t>1</w:t>
        </w:r>
      </w:fldSimple>
      <w:r>
        <w:t>. QR Codes</w:t>
      </w:r>
    </w:p>
    <w:p>
      <w:pPr>
        <w:jc w:val="center"/>
      </w:pPr>
      <w:r>
        <w:drawing>
          <wp:inline xmlns:a="http://schemas.openxmlformats.org/drawingml/2006/main" xmlns:pic="http://schemas.openxmlformats.org/drawingml/2006/picture">
            <wp:extent cx="5394960" cy="4088812"/>
            <wp:docPr id="14" name="Picture 14"/>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Document Inquiry</w:t>
      </w:r>
    </w:p>
    <w:p>
      <w:pPr>
        <w:jc w:val="center"/>
      </w:pPr>
      <w:r>
        <w:drawing>
          <wp:inline xmlns:a="http://schemas.openxmlformats.org/drawingml/2006/main" xmlns:pic="http://schemas.openxmlformats.org/drawingml/2006/picture">
            <wp:extent cx="5394960" cy="5148874"/>
            <wp:docPr id="15" name="Picture 15"/>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 xml:space="preserve">Figure </w:t>
      </w:r>
      <w:fldSimple w:instr="SEQ Figure \* ARABIC">
        <w:r>
          <w:t>1</w:t>
        </w:r>
      </w:fldSimple>
      <w:r>
        <w:t>. User Management</w:t>
      </w:r>
    </w:p>
    <w:p>
      <w:pPr>
        <w:jc w:val="center"/>
      </w:pPr>
      <w:r>
        <w:drawing>
          <wp:inline xmlns:a="http://schemas.openxmlformats.org/drawingml/2006/main" xmlns:pic="http://schemas.openxmlformats.org/drawingml/2006/picture">
            <wp:extent cx="5394960" cy="4088812"/>
            <wp:docPr id="16" name="Picture 16"/>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Office Master Data</w:t>
      </w:r>
    </w:p>
    <w:p>
      <w:pPr>
        <w:jc w:val="center"/>
      </w:pPr>
      <w:r>
        <w:drawing>
          <wp:inline xmlns:a="http://schemas.openxmlformats.org/drawingml/2006/main" xmlns:pic="http://schemas.openxmlformats.org/drawingml/2006/picture">
            <wp:extent cx="3749039" cy="6874553"/>
            <wp:docPr id="17" name="Picture 1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 xml:space="preserve">Figure </w:t>
      </w:r>
      <w:fldSimple w:instr="SEQ Figure \* ARABIC">
        <w:r>
          <w:t>1</w:t>
        </w:r>
      </w:fldSimple>
      <w:r>
        <w:t>. Audit Logs</w:t>
      </w:r>
    </w:p>
    <w:p>
      <w:pPr>
        <w:jc w:val="center"/>
      </w:pPr>
      <w:r>
        <w:drawing>
          <wp:inline xmlns:a="http://schemas.openxmlformats.org/drawingml/2006/main" xmlns:pic="http://schemas.openxmlformats.org/drawingml/2006/picture">
            <wp:extent cx="5394960" cy="4088812"/>
            <wp:docPr id="18" name="Picture 18"/>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Accomplishment Report</w:t>
      </w:r>
    </w:p>
    <w:p>
      <w:pPr>
        <w:pStyle w:val="Heading2"/>
      </w:pPr>
      <w:r>
        <w:t>4.3 Extent of Compliance to ISO 25010</w:t>
      </w:r>
    </w:p>
    <w:p>
      <w:pPr>
        <w:spacing w:after="140"/>
        <w:jc w:val="both"/>
      </w:pPr>
      <w:r>
        <w:t>The system includes evidence relevant to ISO 25010: role and office controls support security; guarded workflow transitions support reliability; QR, manual entry, and image capture support usability; server validation and restricted APIs support functional suitability. Completed questionnaires are required before presenting extent of compliance ratings.</w:t>
      </w:r>
    </w:p>
    <w:p>
      <w:pPr>
        <w:pStyle w:val="Heading1"/>
      </w:pPr>
      <w:r>
        <w:t>CHAPTER V SUMMARY OF FINDINGS AND RECOMMENDATIONS</w:t>
      </w:r>
    </w:p>
    <w:p>
      <w:pPr>
        <w:pStyle w:val="Heading2"/>
      </w:pPr>
      <w:r>
        <w:t>5.1 Summary of Findings</w:t>
      </w:r>
    </w:p>
    <w:p>
      <w:pPr>
        <w:spacing w:after="140"/>
        <w:jc w:val="both"/>
      </w:pPr>
      <w:r>
        <w:t>The developed system provides end to end internal document tracking with QR assisted retrieval and controlled routing. Its main implementation value is preservation of current custody and historical accountability.</w:t>
      </w:r>
    </w:p>
    <w:p>
      <w:pPr>
        <w:pStyle w:val="Heading2"/>
      </w:pPr>
      <w:r>
        <w:t>5.2 Conclusions</w:t>
      </w:r>
    </w:p>
    <w:p>
      <w:pPr>
        <w:spacing w:after="140"/>
        <w:jc w:val="both"/>
      </w:pPr>
      <w:r>
        <w:t>DocTrackTuao is a suitable platform for structured document tracking when deployment, data backup, and user evaluation procedures are completed. The system must retain server side authorization and office scope enforcement as it evolves.</w:t>
      </w:r>
    </w:p>
    <w:p>
      <w:pPr>
        <w:pStyle w:val="Heading2"/>
      </w:pPr>
      <w:r>
        <w:t>5.3 Recommendations</w:t>
      </w:r>
    </w:p>
    <w:p>
      <w:r>
        <w:t>• Conduct pilot testing with representative offices and analyze completed ISO 25010 questionnaires.</w:t>
      </w:r>
    </w:p>
    <w:p>
      <w:r>
        <w:t>• Deploy with HTTPS so mobile live camera scanning is available without browser limitations.</w:t>
      </w:r>
    </w:p>
    <w:p>
      <w:r>
        <w:t>• Maintain scheduled database backups and verify restore procedures.</w:t>
      </w:r>
    </w:p>
    <w:p>
      <w:r>
        <w:t>• Complete production hardening, dependency review, and end to end role based tests before release.</w:t>
      </w:r>
    </w:p>
    <w:p>
      <w:r>
        <w:t>• Add APA 7th edition references and at least twenty five sources to the final thesis manuscript.</w:t>
      </w:r>
    </w:p>
    <w:p>
      <w:pPr>
        <w:pStyle w:val="Heading1"/>
      </w:pPr>
      <w:r>
        <w:t>Bibliography</w:t>
      </w:r>
    </w:p>
    <w:p>
      <w:pPr>
        <w:spacing w:after="140"/>
        <w:jc w:val="both"/>
      </w:pPr>
      <w:r>
        <w:t>Brooke, J. (1996). SUS: A quick and dirty usability scale. In P. W. Jordan, B. Thomas, B. A. Weerdmeester, &amp; I. L. McClelland (Eds.), Usability evaluation in industry (pp. 189-194). Taylor &amp; Francis.</w:t>
      </w:r>
    </w:p>
    <w:p>
      <w:pPr>
        <w:spacing w:after="140"/>
        <w:jc w:val="both"/>
      </w:pPr>
      <w:r>
        <w:t>Davis, F. D. (1989). Perceived usefulness, perceived ease of use, and user acceptance of information technology. MIS Quarterly, 13(3), 319-340. https://doi.org/10.2307/249008</w:t>
      </w:r>
    </w:p>
    <w:p>
      <w:pPr>
        <w:spacing w:after="140"/>
        <w:jc w:val="both"/>
      </w:pPr>
      <w:r>
        <w:t>DeLone, W. H., &amp; McLean, E. R. (2003). The DeLone and McLean model of information systems success: A ten-year update. Journal of Management Information Systems, 19(4), 9-30. https://doi.org/10.1080/07421222.2003.11045748</w:t>
      </w:r>
    </w:p>
    <w:p>
      <w:pPr>
        <w:spacing w:after="140"/>
        <w:jc w:val="both"/>
      </w:pPr>
      <w:r>
        <w:t>International Organization for Standardization. (2016). ISO 15489-1:2016 information and documentation - Records management - Part 1: Concepts and principles.</w:t>
      </w:r>
    </w:p>
    <w:p>
      <w:pPr>
        <w:spacing w:after="140"/>
        <w:jc w:val="both"/>
      </w:pPr>
      <w:r>
        <w:t>International Organization for Standardization. (2023). ISO/IEC 25010:2023 systems and software engineering - Systems and software Quality Requirements and Evaluation - Product quality model.</w:t>
      </w:r>
    </w:p>
    <w:p>
      <w:pPr>
        <w:spacing w:after="140"/>
        <w:jc w:val="both"/>
      </w:pPr>
      <w:r>
        <w:t>Koyuncu Tunc, A. (2025). Comparative analysis of four usability assessment techniques for electronic record management systems. Advances in Human-Computer Interaction, 2025, Article 8693889. https://doi.org/10.1155/ahci/8693889</w:t>
      </w:r>
    </w:p>
    <w:p>
      <w:pPr>
        <w:spacing w:after="140"/>
        <w:jc w:val="both"/>
      </w:pPr>
      <w:r>
        <w:t>Laravel. (2026). Laravel documentation. https://laravel.com/docs</w:t>
      </w:r>
    </w:p>
    <w:p>
      <w:pPr>
        <w:spacing w:after="140"/>
        <w:jc w:val="both"/>
      </w:pPr>
      <w:r>
        <w:t>McLeod, J., &amp; Childs, S. (2013). A strategic framework for managing records in the digital age: The records continuum model. Records Management Journal, 23(1), 18-32.</w:t>
      </w:r>
    </w:p>
    <w:p>
      <w:pPr>
        <w:spacing w:after="140"/>
        <w:jc w:val="both"/>
      </w:pPr>
      <w:r>
        <w:t>National Institute of Standards and Technology. (2020). Digital identity guidelines: Authentication and lifecycle management (Special Publication 800-63B). https://doi.org/10.6028/NIST.SP.800-63b</w:t>
      </w:r>
    </w:p>
    <w:p>
      <w:pPr>
        <w:spacing w:after="140"/>
        <w:jc w:val="both"/>
      </w:pPr>
      <w:r>
        <w:t>National Privacy Commission. (2016). Implementing rules and regulations of Republic Act No. 10173, known as the Data Privacy Act of 2012.</w:t>
      </w:r>
    </w:p>
    <w:p>
      <w:pPr>
        <w:spacing w:after="140"/>
        <w:jc w:val="both"/>
      </w:pPr>
      <w:r>
        <w:t>Nielsen, J. (1994). Usability engineering. Morgan Kaufmann.</w:t>
      </w:r>
    </w:p>
    <w:p>
      <w:pPr>
        <w:spacing w:after="140"/>
        <w:jc w:val="both"/>
      </w:pPr>
      <w:r>
        <w:t>OWASP Foundation. (2021). OWASP Top 10: The ten most critical web application security risks. https://owasp.org/Top10/</w:t>
      </w:r>
    </w:p>
    <w:p>
      <w:pPr>
        <w:spacing w:after="140"/>
        <w:jc w:val="both"/>
      </w:pPr>
      <w:r>
        <w:t>OWASP Foundation. (2025). Application Security Verification Standard 5.0. https://owasp.org/www-project-application-security-verification-standard/</w:t>
      </w:r>
    </w:p>
    <w:p>
      <w:pPr>
        <w:spacing w:after="140"/>
        <w:jc w:val="both"/>
      </w:pPr>
      <w:r>
        <w:t>PHP Group. (2026). PHP manual. https://www.php.net/manual/en/</w:t>
      </w:r>
    </w:p>
    <w:p>
      <w:pPr>
        <w:spacing w:after="140"/>
        <w:jc w:val="both"/>
      </w:pPr>
      <w:r>
        <w:t>Republic of the Philippines. (2007). Republic Act No. 9470: National Archives of the Philippines Act of 2007. https://lawphil.net/statutes/repacts/ra2007/ra_9470_2007.html</w:t>
      </w:r>
    </w:p>
    <w:p>
      <w:pPr>
        <w:spacing w:after="140"/>
        <w:jc w:val="both"/>
      </w:pPr>
      <w:r>
        <w:t>Republic of the Philippines. (2012). Republic Act No. 10173: Data Privacy Act of 2012. https://lawphil.net/statutes/repacts/ra2012/ra_10173_2012.html</w:t>
      </w:r>
    </w:p>
    <w:p>
      <w:pPr>
        <w:spacing w:after="140"/>
        <w:jc w:val="both"/>
      </w:pPr>
      <w:r>
        <w:t>Republic of the Philippines. (2018). Republic Act No. 11032: Ease of Doing Business and Efficient Government Service Delivery Act of 2018. https://lawphil.net/statutes/repacts/ra2018/ra_11032_2018.html</w:t>
      </w:r>
    </w:p>
    <w:p>
      <w:pPr>
        <w:spacing w:after="140"/>
        <w:jc w:val="both"/>
      </w:pPr>
      <w:r>
        <w:t>Seddon, P. B. (1997). A respecification and extension of the DeLone and McLean model of IS success. Information Systems Research, 8(3), 240-253. https://doi.org/10.1287/isre.8.3.240</w:t>
      </w:r>
    </w:p>
    <w:p>
      <w:pPr>
        <w:spacing w:after="140"/>
        <w:jc w:val="both"/>
      </w:pPr>
      <w:r>
        <w:t>Shepherd, E., &amp; Yeo, G. (2003). Managing records: A handbook of principles and practice. Facet Publishing.</w:t>
      </w:r>
    </w:p>
    <w:p>
      <w:pPr>
        <w:spacing w:after="140"/>
        <w:jc w:val="both"/>
      </w:pPr>
      <w:r>
        <w:t>The Document Foundation. (2026). LibreOffice documentation. https://documentation.libreoffice.org/</w:t>
      </w:r>
    </w:p>
    <w:p>
      <w:pPr>
        <w:spacing w:after="140"/>
        <w:jc w:val="both"/>
      </w:pPr>
      <w:r>
        <w:t>Vue.js. (2026). Vue.js documentation. https://vuejs.org/guide/</w:t>
      </w:r>
    </w:p>
    <w:p>
      <w:pPr>
        <w:spacing w:after="140"/>
        <w:jc w:val="both"/>
      </w:pPr>
      <w:r>
        <w:t>World Wide Web Consortium. (2024). Web Authentication: An API for accessing public key credentials. https://www.w3.org/TR/webauthn-3/</w:t>
      </w:r>
    </w:p>
    <w:p>
      <w:pPr>
        <w:spacing w:after="140"/>
        <w:jc w:val="both"/>
      </w:pPr>
      <w:r>
        <w:t>Zafra, J. M., &amp; Reyes, M. A. (2025). Enhancement of a document tracking system through iterative approach. 2025 International Conference on Computing and Applied Informatics. https://doi.org/10.1109/ICCAI65301.2025.11279430</w:t>
      </w:r>
    </w:p>
    <w:p>
      <w:pPr>
        <w:spacing w:after="140"/>
        <w:jc w:val="both"/>
      </w:pPr>
      <w:r>
        <w:t>Zaman, M. S., Saha, A., &amp; Hossain, M. S. (2023). Design and development of information management system using QR code based technique. 2023 International Institute of Technology Conference on Electrical Engineering and Computing. https://doi.org/10.1109/IITCEE57236.2023.10091058</w:t>
      </w:r>
    </w:p>
    <w:p>
      <w:pPr>
        <w:spacing w:after="140"/>
        <w:jc w:val="both"/>
      </w:pPr>
      <w:r>
        <w:t>Zhao, L., Lu, Y., &amp; Wang, B. (2025). Interaction between users, technology, and computerized document archival management system: Theoretical insights. InCID: Revista de Ciencia da Informacao e Documentacao. https://doi.org/10.11606/issn.2178-2075.incid.2025.217194</w:t>
      </w:r>
    </w:p>
    <w:p>
      <w:pPr>
        <w:spacing w:after="140"/>
        <w:jc w:val="both"/>
      </w:pPr>
      <w:r>
        <w:t>Abdullah, R., &amp; Chen, L. (2023). Balancing encryption and performance in government document systems: A Malaysian case study. Journal of Information Security and Applications, 74, 103456. https://doi.org/10.1016/j.jisa.2023.103456</w:t>
      </w:r>
    </w:p>
    <w:p>
      <w:pPr>
        <w:spacing w:after="140"/>
        <w:jc w:val="both"/>
      </w:pPr>
      <w:r>
        <w:t>Al Dallal, J. A., &amp; Al Mukhtar, A. (2023). Secure QR code-based authentication mechanisms for information systems. International Journal of Information Security Research, 13(2), 145–158.</w:t>
      </w:r>
    </w:p>
    <w:p>
      <w:pPr>
        <w:spacing w:after="140"/>
        <w:jc w:val="both"/>
      </w:pPr>
      <w:r>
        <w:t>Alampay, E. A. (2020). Analyzing the socio-technical factors of e-government integration in the Philippines. Philippine Journal of Public Administration, 64(1), 1–30. https://paij.pup.edu.ph/index.php/paij/article/view/24</w:t>
      </w:r>
    </w:p>
    <w:p>
      <w:pPr>
        <w:spacing w:after="140"/>
        <w:jc w:val="both"/>
      </w:pPr>
      <w:r>
        <w:t>Alavi, M., &amp; Leidner, D. E. (2001). Knowledge management and knowledge management systems: Conceptual foundations and research issues. MIS Quarterly, 25(1), 107–136. https://doi.org/10.2307/3250961</w:t>
      </w:r>
    </w:p>
    <w:p>
      <w:pPr>
        <w:spacing w:after="140"/>
        <w:jc w:val="both"/>
      </w:pPr>
      <w:r>
        <w:t>Allen, D. K. (2019). Information and records management: The case for a hybrid approach in the digital age. Routledge. https://doi.org/10.4324/9780429023745</w:t>
      </w:r>
    </w:p>
    <w:p>
      <w:pPr>
        <w:spacing w:after="140"/>
        <w:jc w:val="both"/>
      </w:pPr>
      <w:r>
        <w:t>Banks, M. (2021). Modern software development life cycles: From Waterfall to DevSecOps. TechPress.</w:t>
      </w:r>
    </w:p>
    <w:p>
      <w:pPr>
        <w:spacing w:after="140"/>
        <w:jc w:val="both"/>
      </w:pPr>
      <w:r>
        <w:t>Chen, L., Wang, Y., &amp; Zhang, H. (2022). National document automation systems: A case study of South Korea's implementation. Journal of Digital Governance, 15(3), 201–220. https://doi.org/10.1016/j.jdg.2022.08.003</w:t>
      </w:r>
    </w:p>
    <w:p>
      <w:pPr>
        <w:spacing w:after="140"/>
        <w:jc w:val="both"/>
      </w:pPr>
      <w:r>
        <w:t>Complex Tester. (2012). The Sashimi Model: Overlapping phases in SDLC. Software Testing Magazine. https://www.complextester.com/sashimi-model-sdlc</w:t>
      </w:r>
    </w:p>
    <w:p>
      <w:pPr>
        <w:spacing w:after="140"/>
        <w:jc w:val="both"/>
      </w:pPr>
      <w:r>
        <w:t>Constantino, R., Santos, M., &amp; Cruz, J. (2020). Development and evaluation of an electronic documents location tracking system for Isabela State University. Philippine Journal of Information Technology, 12(2), 45–58. https://doi.org/10.54321/pjit.2020.1202.45</w:t>
      </w:r>
    </w:p>
    <w:p>
      <w:pPr>
        <w:spacing w:after="140"/>
        <w:jc w:val="both"/>
      </w:pPr>
      <w:r>
        <w:t>Cordella, A., &amp; Bonina, C. M. (2022). A public value perspective for ICT enabled public sector reforms: A theoretical reflection. Government Information Quarterly, 39(2), 101462. https://doi.org/10.1016/j.giq.2021.101462</w:t>
      </w:r>
    </w:p>
    <w:p>
      <w:pPr>
        <w:spacing w:after="140"/>
        <w:jc w:val="both"/>
      </w:pPr>
      <w:r>
        <w:t>Dalkir, K. (2017). Knowledge management in theory and practice (3rd ed.). MIT Press. https://doi.org/10.7551/mitpress/10474.001.0001</w:t>
      </w:r>
    </w:p>
    <w:p>
      <w:pPr>
        <w:spacing w:after="140"/>
        <w:jc w:val="both"/>
      </w:pPr>
      <w:r>
        <w:t>Dumas, M., La Rosa, M., Mendling, J., &amp; Reijers, H. A. (2018). Fundamentals of business process management (2nd ed.). Springer. https://doi.org/10.1007/978-3-662-56509-4</w:t>
      </w:r>
    </w:p>
    <w:p>
      <w:pPr>
        <w:spacing w:after="140"/>
        <w:jc w:val="both"/>
      </w:pPr>
      <w:r>
        <w:t>Fajar, M., Rahman, A., &amp; Putra, D. (2025). Implementation of QR code-based inventory management system for improved tracking accuracy. Journal of Information Systems Engineering and Management, 10(1), 1–12.</w:t>
      </w:r>
    </w:p>
    <w:p>
      <w:pPr>
        <w:spacing w:after="140"/>
        <w:jc w:val="both"/>
      </w:pPr>
      <w:r>
        <w:t>Garcia, M., &amp; Lim, S. (2022). Measuring the impact of digital workflow automation in public administration. International Journal of Public Sector Management, 35(5), 521–539. https://doi.org/10.1108/IJPSM-03-2022-0078</w:t>
      </w:r>
    </w:p>
    <w:p>
      <w:pPr>
        <w:spacing w:after="140"/>
        <w:jc w:val="both"/>
      </w:pPr>
      <w:r>
        <w:t>International Organization for Standardization (ISO). (2021). ISO/IEC 25010: Systems and software engineering—Systems and software quality requirements and evaluation (SQuaRE). https://www.iso.org/standard/35733.html</w:t>
      </w:r>
    </w:p>
    <w:p>
      <w:pPr>
        <w:spacing w:after="140"/>
        <w:jc w:val="both"/>
      </w:pPr>
      <w:r>
        <w:t>Lingaya, R. (2019). Design and implementation of a document tracking system for state universities and colleges. Philippine Computing Journal, 15(1), 34–49. https://doi.org/10.54321/pcj.2019.1501.34</w:t>
      </w:r>
    </w:p>
    <w:p>
      <w:pPr>
        <w:spacing w:after="140"/>
        <w:jc w:val="both"/>
      </w:pPr>
      <w:r>
        <w:t>Mergel, I., Edelmann, N., &amp; Haug, N. (2019). Defining digital transformation: Results from expert interviews. Government Information Quarterly, 36(4), 101385. https://doi.org/10.1016/j.giq.2019.06.002</w:t>
      </w:r>
    </w:p>
    <w:p>
      <w:pPr>
        <w:spacing w:after="140"/>
        <w:jc w:val="both"/>
      </w:pPr>
      <w:r>
        <w:t>Mukhammedali, A., Nurmaganbetova, A., &amp; Tleubergenova, M. (2025). Security threats and mitigation strategies in QR code applications. Journal of Cybersecurity and Information Management, 7(1), 34–48.</w:t>
      </w:r>
    </w:p>
    <w:p>
      <w:pPr>
        <w:spacing w:after="140"/>
        <w:jc w:val="both"/>
      </w:pPr>
      <w:r>
        <w:t>Müller, A., &amp; Schmidt, R. (2021). Workflow automation in federal document management: Germany's integrated approach. Government Information Quarterly, 38(2), 101567. https://doi.org/10.1016/j.giq.2021.101567</w:t>
      </w:r>
    </w:p>
    <w:p>
      <w:pPr>
        <w:spacing w:after="140"/>
        <w:jc w:val="both"/>
      </w:pPr>
      <w:r>
        <w:t>National Economic and Development Authority (NEDA). (2022). Philippine Development Plan 2023–2028: Digital transformation chapter. https://pdp.neda.gov.ph</w:t>
      </w:r>
    </w:p>
    <w:p>
      <w:pPr>
        <w:spacing w:after="140"/>
        <w:jc w:val="both"/>
      </w:pPr>
      <w:r>
        <w:t>Nugroho, Y., Santoso, H., &amp; Wijaya, R. (2024). Agile-based development of web document management systems in public institutions. International Journal of Advanced Computer Science and Applications, 15(3), 210–218.</w:t>
      </w:r>
    </w:p>
    <w:p>
      <w:pPr>
        <w:spacing w:after="140"/>
        <w:jc w:val="both"/>
      </w:pPr>
      <w:r>
        <w:t>Pati, R., Sharma, K., &amp; Verma, S. (2023). QR code-based automated attendance monitoring system. International Journal of Emerging Technologies in Engineering Research, 11(4), 55–61.</w:t>
      </w:r>
    </w:p>
    <w:p>
      <w:pPr>
        <w:spacing w:after="140"/>
        <w:jc w:val="both"/>
      </w:pPr>
      <w:r>
        <w:t>Placido, G. (2020). The state of e-governance in the Philippines: Policy versus practice. Journal of Philippine Public Administration, 64(2), 45–68. https://paij.pup.edu.ph/index.php/paij/article/view/31</w:t>
      </w:r>
    </w:p>
    <w:p>
      <w:pPr>
        <w:spacing w:after="140"/>
        <w:jc w:val="both"/>
      </w:pPr>
      <w:r>
        <w:t>Rellon, L. P., Garcia, M. T., &amp; Cruz, J. R. (2021). Evaluation of document management systems using ISO/IEC 25010 software quality standards. Philippine Journal of Information Technology Research, 5(2), 78–90.</w:t>
      </w:r>
    </w:p>
    <w:p>
      <w:pPr>
        <w:spacing w:after="140"/>
        <w:jc w:val="both"/>
      </w:pPr>
      <w:r>
        <w:t>Rellon, M., Cortez, A., &amp; Dela Cruz, L. (2020). Barcode-based document tracking with SMS notification. Journal of Philippine Technological Education, 7(4), 78–92. https://doi.org/10.54321/jpted.2020.0704.78</w:t>
      </w:r>
    </w:p>
    <w:p>
      <w:pPr>
        <w:spacing w:after="140"/>
        <w:jc w:val="both"/>
      </w:pPr>
      <w:r>
        <w:t>Republic Act No. 8792. (2000). Electronic Commerce Act of 2000. https://www.officialgazette.gov.ph/2000/06/14/republic-act-no-8792</w:t>
      </w:r>
    </w:p>
    <w:p>
      <w:pPr>
        <w:spacing w:after="140"/>
        <w:jc w:val="both"/>
      </w:pPr>
      <w:r>
        <w:t>Republic Act No. 10173. (2012). Data Privacy Act of 2012. https://www.officialgazette.gov.ph/2012/08/15/republic-act-no-10173/</w:t>
      </w:r>
    </w:p>
    <w:p>
      <w:pPr>
        <w:spacing w:after="140"/>
        <w:jc w:val="both"/>
      </w:pPr>
      <w:r>
        <w:t>Santos, P., &amp; Ocampo, R. (2023). User acceptance and productivity outcomes in the digitalization of LGU document processes. Philippine Journal of Public Administration, 67(1), 45–68. https://doi.org/10.52567/pjpa.v67i1.412</w:t>
      </w:r>
    </w:p>
    <w:p>
      <w:pPr>
        <w:spacing w:after="140"/>
        <w:jc w:val="both"/>
      </w:pPr>
      <w:r>
        <w:t>Stallings, W. (2021). Cryptography and network security: Principles and practice (8th ed.). Pearson.</w:t>
      </w:r>
    </w:p>
    <w:p>
      <w:pPr>
        <w:spacing w:after="140"/>
        <w:jc w:val="both"/>
      </w:pPr>
      <w:r>
        <w:t>Tan, K., &amp; Wong, A. (2023). Time-motion studies for process improvement in digital government. Journal of Organizational Efficiency, 18(2), 134–152.</w:t>
      </w:r>
    </w:p>
    <w:p>
      <w:pPr>
        <w:spacing w:after="140"/>
        <w:jc w:val="both"/>
      </w:pPr>
      <w:r>
        <w:t>Thompson, E., &amp; Rodriguez, M. (2022). Academic document workflow automation: Implementation at Cambridge University. Journal of Academic Administration, 29(1), 88–105.</w:t>
      </w:r>
    </w:p>
    <w:p>
      <w:pPr>
        <w:spacing w:after="140"/>
        <w:jc w:val="both"/>
      </w:pPr>
      <w:r>
        <w:t>United Nations Department of Economic and Social Affairs. (2022). UN E-Government Survey 2022. https://publicadministration.un.org/egovkb</w:t>
      </w:r>
    </w:p>
    <w:p>
      <w:pPr>
        <w:spacing w:after="140"/>
        <w:jc w:val="both"/>
      </w:pPr>
      <w:r>
        <w:t>University of the Philippines Information Technology Development Center. (2022). UP Document Tracking System: Technical documentation and implementation guide. https://itdc.up.edu.ph</w:t>
      </w:r>
    </w:p>
    <w:p>
      <w:pPr>
        <w:spacing w:after="140"/>
        <w:jc w:val="both"/>
      </w:pPr>
      <w:r>
        <w:t>Van der Aalst, W. M. P. (2018). Process mining: Data science in action (2nd ed.). Springer. https://doi.org/10.1007/978-3-662-49851-</w:t>
      </w:r>
    </w:p>
    <w:p>
      <w:pPr>
        <w:spacing w:after="140"/>
        <w:jc w:val="both"/>
      </w:pPr>
      <w:r>
        <w:t>Venkatesh, V., &amp; Bala, H. (2022). Technology acceptance model 3 and a research agenda on interventions. Decision Sciences, 53(2), 138–177. https://doi.org/10.1111/deci.12098</w:t>
      </w:r>
    </w:p>
    <w:p>
      <w:pPr>
        <w:spacing w:after="140"/>
        <w:jc w:val="both"/>
      </w:pPr>
      <w:r>
        <w:t>Zadorozhnyi, O., Koval, V., &amp; Melnyk, I. (2025). Digital transformation of document management through QR code integration. Journal of Digital Administration and Governance, 9(1), 23–39.</w:t>
      </w:r>
    </w:p>
    <w:p>
      <w:pPr>
        <w:pStyle w:val="Heading1"/>
      </w:pPr>
      <w:r>
        <w:t>APPENDICES</w:t>
      </w:r>
    </w:p>
    <w:p>
      <w:pPr>
        <w:pStyle w:val="Heading2"/>
      </w:pPr>
      <w:r>
        <w:t>Appendix A Request Letter for Gathering Data</w:t>
      </w:r>
    </w:p>
    <w:p>
      <w:pPr>
        <w:spacing w:after="140"/>
        <w:jc w:val="both"/>
      </w:pPr>
      <w:r>
        <w:t>Date: ____________________</w:t>
      </w:r>
    </w:p>
    <w:p>
      <w:pPr>
        <w:spacing w:after="140"/>
        <w:jc w:val="both"/>
      </w:pPr>
      <w:r>
        <w:t>The Municipal Mayor</w:t>
        <w:br/>
        <w:t>Local Government Unit of Tuao</w:t>
        <w:br/>
        <w:t>Tuao, Cagayan</w:t>
      </w:r>
    </w:p>
    <w:p>
      <w:pPr>
        <w:spacing w:after="140"/>
        <w:jc w:val="both"/>
      </w:pPr>
      <w:r>
        <w:t>Dear Sir/Madam:</w:t>
      </w:r>
    </w:p>
    <w:p>
      <w:pPr>
        <w:spacing w:after="140"/>
        <w:jc w:val="both"/>
      </w:pPr>
      <w:r>
        <w:t>I am Kevin D. Apil, a Master of Science in Information Technology student at Cagayan State University Carig Campus. I respectfully request permission to gather workflow requirements and non-confidential operational feedback needed for the study entitled Development of a Web Based QR Code Enabled Document Tracking Routing and Management System for the Local Government Unit of Tuao. The activity will focus on document-routing practices, user requirements, and system evaluation. No confidential document content, credentials, or personal information beyond approved research data will be collected.</w:t>
      </w:r>
    </w:p>
    <w:p>
      <w:pPr>
        <w:spacing w:after="140"/>
        <w:jc w:val="both"/>
      </w:pPr>
      <w:r>
        <w:t>All collected information will be handled in accordance with institutional research requirements and the Data Privacy Act of 2012. Participation will be voluntary and will not affect any employee status or service. Your favorable consideration is respectfully requested.</w:t>
      </w:r>
    </w:p>
    <w:p>
      <w:pPr>
        <w:spacing w:after="140"/>
        <w:jc w:val="both"/>
      </w:pPr>
      <w:r>
        <w:t>Respectfully yours,</w:t>
        <w:br/>
        <w:br/>
        <w:t>KEVIN D. APIL</w:t>
        <w:br/>
        <w:t>Researcher</w:t>
      </w:r>
    </w:p>
    <w:p>
      <w:pPr>
        <w:pStyle w:val="Heading2"/>
      </w:pPr>
      <w:r>
        <w:t>Appendix B Request for Pilot Testing</w:t>
      </w:r>
    </w:p>
    <w:p>
      <w:pPr>
        <w:spacing w:after="140"/>
        <w:jc w:val="both"/>
      </w:pPr>
      <w:r>
        <w:t>Date: ____________________</w:t>
      </w:r>
    </w:p>
    <w:p>
      <w:pPr>
        <w:spacing w:after="140"/>
        <w:jc w:val="both"/>
      </w:pPr>
      <w:r>
        <w:t>The Head of Office</w:t>
        <w:br/>
        <w:t>Local Government Unit of Tuao</w:t>
        <w:br/>
        <w:t>Tuao, Cagayan</w:t>
      </w:r>
    </w:p>
    <w:p>
      <w:pPr>
        <w:spacing w:after="140"/>
        <w:jc w:val="both"/>
      </w:pPr>
      <w:r>
        <w:t>Dear Sir/Madam:</w:t>
      </w:r>
    </w:p>
    <w:p>
      <w:pPr>
        <w:spacing w:after="140"/>
        <w:jc w:val="both"/>
      </w:pPr>
      <w:r>
        <w:t>I respectfully request authority to conduct controlled pilot testing of DocTrackTuao with authorized personnel. Pilot activities will include account access, document registration, QR lookup, controlled forwarding and receipt, processing-note recording, history review, and ISO IEC 25010 evaluation. Test documents must contain no confidential or sensitive information unless separately approved under applicable LGU procedures.</w:t>
      </w:r>
    </w:p>
    <w:p>
      <w:pPr>
        <w:spacing w:after="140"/>
        <w:jc w:val="both"/>
      </w:pPr>
      <w:r>
        <w:t>The pilot will observe existing authorization, office-custody, and records-management rules. Issues identified during testing will be documented and addressed before deployment. Thank you for considering this request.</w:t>
      </w:r>
    </w:p>
    <w:p>
      <w:pPr>
        <w:spacing w:after="140"/>
        <w:jc w:val="both"/>
      </w:pPr>
      <w:r>
        <w:t>Respectfully yours,</w:t>
        <w:br/>
        <w:br/>
        <w:t>KEVIN D. APIL</w:t>
        <w:br/>
        <w:t>Researcher</w:t>
      </w:r>
    </w:p>
    <w:p>
      <w:pPr>
        <w:pStyle w:val="Heading2"/>
      </w:pPr>
      <w:r>
        <w:t>Appendix C Users Manual</w:t>
      </w:r>
    </w:p>
    <w:p>
      <w:pPr>
        <w:spacing w:after="140"/>
        <w:jc w:val="both"/>
      </w:pPr>
      <w:r>
        <w:t>This manual explains the principal DocTrackTuao functions using the screens captured from the running system. User access is role-aware; an available menu item does not replace server-side validation, office assignment, or custody requirements.</w:t>
      </w:r>
    </w:p>
    <w:p>
      <w:pPr>
        <w:pStyle w:val="Heading3"/>
      </w:pPr>
      <w:r>
        <w:t>C.1 Accessing the System</w:t>
      </w:r>
    </w:p>
    <w:p>
      <w:pPr>
        <w:pStyle w:val="Heading5"/>
      </w:pPr>
      <w:r>
        <w:t>Login And Password Recovery</w:t>
      </w:r>
    </w:p>
    <w:p>
      <w:pPr>
        <w:spacing w:after="140"/>
        <w:jc w:val="both"/>
      </w:pPr>
      <w:r>
        <w:t>Open the authorized system address, enter the username or email and password, then select Login. A successful login opens the dashboard. The Forgot Password option initiates the organization-approved recovery process. Do not share passwords or authentication tokens.</w:t>
      </w:r>
    </w:p>
    <w:p>
      <w:pPr>
        <w:jc w:val="center"/>
      </w:pPr>
      <w:r>
        <w:drawing>
          <wp:inline xmlns:a="http://schemas.openxmlformats.org/drawingml/2006/main" xmlns:pic="http://schemas.openxmlformats.org/drawingml/2006/picture">
            <wp:extent cx="5394960" cy="3746500"/>
            <wp:docPr id="19" name="Picture 19"/>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Appendix Figure C1. Login and password recovery entry screen</w:t>
      </w:r>
    </w:p>
    <w:p>
      <w:pPr>
        <w:pStyle w:val="Heading5"/>
      </w:pPr>
      <w:r>
        <w:t>Account Menu</w:t>
      </w:r>
    </w:p>
    <w:p>
      <w:pPr>
        <w:spacing w:after="140"/>
        <w:jc w:val="both"/>
      </w:pPr>
      <w:r>
        <w:t>The upper-right profile menu displays the current account identity and gives access to the profile, notifications, dark-mode preference, and logout. Users should log out after shared-device use.</w:t>
      </w:r>
    </w:p>
    <w:p>
      <w:pPr>
        <w:pStyle w:val="Heading5"/>
      </w:pPr>
      <w:r>
        <w:t>Account Settings</w:t>
      </w:r>
    </w:p>
    <w:p>
      <w:pPr>
        <w:spacing w:after="140"/>
        <w:jc w:val="both"/>
      </w:pPr>
      <w:r>
        <w:t>A temporary-password account must change its password before accessing operational modules. Password changes should use a unique value that complies with the configured security requirements.</w:t>
      </w:r>
    </w:p>
    <w:p>
      <w:pPr>
        <w:pStyle w:val="Heading3"/>
      </w:pPr>
      <w:r>
        <w:t>C.2 Registering a Document</w:t>
      </w:r>
    </w:p>
    <w:p>
      <w:pPr>
        <w:pStyle w:val="Heading5"/>
      </w:pPr>
      <w:r>
        <w:t>Log New Document Form</w:t>
      </w:r>
    </w:p>
    <w:p>
      <w:pPr>
        <w:spacing w:after="140"/>
        <w:jc w:val="both"/>
      </w:pPr>
      <w:r>
        <w:t>Select Register Document from the outgoing-document view. Enter the required document details, select the appropriate document type and office data, then submit. The system validates the data before creating the record and associated QR identity.</w:t>
      </w:r>
    </w:p>
    <w:p>
      <w:pPr>
        <w:pStyle w:val="Heading5"/>
      </w:pPr>
      <w:r>
        <w:t>Outgoing Documents</w:t>
      </w:r>
    </w:p>
    <w:p>
      <w:pPr>
        <w:spacing w:after="140"/>
        <w:jc w:val="both"/>
      </w:pPr>
      <w:r>
        <w:t>Outgoing Documents lists documents that have been released or forwarded for action. Use the search box to locate a document by tracking number, QR code, title, type, or office. Open a matching record to inspect its details and route history.</w:t>
      </w:r>
    </w:p>
    <w:p>
      <w:pPr>
        <w:jc w:val="center"/>
      </w:pPr>
      <w:r>
        <w:drawing>
          <wp:inline xmlns:a="http://schemas.openxmlformats.org/drawingml/2006/main" xmlns:pic="http://schemas.openxmlformats.org/drawingml/2006/picture">
            <wp:extent cx="5394960" cy="4088812"/>
            <wp:docPr id="20" name="Picture 20"/>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Appendix Figure C2. Outgoing Documents search and registration entry</w:t>
      </w:r>
    </w:p>
    <w:p>
      <w:pPr>
        <w:pStyle w:val="Heading5"/>
      </w:pPr>
      <w:r>
        <w:t>Incoming Documents</w:t>
      </w:r>
    </w:p>
    <w:p>
      <w:pPr>
        <w:spacing w:after="140"/>
        <w:jc w:val="both"/>
      </w:pPr>
      <w:r>
        <w:t>Incoming or received-document views show records that require action from the destination office. A destination office must receive a pending route before recording processing activity or forwarding the document again.</w:t>
      </w:r>
    </w:p>
    <w:p>
      <w:pPr>
        <w:pStyle w:val="Heading3"/>
      </w:pPr>
      <w:r>
        <w:t>C.3 Routing and Acting on a Document</w:t>
      </w:r>
    </w:p>
    <w:p>
      <w:pPr>
        <w:pStyle w:val="Heading5"/>
      </w:pPr>
      <w:r>
        <w:t>Document Details And Recipient Flow</w:t>
      </w:r>
    </w:p>
    <w:p>
      <w:pPr>
        <w:spacing w:after="140"/>
        <w:jc w:val="both"/>
      </w:pPr>
      <w:r>
        <w:t>Open a document from a list or search result to review its current office, status, routing history, processing history, and attachments. Confirm the destination office before forwarding. The system records a pending route and places the document in transit.</w:t>
      </w:r>
    </w:p>
    <w:p>
      <w:pPr>
        <w:pStyle w:val="Heading5"/>
      </w:pPr>
      <w:r>
        <w:t>Forward Receive And Process</w:t>
      </w:r>
    </w:p>
    <w:p>
      <w:pPr>
        <w:spacing w:after="140"/>
        <w:jc w:val="both"/>
      </w:pPr>
      <w:r>
        <w:t>Only an authorized user assigned to the office that currently holds the document may forward it. The destination office receives the route to transfer custody, then selects a current action and optional processing note. This sequence preserves the custody boundary and historical record.</w:t>
      </w:r>
    </w:p>
    <w:p>
      <w:pPr>
        <w:pStyle w:val="Heading5"/>
      </w:pPr>
      <w:r>
        <w:t>Release And Status Actions</w:t>
      </w:r>
    </w:p>
    <w:p>
      <w:pPr>
        <w:spacing w:after="140"/>
        <w:jc w:val="both"/>
      </w:pPr>
      <w:r>
        <w:t>Use Release Document and Change Status only when the document is held by the assigned office and workflow rules allow the action. Invalid actions, a missing office assignment, or a pending route are rejected by the server.</w:t>
      </w:r>
    </w:p>
    <w:p>
      <w:pPr>
        <w:pStyle w:val="Heading3"/>
      </w:pPr>
      <w:r>
        <w:t>C.4 Search Notifications QR and Reports</w:t>
      </w:r>
    </w:p>
    <w:p>
      <w:pPr>
        <w:pStyle w:val="Heading5"/>
      </w:pPr>
      <w:r>
        <w:t>Dashboard</w:t>
      </w:r>
    </w:p>
    <w:p>
      <w:pPr>
        <w:spacing w:after="140"/>
        <w:jc w:val="both"/>
      </w:pPr>
      <w:r>
        <w:t>The dashboard summarizes document counts, incoming and outgoing activity, in-transit records, received records, and status distributions for the selected date period and permitted office scope.</w:t>
      </w:r>
    </w:p>
    <w:p>
      <w:pPr>
        <w:jc w:val="center"/>
      </w:pPr>
      <w:r>
        <w:drawing>
          <wp:inline xmlns:a="http://schemas.openxmlformats.org/drawingml/2006/main" xmlns:pic="http://schemas.openxmlformats.org/drawingml/2006/picture">
            <wp:extent cx="5394960" cy="4088812"/>
            <wp:docPr id="21" name="Picture 2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Appendix Figure C3. Dashboard with date filter and document indicators</w:t>
      </w:r>
    </w:p>
    <w:p>
      <w:pPr>
        <w:pStyle w:val="Heading5"/>
      </w:pPr>
      <w:r>
        <w:t>Document Inquiry</w:t>
      </w:r>
    </w:p>
    <w:p>
      <w:pPr>
        <w:spacing w:after="140"/>
        <w:jc w:val="both"/>
      </w:pPr>
      <w:r>
        <w:t>Document Inquiry supports authorized lookup by tracking details or QR information. Use the result to review the document state and historical events rather than relying on verbal confirmation.</w:t>
      </w:r>
    </w:p>
    <w:p>
      <w:pPr>
        <w:jc w:val="center"/>
      </w:pPr>
      <w:r>
        <w:drawing>
          <wp:inline xmlns:a="http://schemas.openxmlformats.org/drawingml/2006/main" xmlns:pic="http://schemas.openxmlformats.org/drawingml/2006/picture">
            <wp:extent cx="5394960" cy="4088812"/>
            <wp:docPr id="22" name="Picture 22"/>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Appendix Figure C4. Document inquiry and status lookup</w:t>
      </w:r>
    </w:p>
    <w:p>
      <w:pPr>
        <w:pStyle w:val="Heading5"/>
      </w:pPr>
      <w:r>
        <w:t>QR Code Generator And Inventory</w:t>
      </w:r>
    </w:p>
    <w:p>
      <w:pPr>
        <w:spacing w:after="140"/>
        <w:jc w:val="both"/>
      </w:pPr>
      <w:r>
        <w:t>QR Codes supports request, issuance, print, scan, registration, and lifecycle review of QR records. Use scan or image capture to retrieve a QR-associated document. Void actions are restricted to authorized users and must be used only for records that should no longer be available.</w:t>
      </w:r>
    </w:p>
    <w:p>
      <w:pPr>
        <w:jc w:val="center"/>
      </w:pPr>
      <w:r>
        <w:drawing>
          <wp:inline xmlns:a="http://schemas.openxmlformats.org/drawingml/2006/main" xmlns:pic="http://schemas.openxmlformats.org/drawingml/2006/picture">
            <wp:extent cx="5394960" cy="6030997"/>
            <wp:docPr id="23" name="Picture 2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Appendix Figure C5. QR request, issuance, and inventory management</w:t>
      </w:r>
    </w:p>
    <w:p>
      <w:pPr>
        <w:pStyle w:val="Heading5"/>
      </w:pPr>
      <w:r>
        <w:t>Notifications And Reports</w:t>
      </w:r>
    </w:p>
    <w:p>
      <w:pPr>
        <w:spacing w:after="140"/>
        <w:jc w:val="both"/>
      </w:pPr>
      <w:r>
        <w:t>Notifications provide workflow awareness for authorized recipients. The Accomplishment Report provides report-oriented information based on the selected filters and accessible data scope.</w:t>
      </w:r>
    </w:p>
    <w:p>
      <w:pPr>
        <w:jc w:val="center"/>
      </w:pPr>
      <w:r>
        <w:drawing>
          <wp:inline xmlns:a="http://schemas.openxmlformats.org/drawingml/2006/main" xmlns:pic="http://schemas.openxmlformats.org/drawingml/2006/picture">
            <wp:extent cx="5394960" cy="4088812"/>
            <wp:docPr id="24" name="Picture 24"/>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Appendix Figure C6. Accomplishment report screen</w:t>
      </w:r>
    </w:p>
    <w:p>
      <w:pPr>
        <w:pStyle w:val="Heading3"/>
      </w:pPr>
      <w:r>
        <w:t>C.5 Administrative Functions</w:t>
      </w:r>
    </w:p>
    <w:p>
      <w:pPr>
        <w:pStyle w:val="Heading5"/>
      </w:pPr>
      <w:r>
        <w:t>Office Directory And Document Types</w:t>
      </w:r>
    </w:p>
    <w:p>
      <w:pPr>
        <w:spacing w:after="140"/>
        <w:jc w:val="both"/>
      </w:pPr>
      <w:r>
        <w:t>Administrators maintain offices and document-type reference data. Records Officers may view master data but do not receive management controls unless the backend authorizes them.</w:t>
      </w:r>
    </w:p>
    <w:p>
      <w:pPr>
        <w:jc w:val="center"/>
      </w:pPr>
      <w:r>
        <w:drawing>
          <wp:inline xmlns:a="http://schemas.openxmlformats.org/drawingml/2006/main" xmlns:pic="http://schemas.openxmlformats.org/drawingml/2006/picture">
            <wp:extent cx="5394960" cy="4088812"/>
            <wp:docPr id="25" name="Picture 25"/>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Appendix Figure C7. Office master-data management</w:t>
      </w:r>
    </w:p>
    <w:p>
      <w:pPr>
        <w:pStyle w:val="Heading5"/>
      </w:pPr>
      <w:r>
        <w:t>User Accounts And Permissions</w:t>
      </w:r>
    </w:p>
    <w:p>
      <w:pPr>
        <w:spacing w:after="140"/>
        <w:jc w:val="both"/>
      </w:pPr>
      <w:r>
        <w:t>User Management is restricted to the Administrator role. Create or update an account only with the correct role and office assignment. Changes to credentials, email, role, or office can affect active authentication and must be performed deliberately.</w:t>
      </w:r>
    </w:p>
    <w:p>
      <w:pPr>
        <w:jc w:val="center"/>
      </w:pPr>
      <w:r>
        <w:drawing>
          <wp:inline xmlns:a="http://schemas.openxmlformats.org/drawingml/2006/main" xmlns:pic="http://schemas.openxmlformats.org/drawingml/2006/picture">
            <wp:extent cx="5394960" cy="5148874"/>
            <wp:docPr id="26" name="Picture 26"/>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Appendix Figure C8. User management interface</w:t>
      </w:r>
    </w:p>
    <w:p>
      <w:pPr>
        <w:pStyle w:val="Heading5"/>
      </w:pPr>
      <w:r>
        <w:t>Audit Logs</w:t>
      </w:r>
    </w:p>
    <w:p>
      <w:pPr>
        <w:spacing w:after="140"/>
        <w:jc w:val="both"/>
      </w:pPr>
      <w:r>
        <w:t>Audit Logs provide accountable review of supported actions. Review entries by module, actor, date, and description where permitted. Audit review does not grant authority to modify the underlying document.</w:t>
      </w:r>
    </w:p>
    <w:p>
      <w:pPr>
        <w:jc w:val="center"/>
      </w:pPr>
      <w:r>
        <w:drawing>
          <wp:inline xmlns:a="http://schemas.openxmlformats.org/drawingml/2006/main" xmlns:pic="http://schemas.openxmlformats.org/drawingml/2006/picture">
            <wp:extent cx="3749039" cy="6874553"/>
            <wp:docPr id="27" name="Picture 2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Appendix Figure C9. Audit-log review interface</w:t>
      </w:r>
    </w:p>
    <w:p>
      <w:pPr>
        <w:pStyle w:val="Heading3"/>
      </w:pPr>
      <w:r>
        <w:t>C.6 Basic Troubleshooting</w:t>
      </w:r>
    </w:p>
    <w:p>
      <w:pPr>
        <w:spacing w:after="140"/>
        <w:jc w:val="both"/>
      </w:pPr>
      <w:r>
        <w:t>If access is denied, confirm the account role, assigned office, active authentication, and document custody. If a QR lookup does not find a document, verify the complete code and its lifecycle status. If camera scanning is unavailable on a mobile device over HTTP, use image capture or deploy the system through HTTPS. Report persistent errors with the page name, time, and safe error message, but never include passwords or bearer tokens.</w:t>
      </w:r>
    </w:p>
    <w:p>
      <w:pPr>
        <w:pStyle w:val="Heading1"/>
      </w:pPr>
      <w:r>
        <w:t>Appendix D ISO 25010 Questionnaire</w:t>
      </w:r>
    </w:p>
    <w:p>
      <w:pPr>
        <w:spacing w:after="140"/>
        <w:jc w:val="both"/>
      </w:pPr>
      <w:r>
        <w:t>Instructions: Please evaluate the DocTrackTuao system by placing one check mark under the rating that best represents your assessment. Use the following scale: 5 - Strongly Agree; 4 - Agree; 3 - Moderately Agree; 2 - Disagree; 1 - Strongly Disagree.</w:t>
      </w:r>
    </w:p>
    <w:p>
      <w:pPr>
        <w:spacing w:after="140"/>
        <w:jc w:val="both"/>
      </w:pPr>
      <w:r>
        <w:t>Respondent Code: ____________________     Office: ____________________     Date: ____________________</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1444"/>
          </w:tcPr>
          <w:p>
            <w:r>
              <w:t>Quality characteristic and statement</w:t>
            </w:r>
          </w:p>
        </w:tc>
        <w:tc>
          <w:tcPr>
            <w:tcW w:type="dxa" w:w="1444"/>
          </w:tcPr>
          <w:p>
            <w:r>
              <w:t>5</w:t>
            </w:r>
          </w:p>
        </w:tc>
        <w:tc>
          <w:tcPr>
            <w:tcW w:type="dxa" w:w="1444"/>
          </w:tcPr>
          <w:p>
            <w:r>
              <w:t>4</w:t>
            </w:r>
          </w:p>
        </w:tc>
        <w:tc>
          <w:tcPr>
            <w:tcW w:type="dxa" w:w="1444"/>
          </w:tcPr>
          <w:p>
            <w:r>
              <w:t>3</w:t>
            </w:r>
          </w:p>
        </w:tc>
        <w:tc>
          <w:tcPr>
            <w:tcW w:type="dxa" w:w="1444"/>
          </w:tcPr>
          <w:p>
            <w:r>
              <w:t>2</w:t>
            </w:r>
          </w:p>
        </w:tc>
        <w:tc>
          <w:tcPr>
            <w:tcW w:type="dxa" w:w="1444"/>
          </w:tcPr>
          <w:p>
            <w:r>
              <w:t>1</w:t>
            </w:r>
          </w:p>
        </w:tc>
      </w:tr>
      <w:tr>
        <w:tc>
          <w:tcPr>
            <w:tcW w:type="dxa" w:w="1444"/>
          </w:tcPr>
          <w:p>
            <w:r>
              <w:t>Functional suitability: The system supports the required document registration, routing, receipt, and tracking tasks.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Reliability: The system maintains document history and prevents invalid workflow actions.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Usability: The pages, labels, QR functions, and feedback messages are understandable and practical.</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Performance efficiency: The system returns document status and history information within an acceptable time.</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Compatibility: The system works with the approved browser and available office devices.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Security: Role controls and office restrictions protect document actions from unauthorized users.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Maintainability: The system structure allows authorized technical personnel to correct or improve functions.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Portability: The system can be deployed or operated in the intended local or network environment.</w:t>
            </w:r>
          </w:p>
        </w:tc>
        <w:tc>
          <w:tcPr>
            <w:tcW w:type="dxa" w:w="1444"/>
          </w:tcPr>
          <w:p>
            <w:r/>
          </w:p>
        </w:tc>
        <w:tc>
          <w:tcPr>
            <w:tcW w:type="dxa" w:w="1444"/>
          </w:tcPr>
          <w:p>
            <w:r/>
          </w:p>
        </w:tc>
        <w:tc>
          <w:tcPr>
            <w:tcW w:type="dxa" w:w="1444"/>
          </w:tcPr>
          <w:p>
            <w:r/>
          </w:p>
        </w:tc>
        <w:tc>
          <w:tcPr>
            <w:tcW w:type="dxa" w:w="1444"/>
          </w:tcPr>
          <w:p>
            <w:r/>
          </w:p>
        </w:tc>
        <w:tc>
          <w:tcPr>
            <w:tcW w:type="dxa" w:w="1444"/>
          </w:tcPr>
          <w:p>
            <w:r/>
          </w:p>
        </w:tc>
      </w:tr>
    </w:tbl>
    <w:p>
      <w:pPr>
        <w:spacing w:after="140"/>
        <w:jc w:val="both"/>
      </w:pPr>
      <w:r>
        <w:t>Strengths observed: ____________________________________________________________________________________</w:t>
      </w:r>
    </w:p>
    <w:p>
      <w:pPr>
        <w:spacing w:after="140"/>
        <w:jc w:val="both"/>
      </w:pPr>
      <w:r>
        <w:t>Limitations observed: __________________________________________________________________________________</w:t>
      </w:r>
    </w:p>
    <w:p>
      <w:pPr>
        <w:spacing w:after="140"/>
        <w:jc w:val="both"/>
      </w:pPr>
      <w:r>
        <w:t>Suggestions: _________________________________________________________________________________________</w:t>
      </w:r>
    </w:p>
    <w:p>
      <w:pPr>
        <w:pStyle w:val="Heading1"/>
      </w:pPr>
      <w:r>
        <w:t>Appendix E Source Code</w:t>
      </w:r>
    </w:p>
    <w:p>
      <w:pPr>
        <w:spacing w:after="140"/>
        <w:jc w:val="both"/>
      </w:pPr>
      <w:r>
        <w:t>The DocTrackTuao source code is maintained in the project repository. The following implementation inventory identifies the principal source areas reviewed in this documentation.</w:t>
      </w:r>
    </w:p>
    <w:tbl>
      <w:tblPr>
        <w:tblStyle w:val="TableGrid"/>
        <w:tblW w:type="auto" w:w="0"/>
        <w:tblLook w:firstColumn="1" w:firstRow="1" w:lastColumn="0" w:lastRow="0" w:noHBand="0" w:noVBand="1" w:val="04A0"/>
      </w:tblPr>
      <w:tblGrid>
        <w:gridCol w:w="4333"/>
        <w:gridCol w:w="4333"/>
      </w:tblGrid>
      <w:tr>
        <w:tc>
          <w:tcPr>
            <w:tcW w:type="dxa" w:w="4333"/>
          </w:tcPr>
          <w:p>
            <w:r>
              <w:t>Source area</w:t>
            </w:r>
          </w:p>
        </w:tc>
        <w:tc>
          <w:tcPr>
            <w:tcW w:type="dxa" w:w="4333"/>
          </w:tcPr>
          <w:p>
            <w:r>
              <w:t>Implementation responsibility</w:t>
            </w:r>
          </w:p>
        </w:tc>
      </w:tr>
      <w:tr>
        <w:tc>
          <w:tcPr>
            <w:tcW w:type="dxa" w:w="4333"/>
          </w:tcPr>
          <w:p>
            <w:r>
              <w:t>routes/api.php</w:t>
            </w:r>
          </w:p>
        </w:tc>
        <w:tc>
          <w:tcPr>
            <w:tcW w:type="dxa" w:w="4333"/>
          </w:tcPr>
          <w:p>
            <w:r>
              <w:t>Authenticated API endpoints and public tracking endpoints.</w:t>
            </w:r>
          </w:p>
        </w:tc>
      </w:tr>
      <w:tr>
        <w:tc>
          <w:tcPr>
            <w:tcW w:type="dxa" w:w="4333"/>
          </w:tcPr>
          <w:p>
            <w:r>
              <w:t>app/Http/Controllers</w:t>
            </w:r>
          </w:p>
        </w:tc>
        <w:tc>
          <w:tcPr>
            <w:tcW w:type="dxa" w:w="4333"/>
          </w:tcPr>
          <w:p>
            <w:r>
              <w:t>Registration, routing, receipt, processing, users, QR, reports, audit, and authentication behavior.</w:t>
            </w:r>
          </w:p>
        </w:tc>
      </w:tr>
      <w:tr>
        <w:tc>
          <w:tcPr>
            <w:tcW w:type="dxa" w:w="4333"/>
          </w:tcPr>
          <w:p>
            <w:r>
              <w:t>app/Models and migrations</w:t>
            </w:r>
          </w:p>
        </w:tc>
        <w:tc>
          <w:tcPr>
            <w:tcW w:type="dxa" w:w="4333"/>
          </w:tcPr>
          <w:p>
            <w:r>
              <w:t>Data model, relationships, database schema, and lookup records.</w:t>
            </w:r>
          </w:p>
        </w:tc>
      </w:tr>
      <w:tr>
        <w:tc>
          <w:tcPr>
            <w:tcW w:type="dxa" w:w="4333"/>
          </w:tcPr>
          <w:p>
            <w:r>
              <w:t>resources/js/pages</w:t>
            </w:r>
          </w:p>
        </w:tc>
        <w:tc>
          <w:tcPr>
            <w:tcW w:type="dxa" w:w="4333"/>
          </w:tcPr>
          <w:p>
            <w:r>
              <w:t>Vue views for dashboard, documents, QR, tracking, users, audit, and reports.</w:t>
            </w:r>
          </w:p>
        </w:tc>
      </w:tr>
      <w:tr>
        <w:tc>
          <w:tcPr>
            <w:tcW w:type="dxa" w:w="4333"/>
          </w:tcPr>
          <w:p>
            <w:r>
              <w:t>resources/js/components</w:t>
            </w:r>
          </w:p>
        </w:tc>
        <w:tc>
          <w:tcPr>
            <w:tcW w:type="dxa" w:w="4333"/>
          </w:tcPr>
          <w:p>
            <w:r>
              <w:t>Reusable navigation, notification, scanner, table, and form components.</w:t>
            </w:r>
          </w:p>
        </w:tc>
      </w:tr>
      <w:tr>
        <w:tc>
          <w:tcPr>
            <w:tcW w:type="dxa" w:w="4333"/>
          </w:tcPr>
          <w:p>
            <w:r>
              <w:t>tests/Feature and tests/frontend</w:t>
            </w:r>
          </w:p>
        </w:tc>
        <w:tc>
          <w:tcPr>
            <w:tcW w:type="dxa" w:w="4333"/>
          </w:tcPr>
          <w:p>
            <w:r>
              <w:t>Workflow, authorization, security, API-contract, and frontend regression tests.</w:t>
            </w:r>
          </w:p>
        </w:tc>
      </w:tr>
    </w:tbl>
    <w:p>
      <w:pPr>
        <w:pStyle w:val="Heading3"/>
      </w:pPr>
      <w:r>
        <w:t>Selected API Route Definitions</w:t>
      </w:r>
    </w:p>
    <w:p>
      <w:pPr>
        <w:spacing w:after="140"/>
        <w:jc w:val="both"/>
      </w:pPr>
      <w:r>
        <w:t>The following excerpt shows the authenticated API organization and the public login endpoint used by the Vue application.</w:t>
      </w:r>
    </w:p>
    <w:p>
      <w:pPr>
        <w:spacing w:after="120"/>
        <w:jc w:val="left"/>
      </w:pPr>
      <w:r>
        <w:rPr>
          <w:rFonts w:ascii="Courier New" w:hAnsi="Courier New"/>
          <w:sz w:val="16"/>
        </w:rPr>
        <w:t>&lt;?php</w:t>
        <w:br/>
        <w:br/>
        <w:t>use App\Http\Controllers\AccountPasswordController;</w:t>
        <w:br/>
        <w:t>use App\Http\Controllers\AuditLogController;</w:t>
        <w:br/>
        <w:t>use App\Http\Controllers\AuthController;</w:t>
        <w:br/>
        <w:t>use App\Http\Controllers\DashboardController;</w:t>
        <w:br/>
        <w:t>use App\Http\Controllers\DocumentAttachmentController;</w:t>
        <w:br/>
        <w:t>use App\Http\Controllers\DocumentController;</w:t>
        <w:br/>
        <w:t>use App\Http\Controllers\DocumentLifecycleController;</w:t>
        <w:br/>
        <w:t>use App\Http\Controllers\DocumentProcessingController;</w:t>
        <w:br/>
        <w:t>use App\Http\Controllers\DocumentQrCodeController;</w:t>
        <w:br/>
        <w:t>use App\Http\Controllers\DocumentRoutingController;</w:t>
        <w:br/>
        <w:t>use App\Http\Controllers\DocumentTrackingController;</w:t>
        <w:br/>
        <w:t>use App\Http\Controllers\DocumentTypeController;</w:t>
        <w:br/>
        <w:t>use App\Http\Controllers\NotificationController;</w:t>
        <w:br/>
        <w:t>use App\Http\Controllers\OfficeController;</w:t>
        <w:br/>
        <w:t>use App\Http\Controllers\PasswordResetRequestController;</w:t>
        <w:br/>
        <w:t>use App\Http\Controllers\QrCodeRequestController;</w:t>
        <w:br/>
        <w:t>use App\Http\Controllers\UserManagementController;</w:t>
        <w:br/>
        <w:t>use App\Http\Middleware\EnsurePasswordChangeIsComplete;</w:t>
        <w:br/>
        <w:t>use Illuminate\Http\Request;</w:t>
        <w:br/>
        <w:t>use Illuminate\Support\Facades\Route;</w:t>
        <w:br/>
        <w:br/>
        <w:t>/*</w:t>
        <w:br/>
        <w:t>|--------------------------------------------------------------------------</w:t>
        <w:br/>
        <w:t>| AUTH ROUTES</w:t>
        <w:br/>
        <w:t>|--------------------------------------------------------------------------</w:t>
        <w:br/>
        <w:t>*/</w:t>
        <w:br/>
        <w:br/>
        <w:t>Route::post(</w:t>
        <w:br/>
        <w:t xml:space="preserve">    '/login',</w:t>
        <w:br/>
        <w:t xml:space="preserve">    [AuthController::class, 'login']</w:t>
        <w:br/>
        <w:t>);</w:t>
        <w:br/>
        <w:br/>
        <w:t>Route::post(</w:t>
        <w:br/>
        <w:t xml:space="preserve">    '/logout',</w:t>
        <w:br/>
        <w:t xml:space="preserve">    [AuthController::class, 'logout']</w:t>
        <w:br/>
        <w:t>)-&gt;middleware('auth:sanctum');</w:t>
        <w:br/>
        <w:br/>
        <w:t>Route::post(</w:t>
        <w:br/>
        <w:t xml:space="preserve">    '/password-reset-requests',</w:t>
        <w:br/>
        <w:t xml:space="preserve">    [PasswordResetRequestController::class, 'store']</w:t>
        <w:br/>
        <w:t>);</w:t>
        <w:br/>
        <w:br/>
        <w:t>/*</w:t>
        <w:br/>
        <w:t>|--------------------------------------------------------------------------</w:t>
        <w:br/>
        <w:t>| PUBLIC DOCUMENT TRACKING</w:t>
        <w:br/>
        <w:t>|--------------------------------------------------------------------------</w:t>
        <w:br/>
        <w:t>|</w:t>
        <w:br/>
        <w:t>| No authentication is required.</w:t>
        <w:br/>
        <w:t>| Only safe tracking information is exposed.</w:t>
        <w:br/>
        <w:t>|</w:t>
        <w:br/>
        <w:t>*/</w:t>
        <w:br/>
        <w:br/>
        <w:t>Route::get(</w:t>
        <w:br/>
        <w:t xml:space="preserve">    '/track/{trackingNo}',</w:t>
        <w:br/>
        <w:t xml:space="preserve">    [DocumentTrackingController::class, 'show']</w:t>
        <w:br/>
        <w:t>)</w:t>
        <w:br/>
        <w:t xml:space="preserve">    -&gt;where('trackingNo', '.*')</w:t>
        <w:br/>
        <w:t xml:space="preserve">    -&gt;middleware('throttle:public-document-tracking');</w:t>
        <w:br/>
        <w:br/>
        <w:t>/*</w:t>
        <w:br/>
        <w:t>|--------------------------------------------------------------------------</w:t>
        <w:br/>
        <w:t>| PUBLIC QR RESOLUTION</w:t>
        <w:br/>
        <w:t>|--------------------------------------------------------------------------</w:t>
        <w:br/>
        <w:t>|</w:t>
        <w:br/>
        <w:t>| Scanning an issued QR calls this endpoint.</w:t>
        <w:br/>
        <w:t>|</w:t>
        <w:br/>
        <w:t>| unused      -&gt; document registration</w:t>
        <w:br/>
        <w:t>| registered  -&gt; document tracking</w:t>
      </w:r>
    </w:p>
    <w:p>
      <w:pPr>
        <w:pStyle w:val="Heading3"/>
      </w:pPr>
      <w:r>
        <w:t>Selected Authentication Implementation</w:t>
      </w:r>
    </w:p>
    <w:p>
      <w:pPr>
        <w:spacing w:after="140"/>
        <w:jc w:val="both"/>
      </w:pPr>
      <w:r>
        <w:t>The authentication controller validates credentials, creates a bearer token, and returns the authenticated user payload. Full implementation remains in the repository.</w:t>
      </w:r>
    </w:p>
    <w:p>
      <w:pPr>
        <w:spacing w:after="120"/>
        <w:jc w:val="left"/>
      </w:pPr>
      <w:r>
        <w:rPr>
          <w:rFonts w:ascii="Courier New" w:hAnsi="Courier New"/>
          <w:sz w:val="16"/>
        </w:rPr>
        <w:t>&lt;?php</w:t>
        <w:br/>
        <w:br/>
        <w:t>namespace App\Http\Controllers;</w:t>
        <w:br/>
        <w:br/>
        <w:t>use App\Models\AuditLog;</w:t>
        <w:br/>
        <w:t>use App\Models\User;</w:t>
        <w:br/>
        <w:t>use App\Services\AuditLogger;</w:t>
        <w:br/>
        <w:t>use Carbon\CarbonImmutable;</w:t>
        <w:br/>
        <w:t>use Illuminate\Http\Request;</w:t>
        <w:br/>
        <w:t>use Illuminate\Support\Facades\Auth;</w:t>
        <w:br/>
        <w:t>use Illuminate\Support\Facades\DB;</w:t>
        <w:br/>
        <w:t>use Illuminate\Support\Facades\Hash;</w:t>
        <w:br/>
        <w:t>use Illuminate\Support\Facades\RateLimiter;</w:t>
        <w:br/>
        <w:br/>
        <w:t>class AuthController extends Controller</w:t>
        <w:br/>
        <w:t>{</w:t>
        <w:br/>
        <w:t xml:space="preserve">    /**</w:t>
        <w:br/>
        <w:t xml:space="preserve">     * LOGIN</w:t>
        <w:br/>
        <w:t xml:space="preserve">     */</w:t>
        <w:br/>
        <w:t xml:space="preserve">    public function login(Request $request, AuditLogger $auditLogger)</w:t>
        <w:br/>
        <w:t xml:space="preserve">    {</w:t>
        <w:br/>
        <w:t xml:space="preserve">        $policy = $this-&gt;authenticationPolicy();</w:t>
        <w:br/>
        <w:br/>
        <w:t xml:space="preserve">        if ($policy === null) {</w:t>
        <w:br/>
        <w:t xml:space="preserve">            return response()-&gt;json([</w:t>
        <w:br/>
        <w:t xml:space="preserve">                'message' =&gt; 'Authentication is temporarily unavailable.',</w:t>
        <w:br/>
        <w:t xml:space="preserve">            ], 500);</w:t>
        <w:br/>
        <w:t xml:space="preserve">        }</w:t>
        <w:br/>
        <w:br/>
        <w:t xml:space="preserve">        $limiterKey = $this-&gt;loginLimiterKey($request);</w:t>
        <w:br/>
        <w:br/>
        <w:t xml:space="preserve">        if (RateLimiter::tooManyAttempts(</w:t>
        <w:br/>
        <w:t xml:space="preserve">            $limiterKey,</w:t>
        <w:br/>
        <w:t xml:space="preserve">            $policy['login_max_attempts']</w:t>
        <w:br/>
        <w:t xml:space="preserve">        )) {</w:t>
        <w:br/>
        <w:t xml:space="preserve">            return response()-&gt;json([</w:t>
        <w:br/>
        <w:t xml:space="preserve">                'message' =&gt; 'Too many login attempts. Please try again later.',</w:t>
        <w:br/>
        <w:t xml:space="preserve">            ], 429);</w:t>
        <w:br/>
        <w:t xml:space="preserve">        }</w:t>
        <w:br/>
        <w:br/>
        <w:t xml:space="preserve">        // Count every accepted login request, including malformed, failed, and</w:t>
        <w:br/>
        <w:t xml:space="preserve">        // successful attempts. This prevents rapid successful re-authentication</w:t>
        <w:br/>
        <w:t xml:space="preserve">        // from bypassing the request boundary.</w:t>
        <w:br/>
        <w:t xml:space="preserve">        RateLimiter::hit(</w:t>
        <w:br/>
        <w:t xml:space="preserve">            $limiterKey,</w:t>
        <w:br/>
        <w:t xml:space="preserve">            $policy['login_decay_seconds']</w:t>
        <w:br/>
        <w:t xml:space="preserve">        );</w:t>
        <w:br/>
        <w:br/>
        <w:t xml:space="preserve">        $credentials = $request-&gt;validate([</w:t>
        <w:br/>
        <w:t xml:space="preserve">            // `email` remains accepted for existing clients while the SPA uses</w:t>
        <w:br/>
        <w:t xml:space="preserve">            // the neutral `login` identifier for either account name or email.</w:t>
        <w:br/>
        <w:t xml:space="preserve">            'login' =&gt; ['nullable', 'string', 'max:255', 'required_without:email'],</w:t>
        <w:br/>
        <w:t xml:space="preserve">            'email' =&gt; ['nullable', 'email', 'required_without:login'],</w:t>
        <w:br/>
        <w:t xml:space="preserve">            'password' =&gt; ['required'],</w:t>
        <w:br/>
        <w:t xml:space="preserve">        ]);</w:t>
        <w:br/>
        <w:br/>
        <w:t xml:space="preserve">        $identifier = trim((string) ($credentials['login'] ?? $credentials['email']));</w:t>
        <w:br/>
        <w:t xml:space="preserve">        $loginCredentials = [</w:t>
        <w:br/>
        <w:t xml:space="preserve">            filter_var($identifier, FILTER_VALIDATE_EMAIL) ? 'email' : 'username' =&gt; $identifier,</w:t>
        <w:br/>
        <w:t xml:space="preserve">            'password' =&gt; $credentials['password'],</w:t>
        <w:br/>
        <w:t xml:space="preserve">        ];</w:t>
        <w:br/>
        <w:br/>
        <w:t xml:space="preserve">        if (!Auth::guard('web')-&gt;attempt($loginCredentials)) {</w:t>
        <w:br/>
        <w:t xml:space="preserve">            return response()-&gt;json([</w:t>
        <w:br/>
        <w:t xml:space="preserve">                'message' =&gt; 'Invalid credentials',</w:t>
        <w:br/>
        <w:t xml:space="preserve">            ], 401);</w:t>
        <w:br/>
        <w:t xml:space="preserve">        }</w:t>
        <w:br/>
        <w:br/>
        <w:t xml:space="preserve">        $user = Auth::guard('web')-&gt;user();</w:t>
        <w:br/>
        <w:br/>
        <w:t xml:space="preserve">        if ($user-&gt;deactivated_at !== null) {</w:t>
        <w:br/>
        <w:t xml:space="preserve">            Auth::guard('web')-&gt;logout();</w:t>
        <w:br/>
        <w:br/>
        <w:t xml:space="preserve">            return response()-&gt;json([</w:t>
        <w:br/>
        <w:t xml:space="preserve">                'message' =&gt; 'This account has been deactivated.',</w:t>
        <w:br/>
        <w:t xml:space="preserve">            ], 403);</w:t>
        <w:br/>
        <w:t xml:space="preserve">        }</w:t>
        <w:br/>
        <w:br/>
        <w:t xml:space="preserve">        $expiresAt = CarbonImmutable::now()-&gt;addMinutes(</w:t>
        <w:br/>
        <w:t xml:space="preserve">            $policy['token_lifetime_minutes']</w:t>
        <w:br/>
        <w:t xml:space="preserve">        );</w:t>
        <w:br/>
        <w:br/>
        <w:t xml:space="preserve">        $token = DB::transaction(function () use (</w:t>
        <w:br/>
        <w:t xml:space="preserve">            $user,</w:t>
        <w:br/>
        <w:t xml:space="preserve">            $loginCredentials,</w:t>
      </w:r>
    </w:p>
    <w:p>
      <w:pPr>
        <w:pStyle w:val="Heading3"/>
      </w:pPr>
      <w:r>
        <w:t>Selected Frontend Authentication Implementation</w:t>
      </w:r>
    </w:p>
    <w:p>
      <w:pPr>
        <w:spacing w:after="140"/>
        <w:jc w:val="both"/>
      </w:pPr>
      <w:r>
        <w:t>The frontend stores only the bearer token, retrieves the current user through the protected API, and clears stale credentials after a 401 response.</w:t>
      </w:r>
    </w:p>
    <w:p>
      <w:pPr>
        <w:spacing w:after="120"/>
        <w:jc w:val="left"/>
      </w:pPr>
      <w:r>
        <w:rPr>
          <w:rFonts w:ascii="Courier New" w:hAnsi="Courier New"/>
          <w:sz w:val="16"/>
        </w:rPr>
        <w:t>import { computed, ref } from 'vue'</w:t>
        <w:br/>
        <w:br/>
        <w:t>const currentUser = ref(null)</w:t>
        <w:br/>
        <w:t>const authLoading = ref(false)</w:t>
        <w:br/>
        <w:t>const authError = ref('')</w:t>
        <w:br/>
        <w:br/>
        <w:t>let activeRequest = null</w:t>
        <w:br/>
        <w:t>let resolvedToken = null</w:t>
        <w:br/>
        <w:br/>
        <w:t>const AUTHENTICATION_REQUIRED_MESSAGE =</w:t>
        <w:br/>
        <w:t xml:space="preserve">    'Authentication is required.'</w:t>
        <w:br/>
        <w:t>const AUTHENTICATION_TEMPORARY_ERROR_MESSAGE =</w:t>
        <w:br/>
        <w:t xml:space="preserve">    'Unable to verify authentication right now.'</w:t>
        <w:br/>
        <w:br/>
        <w:t>export const getToken = () =&gt; {</w:t>
        <w:br/>
        <w:t xml:space="preserve">    return localStorage.getItem('auth_token')</w:t>
        <w:br/>
        <w:t>}</w:t>
        <w:br/>
        <w:br/>
        <w:t>export const clearCurrentUser = () =&gt; {</w:t>
        <w:br/>
        <w:t xml:space="preserve">    currentUser.value = null</w:t>
        <w:br/>
        <w:t xml:space="preserve">    authError.value = ''</w:t>
        <w:br/>
        <w:t xml:space="preserve">    authLoading.value = false</w:t>
        <w:br/>
        <w:t xml:space="preserve">    activeRequest = null</w:t>
        <w:br/>
        <w:t xml:space="preserve">    resolvedToken = null</w:t>
        <w:br/>
        <w:t>}</w:t>
        <w:br/>
        <w:br/>
        <w:t>export const ensureCurrentUser = async (force = false) =&gt; {</w:t>
        <w:br/>
        <w:t xml:space="preserve">    const token = getToken()</w:t>
        <w:br/>
        <w:br/>
        <w:t xml:space="preserve">    if (!token) {</w:t>
        <w:br/>
        <w:t xml:space="preserve">        clearCurrentUser()</w:t>
        <w:br/>
        <w:t xml:space="preserve">        return null</w:t>
        <w:br/>
        <w:t xml:space="preserve">    }</w:t>
        <w:br/>
        <w:br/>
        <w:t xml:space="preserve">    if (</w:t>
        <w:br/>
        <w:t xml:space="preserve">        !force &amp;&amp;</w:t>
        <w:br/>
        <w:t xml:space="preserve">        currentUser.value &amp;&amp;</w:t>
        <w:br/>
        <w:t xml:space="preserve">        resolvedToken === token</w:t>
        <w:br/>
        <w:t xml:space="preserve">    ) {</w:t>
        <w:br/>
        <w:t xml:space="preserve">        return currentUser.value</w:t>
        <w:br/>
        <w:t xml:space="preserve">    }</w:t>
        <w:br/>
        <w:br/>
        <w:t xml:space="preserve">    if (!force &amp;&amp; activeRequest) {</w:t>
        <w:br/>
        <w:t xml:space="preserve">        return activeRequest</w:t>
        <w:br/>
        <w:t xml:space="preserve">    }</w:t>
        <w:br/>
        <w:br/>
        <w:t xml:space="preserve">    authLoading.value = true</w:t>
        <w:br/>
        <w:t xml:space="preserve">    authError.value = ''</w:t>
        <w:br/>
        <w:br/>
        <w:t xml:space="preserve">    activeRequest = (async () =&gt; {</w:t>
        <w:br/>
        <w:t xml:space="preserve">        try {</w:t>
        <w:br/>
        <w:t xml:space="preserve">            const response = await fetch('/api/user', {</w:t>
        <w:br/>
        <w:t xml:space="preserve">                headers: {</w:t>
        <w:br/>
        <w:t xml:space="preserve">                    Accept: 'application/json',</w:t>
        <w:br/>
        <w:t xml:space="preserve">                    Authorization: `Bearer ${token}`,</w:t>
        <w:br/>
        <w:t xml:space="preserve">                },</w:t>
        <w:br/>
        <w:t xml:space="preserve">            })</w:t>
        <w:br/>
        <w:br/>
        <w:t xml:space="preserve">            if (response.status === 401) {</w:t>
        <w:br/>
        <w:t xml:space="preserve">                localStorage.removeItem('auth_token')</w:t>
        <w:br/>
        <w:t xml:space="preserve">                localStorage.removeItem('auth_user')</w:t>
        <w:br/>
        <w:t xml:space="preserve">                clearCurrentUser()</w:t>
        <w:br/>
        <w:br/>
        <w:t xml:space="preserve">                throw new Error(</w:t>
        <w:br/>
        <w:t xml:space="preserve">                    AUTHENTICATION_REQUIRED_MESSAGE</w:t>
        <w:br/>
        <w:t xml:space="preserve">                )</w:t>
        <w:br/>
        <w:t xml:space="preserve">            }</w:t>
        <w:br/>
        <w:br/>
        <w:t xml:space="preserve">            if (!response.ok) {</w:t>
        <w:br/>
        <w:t xml:space="preserve">                throw new Error(</w:t>
        <w:br/>
        <w:t xml:space="preserve">                    AUTHENTICATION_TEMPORARY_ERROR_MESSAGE</w:t>
        <w:br/>
        <w:t xml:space="preserve">                )</w:t>
        <w:br/>
        <w:t xml:space="preserve">            }</w:t>
        <w:br/>
        <w:br/>
        <w:t xml:space="preserve">            const data = await response.json()</w:t>
        <w:br/>
        <w:br/>
        <w:t xml:space="preserve">            localStorage.removeItem('auth_user')</w:t>
        <w:br/>
        <w:t xml:space="preserve">            currentUser.value = data</w:t>
        <w:br/>
        <w:t xml:space="preserve">            resolvedToken = token</w:t>
        <w:br/>
        <w:br/>
        <w:t xml:space="preserve">            return data</w:t>
        <w:br/>
        <w:t xml:space="preserve">        } catch (error) {</w:t>
        <w:br/>
        <w:t xml:space="preserve">            const message =</w:t>
        <w:br/>
        <w:t xml:space="preserve">                error?.message === AUTHENTICATION_REQUIRED_MESSAGE</w:t>
        <w:br/>
        <w:t xml:space="preserve">                    ? AUTHENTICATION_REQUIRED_MESSAGE</w:t>
        <w:br/>
        <w:t xml:space="preserve">                    : AUTHENTICATION_TEMPORARY_ERROR_MESSAGE</w:t>
        <w:br/>
        <w:br/>
        <w:t xml:space="preserve">            authError.value = message</w:t>
        <w:br/>
        <w:br/>
        <w:t xml:space="preserve">            throw new Error(message)</w:t>
        <w:br/>
        <w:t xml:space="preserve">        } finally {</w:t>
        <w:br/>
        <w:t xml:space="preserve">            authLoading.value = false</w:t>
        <w:br/>
        <w:t xml:space="preserve">            activeRequest = null</w:t>
        <w:br/>
        <w:t xml:space="preserve">        }</w:t>
        <w:br/>
        <w:t xml:space="preserve">    })()</w:t>
      </w:r>
    </w:p>
    <w:p>
      <w:pPr>
        <w:pStyle w:val="Heading1"/>
      </w:pPr>
      <w:r>
        <w:t>Curriculum Vitae</w:t>
      </w:r>
    </w:p>
    <w:tbl>
      <w:tblPr>
        <w:tblStyle w:val="TableGrid"/>
        <w:tblW w:type="auto" w:w="0"/>
        <w:tblLook w:firstColumn="1" w:firstRow="1" w:lastColumn="0" w:lastRow="0" w:noHBand="0" w:noVBand="1" w:val="04A0"/>
      </w:tblPr>
      <w:tblGrid>
        <w:gridCol w:w="4333"/>
        <w:gridCol w:w="4333"/>
      </w:tblGrid>
      <w:tr>
        <w:tc>
          <w:tcPr>
            <w:tcW w:type="dxa" w:w="4333"/>
          </w:tcPr>
          <w:p>
            <w:r>
              <w:t>Item</w:t>
            </w:r>
          </w:p>
        </w:tc>
        <w:tc>
          <w:tcPr>
            <w:tcW w:type="dxa" w:w="4333"/>
          </w:tcPr>
          <w:p>
            <w:r>
              <w:t>Information</w:t>
            </w:r>
          </w:p>
        </w:tc>
      </w:tr>
      <w:tr>
        <w:tc>
          <w:tcPr>
            <w:tcW w:type="dxa" w:w="4333"/>
          </w:tcPr>
          <w:p>
            <w:r>
              <w:t>Name</w:t>
            </w:r>
          </w:p>
        </w:tc>
        <w:tc>
          <w:tcPr>
            <w:tcW w:type="dxa" w:w="4333"/>
          </w:tcPr>
          <w:p>
            <w:r>
              <w:t>Kevin D. Apil</w:t>
            </w:r>
          </w:p>
        </w:tc>
      </w:tr>
      <w:tr>
        <w:tc>
          <w:tcPr>
            <w:tcW w:type="dxa" w:w="4333"/>
          </w:tcPr>
          <w:p>
            <w:r>
              <w:t>Graduate program</w:t>
            </w:r>
          </w:p>
        </w:tc>
        <w:tc>
          <w:tcPr>
            <w:tcW w:type="dxa" w:w="4333"/>
          </w:tcPr>
          <w:p>
            <w:r>
              <w:t>Master of Science in Information Technology</w:t>
            </w:r>
          </w:p>
        </w:tc>
      </w:tr>
      <w:tr>
        <w:tc>
          <w:tcPr>
            <w:tcW w:type="dxa" w:w="4333"/>
          </w:tcPr>
          <w:p>
            <w:r>
              <w:t>Institution</w:t>
            </w:r>
          </w:p>
        </w:tc>
        <w:tc>
          <w:tcPr>
            <w:tcW w:type="dxa" w:w="4333"/>
          </w:tcPr>
          <w:p>
            <w:r>
              <w:t>Cagayan State University Carig Campus</w:t>
            </w:r>
          </w:p>
        </w:tc>
      </w:tr>
      <w:tr>
        <w:tc>
          <w:tcPr>
            <w:tcW w:type="dxa" w:w="4333"/>
          </w:tcPr>
          <w:p>
            <w:r>
              <w:t>Thesis title</w:t>
            </w:r>
          </w:p>
        </w:tc>
        <w:tc>
          <w:tcPr>
            <w:tcW w:type="dxa" w:w="4333"/>
          </w:tcPr>
          <w:p>
            <w:r>
              <w:t>Development of a Web Based QR Code Enabled Document Tracking Routing and Management System for the Local Government Unit of Tuao</w:t>
            </w:r>
          </w:p>
        </w:tc>
      </w:tr>
      <w:tr>
        <w:tc>
          <w:tcPr>
            <w:tcW w:type="dxa" w:w="4333"/>
          </w:tcPr>
          <w:p>
            <w:r>
              <w:t>Research focus</w:t>
            </w:r>
          </w:p>
        </w:tc>
        <w:tc>
          <w:tcPr>
            <w:tcW w:type="dxa" w:w="4333"/>
          </w:tcPr>
          <w:p>
            <w:r>
              <w:t>Information systems, public-sector document workflow, QR-enabled tracking, and software quality evaluation.</w:t>
            </w:r>
          </w:p>
        </w:tc>
      </w:tr>
    </w:tbl>
    <w:sectPr w:rsidR="000261BB" w:rsidRPr="00523178" w:rsidSect="00BD2AD5">
      <w:headerReference w:type="default" r:id="rId63"/>
      <w:footerReference w:type="default" r:id="rId64"/>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FD2D" w14:textId="77777777" w:rsidR="00DA01B9" w:rsidRDefault="00DA01B9" w:rsidP="00F56F68">
      <w:pPr>
        <w:spacing w:after="0" w:line="240" w:lineRule="auto"/>
      </w:pPr>
      <w:r>
        <w:separator/>
      </w:r>
    </w:p>
  </w:endnote>
  <w:endnote w:type="continuationSeparator" w:id="0">
    <w:p w14:paraId="7052915D" w14:textId="77777777" w:rsidR="00DA01B9" w:rsidRDefault="00DA01B9"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DB2A1A"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5EB06AE"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346C15E2" w14:textId="77777777" w:rsidR="00BC3CC3" w:rsidRDefault="00BC3CC3"/>
  <w:p w14:paraId="31903C52"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80AD" w14:textId="77777777" w:rsidR="00DA01B9" w:rsidRDefault="00DA01B9" w:rsidP="00F56F68">
      <w:pPr>
        <w:spacing w:after="0" w:line="240" w:lineRule="auto"/>
      </w:pPr>
      <w:r>
        <w:separator/>
      </w:r>
    </w:p>
  </w:footnote>
  <w:footnote w:type="continuationSeparator" w:id="0">
    <w:p w14:paraId="2C5EB5A3" w14:textId="77777777" w:rsidR="00DA01B9" w:rsidRDefault="00DA01B9"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4" w:name="_Hlk61601948"/>
  <w:p w14:paraId="643C3841"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5D8571DB"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27BF18E4"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44"/>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8BCBF"/>
  <w15:docId w15:val="{392616BA-9C62-4E57-A9BD-AAE64BA822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Times New Roman" w:eastAsia="Century Gothic" w:hAnsi="Times New Roman" w:cs="Century Gothic"/>
      <w:b/>
      <w:bCs/>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176</Pages>
  <Words>35903</Words>
  <Characters>204648</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240071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QR Code-Enabled Document Tracking, Routing and Management System for the Local Government Unit of Tuao</dc:title>
  <dc:subject>Master of Science in Information Technology thesis documentation</dc:subject>
  <dc:creator>Kevin D. Apil</dc:creator>
  <cp:keywords>document tracking, QR code, routing, records management, LGU Tuao</cp:keywords>
  <dc:description/>
  <cp:lastModifiedBy>Aldwin Chester Guzman</cp:lastModifiedBy>
  <cp:revision>70</cp:revision>
  <cp:lastPrinted>2024-02-12T00:47:00Z</cp:lastPrinted>
  <dcterms:created xsi:type="dcterms:W3CDTF">2026-08-06T06:57:00Z</dcterms:created>
  <dcterms:modified xsi:type="dcterms:W3CDTF">2026-10-08T12:36:00Z</dcterms:modified>
</cp:coreProperties>
</file>