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bookmarkStart w:id="28" w:name="_GoBack"/>
      <w:bookmarkEnd w:id="28"/>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pPr>
        <w:shd w:val="clear" w:color="auto" w:fill="auto"/>
        <w:spacing w:line="360" w:lineRule="auto"/>
        <w:ind w:firstLine="420" w:firstLineChars="200"/>
        <w:rPr>
          <w:rFonts w:ascii="宋体" w:hAnsi="宋体"/>
          <w:color w:val="auto"/>
          <w:highlight w:val="none"/>
        </w:rPr>
      </w:pPr>
      <w:bookmarkStart w:id="5" w:name="tip_risk_bookmark_8"/>
      <w:bookmarkStart w:id="6" w:name="auto_fouce_7"/>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bookmarkEnd w:id="5"/>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rPr>
          <w:rFonts w:hint="eastAsia" w:ascii="宋体" w:hAnsi="宋体"/>
          <w:color w:val="auto"/>
          <w:highlight w:val="none"/>
        </w:rPr>
        <w:t>3、</w:t>
      </w:r>
      <w:bookmarkStart w:id="8" w:name="tip_risk_bookmark_10"/>
      <w:r>
        <w:rPr>
          <w:rFonts w:hint="eastAsia" w:ascii="宋体" w:hAnsi="宋体"/>
          <w:color w:val="auto"/>
          <w:highlight w:val="none"/>
        </w:rPr>
        <w:t>项目实施过程中须根据项目进度及业主要求安排服务团队，保证满足项目实际需求。</w:t>
      </w:r>
      <w:bookmarkEnd w:id="8"/>
      <w:bookmarkStart w:id="9" w:name="auto_fouce_11"/>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p>
    <w:p w14:paraId="165804A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p>
    <w:p w14:paraId="49B69C7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p>
    <w:p w14:paraId="7D9E0E8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 xml:space="preserve">1. </w:t>
      </w:r>
      <w:bookmarkStart w:id="16" w:name="auto_fouce_19"/>
      <w:r>
        <w:rPr>
          <w:rFonts w:hint="eastAsia" w:ascii="宋体" w:hAnsi="宋体" w:cs="宋体"/>
          <w:color w:val="auto"/>
          <w:kern w:val="0"/>
          <w:szCs w:val="21"/>
          <w:highlight w:val="none"/>
          <w:lang w:val="zh-CN"/>
        </w:rPr>
        <w:t>合同签订后10日内向中标供应商支付合同总额的60%；项目验收合格后甲方向乙方支付合同总额的40%货款。</w:t>
      </w:r>
      <w:bookmarkEnd w:id="16"/>
      <w:r>
        <w:rPr>
          <w:rFonts w:hint="eastAsia" w:ascii="宋体" w:hAnsi="宋体" w:cs="宋体"/>
          <w:color w:val="FF0000"/>
          <w:kern w:val="0"/>
          <w:szCs w:val="21"/>
          <w:highlight w:val="none"/>
          <w:lang w:val="zh-CN" w:eastAsia="zh-CN"/>
        </w:rPr>
        <w:t xml:space="preserve"> </w:t>
      </w:r>
      <w:bookmarkStart w:id="17" w:name="auto_fouce_18"/>
      <w:r>
        <w:rPr>
          <w:rStyle w:val="5"/>
        </w:rPr>
        <w:commentReference w:id="0"/>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p>
    <w:p w14:paraId="59489DB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p>
    <w:p w14:paraId="51D6BE2F">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w:t>
      </w:r>
      <w:bookmarkStart w:id="19" w:name="auto_fouce_21"/>
      <w:commentRangeStart w:id="1"/>
      <w:r>
        <w:rPr>
          <w:rFonts w:hint="eastAsia" w:ascii="宋体" w:hAnsi="宋体" w:cs="宋体"/>
          <w:color w:val="auto"/>
          <w:szCs w:val="21"/>
          <w:highlight w:val="none"/>
        </w:rPr>
        <w:t>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commentRangeEnd w:id="1"/>
      <w:r>
        <w:rPr>
          <w:rStyle w:val="5"/>
        </w:rPr>
        <w:commentReference w:id="1"/>
      </w:r>
      <w:bookmarkEnd w:id="19"/>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commentRangeStart w:id="2"/>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commentRangeEnd w:id="2"/>
      <w:bookmarkEnd w:id="20"/>
      <w:r>
        <w:rPr>
          <w:rStyle w:val="5"/>
        </w:rPr>
        <w:commentReference w:id="2"/>
      </w:r>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p>
    <w:p w14:paraId="2E487CFA">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commentRangeStart w:id="3"/>
      <w:bookmarkStart w:id="21" w:name="auto_fouce_23"/>
      <w:r>
        <w:rPr>
          <w:rFonts w:hint="eastAsia" w:ascii="宋体" w:hAnsi="宋体" w:cs="宋体"/>
          <w:color w:val="auto"/>
          <w:szCs w:val="21"/>
          <w:highlight w:val="none"/>
        </w:rPr>
        <w:t>未经甲方书面授权，乙方不得将上述文件、资料、数据信息等应用到项目以外的用途。</w:t>
      </w:r>
      <w:commentRangeEnd w:id="3"/>
      <w:r>
        <w:rPr>
          <w:rStyle w:val="5"/>
        </w:rPr>
        <w:commentReference w:id="3"/>
      </w:r>
      <w:bookmarkEnd w:id="21"/>
    </w:p>
    <w:p w14:paraId="2DEF3E04">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p>
    <w:p w14:paraId="4E2AE5F6">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commentRangeStart w:id="4"/>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commentRangeEnd w:id="4"/>
      <w:r>
        <w:rPr>
          <w:rStyle w:val="5"/>
        </w:rPr>
        <w:commentReference w:id="4"/>
      </w:r>
      <w:bookmarkEnd w:id="24"/>
    </w:p>
    <w:p w14:paraId="09187F67">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p>
    <w:p w14:paraId="0BDC3CE8">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p>
    <w:p w14:paraId="740EE8BD">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p>
    <w:p w14:paraId="7B038D5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3-10T11:47:15Z" w:initials="">
    <w:p w14:paraId="4A8BC8A4">
      <w:r>
        <w:rPr>
          <w:rFonts w:ascii="宋体" w:hAnsi="宋体" w:eastAsia="宋体" w:cs="宋体"/>
          <w:kern w:val="0"/>
          <w:sz w:val="24"/>
        </w:rPr>
        <w:t>【风险点】项目验收标准及程序不明确</w:t>
      </w:r>
      <w:r>
        <w:rPr>
          <w:rFonts w:ascii="宋体" w:hAnsi="宋体" w:eastAsia="宋体" w:cs="宋体"/>
          <w:kern w:val="0"/>
          <w:sz w:val="24"/>
        </w:rPr>
        <w:br w:type="textWrapping"/>
      </w:r>
      <w:r>
        <w:rPr>
          <w:rFonts w:ascii="宋体" w:hAnsi="宋体" w:eastAsia="宋体" w:cs="宋体"/>
          <w:kern w:val="0"/>
          <w:sz w:val="24"/>
        </w:rPr>
        <w:t>【说明】原条款中“项目验收合格”标准模糊，缺乏明确的验收程序和时限，易在付款环节产生争议。补充具体验收流程，明确双方权利义务，保障甲方对成果质量的最终审核权。</w:t>
      </w:r>
      <w:r>
        <w:rPr>
          <w:rFonts w:ascii="宋体" w:hAnsi="宋体" w:eastAsia="宋体" w:cs="宋体"/>
          <w:kern w:val="0"/>
          <w:sz w:val="24"/>
        </w:rPr>
        <w:br w:type="textWrapping"/>
      </w:r>
      <w:r>
        <w:rPr>
          <w:rFonts w:ascii="宋体" w:hAnsi="宋体" w:eastAsia="宋体" w:cs="宋体"/>
          <w:kern w:val="0"/>
          <w:sz w:val="24"/>
        </w:rPr>
        <w:t>【修改建议】</w:t>
      </w:r>
      <w:r>
        <w:rPr>
          <w:rFonts w:ascii="宋体" w:hAnsi="宋体" w:eastAsia="宋体" w:cs="宋体"/>
          <w:color w:val="FF0000"/>
          <w:kern w:val="0"/>
          <w:sz w:val="24"/>
        </w:rPr>
        <w:t>本协议约定的‘项目验收合格’指，乙方完成本合同第一条约定的全部服务内容，并提交符合甲方要求的完整成果文件及报告，经甲方书面确认通过。甲方应在收到乙方提交的验收申请及相关材料后15个工作日内组织验收或提出书面修改意见。</w:t>
      </w:r>
    </w:p>
  </w:comment>
  <w:comment w:id="1" w:author="长安" w:date="2026-03-10T11:55:15Z" w:initials="">
    <w:p w14:paraId="21E2EF4E">
      <w:r>
        <w:rPr>
          <w:rFonts w:ascii="宋体" w:hAnsi="宋体" w:eastAsia="宋体" w:cs="宋体"/>
          <w:kern w:val="0"/>
          <w:sz w:val="24"/>
        </w:rPr>
        <w:t>【风险点】服务违约金触发条件不合理</w:t>
      </w:r>
      <w:r>
        <w:rPr>
          <w:rFonts w:ascii="宋体" w:hAnsi="宋体" w:eastAsia="宋体" w:cs="宋体"/>
          <w:kern w:val="0"/>
          <w:sz w:val="24"/>
        </w:rPr>
        <w:br w:type="textWrapping"/>
      </w:r>
      <w:r>
        <w:rPr>
          <w:rFonts w:ascii="宋体" w:hAnsi="宋体" w:eastAsia="宋体" w:cs="宋体"/>
          <w:kern w:val="0"/>
          <w:sz w:val="24"/>
        </w:rPr>
        <w:t>【说明】原条款未设置纠正宽限期，轻微或瞬时性瑕疵即触发高额违约金。修改后为乙方设置合理纠正期，并补充损失赔偿兜底约定，防止违约金过度。</w:t>
      </w:r>
      <w:r>
        <w:rPr>
          <w:rFonts w:ascii="宋体" w:hAnsi="宋体" w:eastAsia="宋体" w:cs="宋体"/>
          <w:kern w:val="0"/>
          <w:sz w:val="24"/>
        </w:rPr>
        <w:br w:type="textWrapping"/>
      </w:r>
      <w:r>
        <w:rPr>
          <w:rFonts w:ascii="宋体" w:hAnsi="宋体" w:eastAsia="宋体" w:cs="宋体"/>
          <w:kern w:val="0"/>
          <w:sz w:val="24"/>
        </w:rPr>
        <w:t>【修改建议】乙方未能按本合同约定要求提供周到、及时服务，</w:t>
      </w:r>
      <w:r>
        <w:rPr>
          <w:rFonts w:hint="eastAsia" w:ascii="宋体" w:hAnsi="宋体" w:cs="宋体"/>
          <w:color w:val="auto"/>
          <w:szCs w:val="21"/>
          <w:highlight w:val="none"/>
        </w:rPr>
        <w:t>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r>
        <w:rPr>
          <w:rFonts w:ascii="宋体" w:hAnsi="宋体" w:eastAsia="宋体" w:cs="宋体"/>
          <w:kern w:val="0"/>
          <w:sz w:val="24"/>
        </w:rPr>
        <w:t>。</w:t>
      </w:r>
      <w:r>
        <w:rPr>
          <w:rFonts w:ascii="宋体" w:hAnsi="宋体" w:eastAsia="宋体" w:cs="宋体"/>
          <w:color w:val="FF0000"/>
          <w:kern w:val="0"/>
          <w:sz w:val="24"/>
        </w:rPr>
        <w:t>该等违约行为给甲方造成损失的，乙方应予以赔偿。</w:t>
      </w:r>
    </w:p>
  </w:comment>
  <w:comment w:id="2" w:author="长安" w:date="2026-03-10T11:58:15Z" w:initials="">
    <w:p w14:paraId="19A4E5F8">
      <w:r>
        <w:rPr>
          <w:rFonts w:ascii="宋体" w:hAnsi="宋体" w:eastAsia="宋体" w:cs="宋体"/>
          <w:kern w:val="0"/>
          <w:sz w:val="24"/>
        </w:rPr>
        <w:t>【风险点】重大安全事故违约金比例及赔偿范围不明确</w:t>
      </w:r>
      <w:r>
        <w:rPr>
          <w:rFonts w:ascii="宋体" w:hAnsi="宋体" w:eastAsia="宋体" w:cs="宋体"/>
          <w:kern w:val="0"/>
          <w:sz w:val="24"/>
        </w:rPr>
        <w:br w:type="textWrapping"/>
      </w:r>
      <w:r>
        <w:rPr>
          <w:rFonts w:ascii="宋体" w:hAnsi="宋体" w:eastAsia="宋体" w:cs="宋体"/>
          <w:kern w:val="0"/>
          <w:sz w:val="24"/>
        </w:rPr>
        <w:t>【说明】原条款违约金比例空白，无法执行，需明确具体比例以保障违约责任的可操作性；同时补充实际损失范围，确保甲方维权支出可获补偿，保障实际损失全额索赔。</w:t>
      </w:r>
      <w:r>
        <w:rPr>
          <w:rFonts w:ascii="宋体" w:hAnsi="宋体" w:eastAsia="宋体" w:cs="宋体"/>
          <w:kern w:val="0"/>
          <w:sz w:val="24"/>
        </w:rPr>
        <w:br w:type="textWrapping"/>
      </w:r>
      <w:r>
        <w:rPr>
          <w:rFonts w:ascii="宋体" w:hAnsi="宋体" w:eastAsia="宋体" w:cs="宋体"/>
          <w:kern w:val="0"/>
          <w:sz w:val="24"/>
        </w:rPr>
        <w:t>【修改建议】乙方在服务过程中由于乙方原因出现重大安全责任事故的，乙方应向甲方支付合同总额</w:t>
      </w:r>
      <w:r>
        <w:rPr>
          <w:rFonts w:ascii="宋体" w:hAnsi="宋体" w:eastAsia="宋体" w:cs="宋体"/>
          <w:strike/>
          <w:color w:val="999999"/>
          <w:kern w:val="0"/>
          <w:sz w:val="24"/>
        </w:rPr>
        <w:t xml:space="preserve"> ％</w:t>
      </w:r>
      <w:r>
        <w:rPr>
          <w:rFonts w:ascii="宋体" w:hAnsi="宋体" w:eastAsia="宋体" w:cs="宋体"/>
          <w:color w:val="FF0000"/>
          <w:kern w:val="0"/>
          <w:sz w:val="24"/>
        </w:rPr>
        <w:t>【10】%</w:t>
      </w:r>
      <w:r>
        <w:rPr>
          <w:rFonts w:ascii="宋体" w:hAnsi="宋体" w:eastAsia="宋体" w:cs="宋体"/>
          <w:kern w:val="0"/>
          <w:sz w:val="24"/>
        </w:rPr>
        <w:t>的违约金；给甲方造成重大损失的，乙方还应赔偿甲方因此遭受的实际损失，</w:t>
      </w:r>
      <w:r>
        <w:rPr>
          <w:rFonts w:ascii="宋体" w:hAnsi="宋体" w:eastAsia="宋体" w:cs="宋体"/>
          <w:color w:val="FF0000"/>
          <w:kern w:val="0"/>
          <w:sz w:val="24"/>
        </w:rPr>
        <w:t>该等实际损失包括但不限于甲方为维权所支付的诉讼费、仲裁费、律师费、保全费、鉴定费、评估费、差旅费等全部费用，</w:t>
      </w:r>
      <w:r>
        <w:rPr>
          <w:rFonts w:ascii="宋体" w:hAnsi="宋体" w:eastAsia="宋体" w:cs="宋体"/>
          <w:kern w:val="0"/>
          <w:sz w:val="24"/>
        </w:rPr>
        <w:t>同时甲方有权解除本合同。</w:t>
      </w:r>
    </w:p>
  </w:comment>
  <w:comment w:id="3" w:author="长安" w:date="2026-03-10T12:02:15Z" w:initials="">
    <w:p w14:paraId="4A1A491E">
      <w:r>
        <w:rPr>
          <w:rFonts w:ascii="宋体" w:hAnsi="宋体" w:eastAsia="宋体" w:cs="宋体"/>
          <w:kern w:val="0"/>
          <w:sz w:val="24"/>
        </w:rPr>
        <w:t>【风险点】知识产权成果擅用无违约责任</w:t>
      </w:r>
      <w:r>
        <w:rPr>
          <w:rFonts w:ascii="宋体" w:hAnsi="宋体" w:eastAsia="宋体" w:cs="宋体"/>
          <w:kern w:val="0"/>
          <w:sz w:val="24"/>
        </w:rPr>
        <w:br w:type="textWrapping"/>
      </w:r>
      <w:r>
        <w:rPr>
          <w:rFonts w:ascii="宋体" w:hAnsi="宋体" w:eastAsia="宋体" w:cs="宋体"/>
          <w:kern w:val="0"/>
          <w:sz w:val="24"/>
        </w:rPr>
        <w:t>【说明】原条款仅有禁止性规定，无违约责任。补充后将擅自使用甲方知识产权成果的行为纳入保密违约责任范畴，便于追责。</w:t>
      </w:r>
      <w:r>
        <w:rPr>
          <w:rFonts w:ascii="宋体" w:hAnsi="宋体" w:eastAsia="宋体" w:cs="宋体"/>
          <w:kern w:val="0"/>
          <w:sz w:val="24"/>
        </w:rPr>
        <w:br w:type="textWrapping"/>
      </w:r>
      <w:r>
        <w:rPr>
          <w:rFonts w:ascii="宋体" w:hAnsi="宋体" w:eastAsia="宋体" w:cs="宋体"/>
          <w:kern w:val="0"/>
          <w:sz w:val="24"/>
        </w:rPr>
        <w:t>【修改建议】未经甲方书面授权，乙方不得将上述文件、资料、数据信息等应用到项目以外的用途。</w:t>
      </w:r>
      <w:r>
        <w:rPr>
          <w:rFonts w:ascii="宋体" w:hAnsi="宋体" w:eastAsia="宋体" w:cs="宋体"/>
          <w:color w:val="FF0000"/>
          <w:kern w:val="0"/>
          <w:sz w:val="24"/>
        </w:rPr>
        <w:t>若违反本款约定，其违约责任适用本合同第九条（保密条款）的约定。</w:t>
      </w:r>
    </w:p>
  </w:comment>
  <w:comment w:id="4" w:author="长安" w:date="2026-03-10T12:13:15Z" w:initials="">
    <w:p w14:paraId="2C7E561C">
      <w:r>
        <w:rPr>
          <w:rFonts w:ascii="宋体" w:hAnsi="宋体" w:eastAsia="宋体" w:cs="宋体"/>
          <w:kern w:val="0"/>
          <w:sz w:val="24"/>
        </w:rPr>
        <w:t>【风险点】完善保密违约责任及赔偿范围</w:t>
      </w:r>
      <w:r>
        <w:rPr>
          <w:rFonts w:ascii="宋体" w:hAnsi="宋体" w:eastAsia="宋体" w:cs="宋体"/>
          <w:kern w:val="0"/>
          <w:sz w:val="24"/>
        </w:rPr>
        <w:br w:type="textWrapping"/>
      </w:r>
      <w:r>
        <w:rPr>
          <w:rFonts w:ascii="宋体" w:hAnsi="宋体" w:eastAsia="宋体" w:cs="宋体"/>
          <w:kern w:val="0"/>
          <w:sz w:val="24"/>
        </w:rPr>
        <w:t>【说明】原条款未明确违约金为最低补偿且未涵盖甲方维权支出，补充后可确保甲方在发生重大损失时获得充分赔偿，并明确维权成本属于可赔偿范围。</w:t>
      </w:r>
      <w:r>
        <w:rPr>
          <w:rFonts w:ascii="宋体" w:hAnsi="宋体" w:eastAsia="宋体" w:cs="宋体"/>
          <w:kern w:val="0"/>
          <w:sz w:val="24"/>
        </w:rPr>
        <w:br w:type="textWrapping"/>
      </w:r>
      <w:r>
        <w:rPr>
          <w:rFonts w:ascii="宋体" w:hAnsi="宋体" w:eastAsia="宋体" w:cs="宋体"/>
          <w:kern w:val="0"/>
          <w:sz w:val="24"/>
        </w:rPr>
        <w:t>【修改建议】乙方如违反上述保密义务，应向甲方支付违约金（合同价款的_5_%）。如给甲方造成的损失超过违约金额，乙方应赔偿甲方实际损失</w:t>
      </w:r>
      <w:r>
        <w:rPr>
          <w:rFonts w:ascii="宋体" w:hAnsi="宋体" w:eastAsia="宋体" w:cs="宋体"/>
          <w:color w:val="FF0000"/>
          <w:kern w:val="0"/>
          <w:sz w:val="24"/>
        </w:rPr>
        <w:t>，且甲方的实际损失包括其为实现债权而支出的所有合理费用（如诉讼费、律师费、公证费、差旅费等）</w:t>
      </w:r>
      <w:r>
        <w:rPr>
          <w:rFonts w:ascii="宋体" w:hAnsi="宋体" w:eastAsia="宋体" w:cs="宋体"/>
          <w:kern w:val="0"/>
          <w:sz w:val="24"/>
        </w:rPr>
        <w:t>。</w:t>
      </w:r>
      <w:r>
        <w:rPr>
          <w:rFonts w:ascii="宋体" w:hAnsi="宋体" w:eastAsia="宋体" w:cs="宋体"/>
          <w:color w:val="FF0000"/>
          <w:kern w:val="0"/>
          <w:sz w:val="24"/>
        </w:rPr>
        <w:t>前述赔偿甲方的实际损失不受合同价款5%的违约金上限限制。</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8BC8A4" w15:done="0"/>
  <w15:commentEx w15:paraId="21E2EF4E" w15:done="0"/>
  <w15:commentEx w15:paraId="19A4E5F8" w15:done="0"/>
  <w15:commentEx w15:paraId="4A1A491E" w15:done="0"/>
  <w15:commentEx w15:paraId="2C7E56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简体">
    <w:altName w:val="汉仪书宋二KW"/>
    <w:panose1 w:val="02000000000000000000"/>
    <w:charset w:val="86"/>
    <w:family w:val="auto"/>
    <w:pitch w:val="default"/>
    <w:sig w:usb0="00000000" w:usb1="00000000" w:usb2="00000012"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213</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2026-02-24T18:13:00Z</dcterms:created>
  <dc:creator>余文祥</dc:creator>
  <cp:lastModifiedBy>Chenxi</cp:lastModifiedBy>
  <dcterms:modified xsi:type="dcterms:W3CDTF">2026-03-11T13:45:35Z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