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NFH-Kuza-Google Pilot — High-Level Implementation Plan</w:t>
      </w:r>
    </w:p>
    <w:p>
      <w:pPr>
        <w:pStyle w:val="Subtitle"/>
      </w:pPr>
      <w:r>
        <w:t xml:space="preserve">Eight phases from mobilisation to pilot stabilisation</w:t>
      </w:r>
    </w:p>
    <w:p>
      <w:pPr>
        <w:pStyle w:val="Author"/>
      </w:pPr>
      <w:r>
        <w:t xml:space="preserve">Kuza Delivery Team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755fe896c41bdcfe9aeb801a1b7dab2a0a812f9"/>
    <w:p>
      <w:pPr>
        <w:pStyle w:val="Heading1"/>
      </w:pPr>
      <w:r>
        <w:t xml:space="preserve">NFH-Kuza-Google Pilot — High-Level Implementation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sets out the high-level implementation plan for the NFH-Kuza-Google pilot. The pilot delivers a unified, domain-agnostic service-orchestration platform for rural households in Kenya. It spans two Beckn domains —</w:t>
      </w:r>
      <w:r>
        <w:t xml:space="preserve"> </w:t>
      </w:r>
      <w:r>
        <w:rPr>
          <w:rStyle w:val="VerbatimChar"/>
        </w:rPr>
        <w:t xml:space="preserve">local-services</w:t>
      </w:r>
      <w:r>
        <w:t xml:space="preserve"> </w:t>
      </w:r>
      <w:r>
        <w:t xml:space="preserve">(agri / rural) and</w:t>
      </w:r>
      <w:r>
        <w:t xml:space="preserve"> </w:t>
      </w:r>
      <w:r>
        <w:rPr>
          <w:rStyle w:val="VerbatimChar"/>
        </w:rPr>
        <w:t xml:space="preserve">health-services</w:t>
      </w:r>
      <w:r>
        <w:t xml:space="preserve"> </w:t>
      </w:r>
      <w:r>
        <w:t xml:space="preserve">— sharing a single Flow Engine, channel layer, data foundation, and integrations with Google Cloud services and the Beckn network.</w:t>
      </w:r>
    </w:p>
    <w:p>
      <w:pPr>
        <w:pStyle w:val="BodyText"/>
      </w:pPr>
      <w:r>
        <w:t xml:space="preserve">The plan is organised into</w:t>
      </w:r>
      <w:r>
        <w:t xml:space="preserve"> </w:t>
      </w:r>
      <w:r>
        <w:rPr>
          <w:b/>
          <w:bCs/>
        </w:rPr>
        <w:t xml:space="preserve">eight phases</w:t>
      </w:r>
      <w:r>
        <w:t xml:space="preserve">. Each phase has:</w:t>
      </w:r>
    </w:p>
    <w:p>
      <w:pPr>
        <w:pStyle w:val="Compact"/>
        <w:numPr>
          <w:ilvl w:val="0"/>
          <w:numId w:val="1001"/>
        </w:numPr>
      </w:pPr>
      <w:r>
        <w:t xml:space="preserve">a single</w:t>
      </w:r>
      <w:r>
        <w:t xml:space="preserve"> </w:t>
      </w:r>
      <w:r>
        <w:rPr>
          <w:b/>
          <w:bCs/>
        </w:rPr>
        <w:t xml:space="preserve">Goal</w:t>
      </w:r>
      <w:r>
        <w:t xml:space="preserve"> </w:t>
      </w:r>
      <w:r>
        <w:t xml:space="preserve">statement,</w:t>
      </w:r>
    </w:p>
    <w:p>
      <w:pPr>
        <w:pStyle w:val="Compact"/>
        <w:numPr>
          <w:ilvl w:val="0"/>
          <w:numId w:val="1001"/>
        </w:numPr>
      </w:pPr>
      <w:r>
        <w:t xml:space="preserve">a list of</w:t>
      </w:r>
      <w:r>
        <w:t xml:space="preserve"> </w:t>
      </w:r>
      <w:r>
        <w:rPr>
          <w:b/>
          <w:bCs/>
        </w:rPr>
        <w:t xml:space="preserve">Inputs Required</w:t>
      </w:r>
      <w:r>
        <w:t xml:space="preserve"> </w:t>
      </w:r>
      <w:r>
        <w:t xml:space="preserve">— named operational artifacts (lists, datasets, content, credentials, decisions) that must be provided before the phase can start, with the provider of each artifact identified, and</w:t>
      </w:r>
    </w:p>
    <w:p>
      <w:pPr>
        <w:pStyle w:val="Compact"/>
        <w:numPr>
          <w:ilvl w:val="0"/>
          <w:numId w:val="1001"/>
        </w:numPr>
      </w:pPr>
      <w:r>
        <w:t xml:space="preserve">a set of</w:t>
      </w:r>
      <w:r>
        <w:t xml:space="preserve"> </w:t>
      </w:r>
      <w:r>
        <w:rPr>
          <w:b/>
          <w:bCs/>
        </w:rPr>
        <w:t xml:space="preserve">Expected Outputs</w:t>
      </w:r>
      <w:r>
        <w:t xml:space="preserve"> </w:t>
      </w:r>
      <w:r>
        <w:t xml:space="preserve">— concrete deliverables produced by the phase.</w:t>
      </w:r>
    </w:p>
    <w:p>
      <w:pPr>
        <w:pStyle w:val="FirstParagraph"/>
      </w:pPr>
      <w:r>
        <w:t xml:space="preserve">The intent of this document is to surface every input that the pilot team needs from partners and from internal teams. Once the high-level plan is reviewed and approved, a detailed plan per phase will follow, breaking each phase into tasks, owners, and durations.</w:t>
      </w:r>
    </w:p>
    <w:p>
      <w:r>
        <w:pict>
          <v:rect style="width:0;height:1.5pt" o:hralign="center" o:hrstd="t" o:hr="t"/>
        </w:pict>
      </w:r>
    </w:p>
    <w:bookmarkEnd w:id="9"/>
    <w:bookmarkStart w:id="10" w:name="phase-summary"/>
    <w:p>
      <w:pPr>
        <w:pStyle w:val="Heading2"/>
      </w:pPr>
      <w:r>
        <w:t xml:space="preserve">Phase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One-line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Project Mobilisation</w:t>
            </w:r>
          </w:p>
        </w:tc>
        <w:tc>
          <w:tcPr/>
          <w:p>
            <w:pPr>
              <w:pStyle w:val="Compact"/>
            </w:pPr>
            <w:r>
              <w:t xml:space="preserve">Governance +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— Data Model &amp; Master Data</w:t>
            </w:r>
          </w:p>
        </w:tc>
        <w:tc>
          <w:tcPr/>
          <w:p>
            <w:pPr>
              <w:pStyle w:val="Compact"/>
            </w:pPr>
            <w:r>
              <w:t xml:space="preserve">Schema, seeds, data dictionary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Beckn Network Onboarding</w:t>
            </w:r>
          </w:p>
        </w:tc>
        <w:tc>
          <w:tcPr/>
          <w:p>
            <w:pPr>
              <w:pStyle w:val="Compact"/>
            </w:pPr>
            <w:r>
              <w:t xml:space="preserve">ONIX running, BAP/BPP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Core Platform Services</w:t>
            </w:r>
          </w:p>
        </w:tc>
        <w:tc>
          <w:tcPr/>
          <w:p>
            <w:pPr>
              <w:pStyle w:val="Compact"/>
            </w:pPr>
            <w:r>
              <w:t xml:space="preserve">Flow Engine + BAP + BPP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Channel Integration</w:t>
            </w:r>
          </w:p>
        </w:tc>
        <w:tc>
          <w:tcPr/>
          <w:p>
            <w:pPr>
              <w:pStyle w:val="Compact"/>
            </w:pPr>
            <w:r>
              <w:t xml:space="preserve">WhatsApp Flow Handlers, Web App, Google AI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Vertical Rollout — Local Services</w:t>
            </w:r>
          </w:p>
        </w:tc>
        <w:tc>
          <w:tcPr/>
          <w:p>
            <w:pPr>
              <w:pStyle w:val="Compact"/>
            </w:pPr>
            <w:r>
              <w:t xml:space="preserve">4 agri/rural flows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Vertical Rollout — Health Services</w:t>
            </w:r>
          </w:p>
        </w:tc>
        <w:tc>
          <w:tcPr/>
          <w:p>
            <w:pPr>
              <w:pStyle w:val="Compact"/>
            </w:pPr>
            <w:r>
              <w:t xml:space="preserve">6 health flows live, cascades +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Pilot Launch</w:t>
            </w:r>
          </w:p>
        </w:tc>
        <w:tc>
          <w:tcPr/>
          <w:p>
            <w:pPr>
              <w:pStyle w:val="Compact"/>
            </w:pPr>
            <w:r>
              <w:t xml:space="preserve">Real cohort on the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Stabilisation &amp; Analytics</w:t>
            </w:r>
          </w:p>
        </w:tc>
        <w:tc>
          <w:tcPr/>
          <w:p>
            <w:pPr>
              <w:pStyle w:val="Compact"/>
            </w:pPr>
            <w:r>
              <w:t xml:space="preserve">KPIs, dashboards, feedback loop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Sequencing notes:</w:t>
      </w:r>
    </w:p>
    <w:p>
      <w:pPr>
        <w:pStyle w:val="Compact"/>
        <w:numPr>
          <w:ilvl w:val="0"/>
          <w:numId w:val="1002"/>
        </w:numPr>
      </w:pPr>
      <w:r>
        <w:t xml:space="preserve">Phase 0 unblocks everything else.</w:t>
      </w:r>
    </w:p>
    <w:p>
      <w:pPr>
        <w:pStyle w:val="Compact"/>
        <w:numPr>
          <w:ilvl w:val="0"/>
          <w:numId w:val="1002"/>
        </w:numPr>
      </w:pPr>
      <w:r>
        <w:t xml:space="preserve">Phases 1 and 2 can run in parallel once Phase 0 is complete.</w:t>
      </w:r>
    </w:p>
    <w:p>
      <w:pPr>
        <w:pStyle w:val="Compact"/>
        <w:numPr>
          <w:ilvl w:val="0"/>
          <w:numId w:val="1002"/>
        </w:numPr>
      </w:pPr>
      <w:r>
        <w:t xml:space="preserve">Phase 3 depends on Phases 1 and 2.</w:t>
      </w:r>
    </w:p>
    <w:p>
      <w:pPr>
        <w:pStyle w:val="Compact"/>
        <w:numPr>
          <w:ilvl w:val="0"/>
          <w:numId w:val="1002"/>
        </w:numPr>
      </w:pPr>
      <w:r>
        <w:t xml:space="preserve">Phase 4 depends on Phase 3.</w:t>
      </w:r>
    </w:p>
    <w:p>
      <w:pPr>
        <w:pStyle w:val="Compact"/>
        <w:numPr>
          <w:ilvl w:val="0"/>
          <w:numId w:val="1002"/>
        </w:numPr>
      </w:pPr>
      <w:r>
        <w:t xml:space="preserve">Phases 5 and 6 default to</w:t>
      </w:r>
      <w:r>
        <w:t xml:space="preserve"> </w:t>
      </w:r>
      <w:r>
        <w:rPr>
          <w:b/>
          <w:bCs/>
        </w:rPr>
        <w:t xml:space="preserve">sequential</w:t>
      </w:r>
      <w:r>
        <w:t xml:space="preserve"> </w:t>
      </w:r>
      <w:r>
        <w:t xml:space="preserve">(Local Services first, then Health Services), though they can parallelise if two independent squads are available.</w:t>
      </w:r>
    </w:p>
    <w:p>
      <w:pPr>
        <w:pStyle w:val="Compact"/>
        <w:numPr>
          <w:ilvl w:val="0"/>
          <w:numId w:val="1002"/>
        </w:numPr>
      </w:pPr>
      <w:r>
        <w:t xml:space="preserve">Phase 7 is gated by Phase 5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Phase 6 (whichever subset is in scope for launch).</w:t>
      </w:r>
    </w:p>
    <w:p>
      <w:pPr>
        <w:pStyle w:val="Compact"/>
        <w:numPr>
          <w:ilvl w:val="0"/>
          <w:numId w:val="1002"/>
        </w:numPr>
      </w:pPr>
      <w:r>
        <w:t xml:space="preserve">Phase 8 begins with pilot go-live and runs continuously thereafter.</w:t>
      </w:r>
    </w:p>
    <w:p>
      <w:r>
        <w:pict>
          <v:rect style="width:0;height:1.5pt" o:hralign="center" o:hrstd="t" o:hr="t"/>
        </w:pict>
      </w:r>
    </w:p>
    <w:bookmarkEnd w:id="10"/>
    <w:bookmarkStart w:id="14" w:name="phase-0-project-mobilisation"/>
    <w:p>
      <w:pPr>
        <w:pStyle w:val="Heading2"/>
      </w:pPr>
      <w:r>
        <w:t xml:space="preserve">Phase 0: Project Mobilisation</w:t>
      </w:r>
    </w:p>
    <w:bookmarkStart w:id="11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Establish governance, environments, and shared understanding before any code is written.</w:t>
      </w:r>
    </w:p>
    <w:bookmarkEnd w:id="11"/>
    <w:bookmarkStart w:id="12" w:name="inputs-required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Charter (scope, timeline, budget, success criteria)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Kuza + Google + Beckn jointly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Team Roster (names, roles, time commitments)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All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 Members &amp; Cadence</w:t>
            </w:r>
          </w:p>
        </w:tc>
        <w:tc>
          <w:tcPr/>
          <w:p>
            <w:pPr>
              <w:pStyle w:val="Compact"/>
            </w:pPr>
            <w:r>
              <w:t xml:space="preserve">List + schedule</w:t>
            </w:r>
          </w:p>
        </w:tc>
        <w:tc>
          <w:tcPr/>
          <w:p>
            <w:pPr>
              <w:pStyle w:val="Compact"/>
            </w:pPr>
            <w:r>
              <w:t xml:space="preserve">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Billing Account ID &amp; owner approval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Google / 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Project Naming Convention (dev / staging / pilot)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Org + Repo Naming Convention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Account approval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Meta (via Kuza)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Beckn Fabric Testnet subscriber-registration approval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Beckn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tooling (Slack / email channels, doc store)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Log Template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</w:tbl>
    <w:bookmarkEnd w:id="12"/>
    <w:bookmarkStart w:id="13" w:name="expected-outputs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03"/>
        </w:numPr>
      </w:pPr>
      <w:r>
        <w:t xml:space="preserve">GCP projects provisioned (dev, staging, pilot)</w:t>
      </w:r>
    </w:p>
    <w:p>
      <w:pPr>
        <w:pStyle w:val="Compact"/>
        <w:numPr>
          <w:ilvl w:val="0"/>
          <w:numId w:val="1003"/>
        </w:numPr>
      </w:pPr>
      <w:r>
        <w:t xml:space="preserve">Shared Git repositories with branching strategy and CI scaffolding</w:t>
      </w:r>
    </w:p>
    <w:p>
      <w:pPr>
        <w:pStyle w:val="Compact"/>
        <w:numPr>
          <w:ilvl w:val="0"/>
          <w:numId w:val="1003"/>
        </w:numPr>
      </w:pPr>
      <w:r>
        <w:t xml:space="preserve">Secrets management configured (GCP Secret Manager)</w:t>
      </w:r>
    </w:p>
    <w:p>
      <w:pPr>
        <w:pStyle w:val="Compact"/>
        <w:numPr>
          <w:ilvl w:val="0"/>
          <w:numId w:val="1003"/>
        </w:numPr>
      </w:pPr>
      <w:r>
        <w:t xml:space="preserve">Decision log live for open items (e.g., PostgreSQL migration timing, monitoring stack)</w:t>
      </w:r>
    </w:p>
    <w:p>
      <w:pPr>
        <w:pStyle w:val="Compact"/>
        <w:numPr>
          <w:ilvl w:val="0"/>
          <w:numId w:val="1003"/>
        </w:numPr>
      </w:pPr>
      <w:r>
        <w:t xml:space="preserve">RACI matrix for the delivery team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a9509b126ff2f5db0f41b6d299c4c02a011d4d6"/>
    <w:p>
      <w:pPr>
        <w:pStyle w:val="Heading2"/>
      </w:pPr>
      <w:r>
        <w:t xml:space="preserve">Phase 1: Foundation — Data Model &amp; Master Data</w:t>
      </w:r>
    </w:p>
    <w:bookmarkStart w:id="15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Lay down the domain-agnostic data foundation that all subsequent work depends on.</w:t>
      </w:r>
    </w:p>
    <w:bookmarkEnd w:id="15"/>
    <w:bookmarkStart w:id="16" w:name="inputs-required-1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Kenya Geography Master List (47 Counties × all Sub-Counties × Wards × known Villages)</w:t>
            </w:r>
          </w:p>
        </w:tc>
        <w:tc>
          <w:tcPr/>
          <w:p>
            <w:pPr>
              <w:pStyle w:val="Compact"/>
            </w:pPr>
            <w:r>
              <w:t xml:space="preserve">Dataset (CSV)</w:t>
            </w:r>
          </w:p>
        </w:tc>
        <w:tc>
          <w:tcPr/>
          <w:p>
            <w:pPr>
              <w:pStyle w:val="Compact"/>
            </w:pPr>
            <w:r>
              <w:t xml:space="preserve">Kuza (existing) or KNBS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Top-level Category List per domain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Sub-category Taxonomy per top-level category</w:t>
            </w:r>
          </w:p>
        </w:tc>
        <w:tc>
          <w:tcPr/>
          <w:p>
            <w:pPr>
              <w:pStyle w:val="Compact"/>
            </w:pPr>
            <w:r>
              <w:t xml:space="preserve">List per category</w:t>
            </w:r>
          </w:p>
        </w:tc>
        <w:tc>
          <w:tcPr/>
          <w:p>
            <w:pPr>
              <w:pStyle w:val="Compact"/>
            </w:pPr>
            <w:r>
              <w:t xml:space="preserve">Kuza product team + domain SMEs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Catalogue (full list of verticals to support in pilot, with</w:t>
            </w:r>
            <w:r>
              <w:t xml:space="preserve"> </w:t>
            </w:r>
            <w:r>
              <w:rPr>
                <w:rStyle w:val="VerbatimChar"/>
              </w:rPr>
              <w:t xml:space="preserve">vertical</w:t>
            </w:r>
            <w:r>
              <w:t xml:space="preserve"> </w:t>
            </w:r>
            <w:r>
              <w:t xml:space="preserve">codes)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verticalAttributes</w:t>
            </w:r>
            <w:r>
              <w:t xml:space="preserve"> </w:t>
            </w:r>
            <w:r>
              <w:t xml:space="preserve">Field Definitions per vertical</w:t>
            </w:r>
          </w:p>
        </w:tc>
        <w:tc>
          <w:tcPr/>
          <w:p>
            <w:pPr>
              <w:pStyle w:val="Compact"/>
            </w:pPr>
            <w:r>
              <w:t xml:space="preserve">Per-vertical doc</w:t>
            </w:r>
          </w:p>
        </w:tc>
        <w:tc>
          <w:tcPr/>
          <w:p>
            <w:pPr>
              <w:pStyle w:val="Compact"/>
            </w:pPr>
            <w:r>
              <w:t xml:space="preserve">Domain SMEs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Outcome-Type Dictionary per vertical (e.g., TB: TB_POSITIVE, TB_NEGATIVE, CURED, LOST, DIED)</w:t>
            </w:r>
          </w:p>
        </w:tc>
        <w:tc>
          <w:tcPr/>
          <w:p>
            <w:pPr>
              <w:pStyle w:val="Compact"/>
            </w:pPr>
            <w:r>
              <w:t xml:space="preserve">List per vertical</w:t>
            </w:r>
          </w:p>
        </w:tc>
        <w:tc>
          <w:tcPr/>
          <w:p>
            <w:pPr>
              <w:pStyle w:val="Compact"/>
            </w:pPr>
            <w:r>
              <w:t xml:space="preserve">Domain SMEs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Vocabulary List (GeneXpert, X-ray, Spirometry, Vet, Vaccination, Brooding, …)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 + 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Definitions Dictionary (Seeker, Facilitator, Provider, Coordinator, Validator, Sponsor + sub-roles)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Status Lifecycle Enum (NEED_REGISTERED → CLOSED + branches)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/unified</w:t>
            </w:r>
            <w:r>
              <w:t xml:space="preserve"> </w:t>
            </w: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+ Language Codes Supported in Pilot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Data Sign-off Matrix (who approves each list)</w:t>
            </w:r>
          </w:p>
        </w:tc>
        <w:tc>
          <w:tcPr/>
          <w:p>
            <w:pPr>
              <w:pStyle w:val="Compact"/>
            </w:pPr>
            <w: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Kuza PM</w:t>
            </w:r>
          </w:p>
        </w:tc>
      </w:tr>
    </w:tbl>
    <w:bookmarkEnd w:id="16"/>
    <w:bookmarkStart w:id="17" w:name="expected-outputs-1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04"/>
        </w:numPr>
      </w:pPr>
      <w:r>
        <w:t xml:space="preserve">ERD and DDL for new marketplace tables (seeker profile, facilitator profile, provider profile, flow/order, status history, batch, payment, feedback, consent, audit)</w:t>
      </w:r>
    </w:p>
    <w:p>
      <w:pPr>
        <w:pStyle w:val="Compact"/>
        <w:numPr>
          <w:ilvl w:val="0"/>
          <w:numId w:val="1004"/>
        </w:numPr>
      </w:pPr>
      <w:r>
        <w:t xml:space="preserve">Master-data seed scripts (Kenya geography, category / sub-category taxonomy, role definitions, outcome-type dictionaries per vertical)</w:t>
      </w:r>
    </w:p>
    <w:p>
      <w:pPr>
        <w:pStyle w:val="Compact"/>
        <w:numPr>
          <w:ilvl w:val="0"/>
          <w:numId w:val="1004"/>
        </w:numPr>
      </w:pPr>
      <w:r>
        <w:t xml:space="preserve">Migration strategy document (MySQL → future PostgreSQL)</w:t>
      </w:r>
    </w:p>
    <w:p>
      <w:pPr>
        <w:pStyle w:val="Compact"/>
        <w:numPr>
          <w:ilvl w:val="0"/>
          <w:numId w:val="1004"/>
        </w:numPr>
      </w:pPr>
      <w:r>
        <w:t xml:space="preserve">Data-dictionary site or Confluence page</w:t>
      </w:r>
    </w:p>
    <w:p>
      <w:pPr>
        <w:pStyle w:val="Compact"/>
        <w:numPr>
          <w:ilvl w:val="0"/>
          <w:numId w:val="1004"/>
        </w:numPr>
      </w:pPr>
      <w:r>
        <w:t xml:space="preserve">No application code yet — schema, seeds, and documentation only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phase-2-beckn-network-onboarding"/>
    <w:p>
      <w:pPr>
        <w:pStyle w:val="Heading2"/>
      </w:pPr>
      <w:r>
        <w:t xml:space="preserve">Phase 2: Beckn Network Onboarding</w:t>
      </w:r>
    </w:p>
    <w:bookmarkStart w:id="19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Get Kuza recognised as a BAP and a BPP on the Beckn testnet (and later production) networks.</w:t>
      </w:r>
    </w:p>
    <w:bookmarkEnd w:id="19"/>
    <w:bookmarkStart w:id="20" w:name="inputs-required-2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Beckn Testnet Subscriber Registration approval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Beckn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Production-Network Subscriber Registration approval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Beckn (later)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Domain Names (e.g.,</w:t>
            </w:r>
            <w:r>
              <w:t xml:space="preserve"> </w:t>
            </w:r>
            <w:r>
              <w:rPr>
                <w:rStyle w:val="VerbatimChar"/>
              </w:rPr>
              <w:t xml:space="preserve">bap-pilot.kuza.one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bpp-pilot.kuza.one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DNS records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Certificates for above domains</w:t>
            </w:r>
          </w:p>
        </w:tc>
        <w:tc>
          <w:tcPr/>
          <w:p>
            <w:pPr>
              <w:pStyle w:val="Compac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Kuza (via Let’s Encrypt or GCP-managed)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Subscriber IDs (one for BAP, one for BPP) — naming approved by network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+ Beckn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Ed25519 Key Pairs for BAP and BPP</w:t>
            </w:r>
          </w:p>
        </w:tc>
        <w:tc>
          <w:tcPr/>
          <w:p>
            <w:pPr>
              <w:pStyle w:val="Compact"/>
            </w:pPr>
            <w:r>
              <w:t xml:space="preserve">Generated keys</w:t>
            </w:r>
          </w:p>
        </w:tc>
        <w:tc>
          <w:tcPr/>
          <w:p>
            <w:pPr>
              <w:pStyle w:val="Compact"/>
            </w:pPr>
            <w:r>
              <w:t xml:space="preserve">Kuza (procedure documented)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ID Assignment (e.g.,</w:t>
            </w:r>
            <w:r>
              <w:t xml:space="preserve"> </w:t>
            </w:r>
            <w:r>
              <w:rPr>
                <w:rStyle w:val="VerbatimChar"/>
              </w:rPr>
              <w:t xml:space="preserve">kuza-pilot.beckn.one/testnet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Beckn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Hosting URLs for the 4 generic schemas</w:t>
            </w:r>
          </w:p>
        </w:tc>
        <w:tc>
          <w:tcPr/>
          <w:p>
            <w:pPr>
              <w:pStyle w:val="Compact"/>
            </w:pPr>
            <w:r>
              <w:t xml:space="preserve">URLs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ONIX Adapter Image Version (which release of</w:t>
            </w:r>
            <w:r>
              <w:t xml:space="preserve"> </w:t>
            </w:r>
            <w:r>
              <w:rPr>
                <w:rStyle w:val="VerbatimChar"/>
              </w:rPr>
              <w:t xml:space="preserve">fidedocker/onix-adapter</w:t>
            </w:r>
            <w:r>
              <w:t xml:space="preserve"> </w:t>
            </w:r>
            <w:r>
              <w:t xml:space="preserve">to use)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ONIX Routing YAMLs (BAPCaller, BAPReceiver, BPPCaller, BPPReceiver)</w:t>
            </w:r>
          </w:p>
        </w:tc>
        <w:tc>
          <w:tcPr/>
          <w:p>
            <w:pPr>
              <w:pStyle w:val="Compact"/>
            </w:pPr>
            <w:r>
              <w:t xml:space="preserve">Config files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Service Endpoint 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Beckn Fabric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Service Endpoint 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Beckn Fabric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 Registry Endpoint 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Beckn Fabric</w:t>
            </w:r>
          </w:p>
        </w:tc>
      </w:tr>
    </w:tbl>
    <w:bookmarkEnd w:id="20"/>
    <w:bookmarkStart w:id="21" w:name="expected-outputs-2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05"/>
        </w:numPr>
      </w:pPr>
      <w:r>
        <w:t xml:space="preserve">ONIX-BAP and ONIX-BPP deployed on GCP (Docker on Cloud Run or GKE)</w:t>
      </w:r>
    </w:p>
    <w:p>
      <w:pPr>
        <w:pStyle w:val="Compact"/>
        <w:numPr>
          <w:ilvl w:val="0"/>
          <w:numId w:val="1005"/>
        </w:numPr>
      </w:pPr>
      <w:r>
        <w:t xml:space="preserve">BAP and BPP registered on DeDi Registry testnet with keys, callback URIs, subscriber IDs</w:t>
      </w:r>
    </w:p>
    <w:p>
      <w:pPr>
        <w:pStyle w:val="Compact"/>
        <w:numPr>
          <w:ilvl w:val="0"/>
          <w:numId w:val="1005"/>
        </w:numPr>
      </w:pPr>
      <w:r>
        <w:t xml:space="preserve">4 generic extension schemas registered with Beckn Catalog Service</w:t>
      </w:r>
    </w:p>
    <w:p>
      <w:pPr>
        <w:pStyle w:val="Compact"/>
        <w:numPr>
          <w:ilvl w:val="0"/>
          <w:numId w:val="1005"/>
        </w:numPr>
      </w:pPr>
      <w:r>
        <w:t xml:space="preserve">Signed request / verified response working end-to-end in testnet (manual Postman-driven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crossing the network)</w:t>
      </w:r>
    </w:p>
    <w:p>
      <w:pPr>
        <w:pStyle w:val="Compact"/>
        <w:numPr>
          <w:ilvl w:val="0"/>
          <w:numId w:val="1005"/>
        </w:numPr>
      </w:pPr>
      <w:r>
        <w:t xml:space="preserve">Operational runbook for registry and ONIX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hase-3-core-platform-services"/>
    <w:p>
      <w:pPr>
        <w:pStyle w:val="Heading2"/>
      </w:pPr>
      <w:r>
        <w:t xml:space="preserve">Phase 3: Core Platform Services</w:t>
      </w:r>
    </w:p>
    <w:bookmarkStart w:id="23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Build the Flow Engine, BAP, and BPP — the platform</w:t>
      </w:r>
      <w:r>
        <w:t xml:space="preserve"> </w:t>
      </w:r>
      <w:r>
        <w:t xml:space="preserve">“heart”</w:t>
      </w:r>
      <w:r>
        <w:t xml:space="preserve">.</w:t>
      </w:r>
    </w:p>
    <w:bookmarkEnd w:id="23"/>
    <w:bookmarkStart w:id="24" w:name="inputs-required-3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outputs (data model live)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outputs (ONIX deployed and registered)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Template Spec — YAML schema for declaring a flow template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Flow Templates List (which templates needed for pilot, naming convention)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Rules Catalogue (which outcome triggers which cascade — text spec)</w:t>
            </w:r>
          </w:p>
        </w:tc>
        <w:tc>
          <w:tcPr/>
          <w:p>
            <w:pPr>
              <w:pStyle w:val="Compact"/>
            </w:pPr>
            <w:r>
              <w:t xml:space="preserve">List per vertical</w:t>
            </w:r>
          </w:p>
        </w:tc>
        <w:tc>
          <w:tcPr/>
          <w:p>
            <w:pPr>
              <w:pStyle w:val="Compact"/>
            </w:pPr>
            <w:r>
              <w:t xml:space="preserve">Kuza + domain SMEs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Rules Catalogue (when batches are created, who can close them)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Targets (max latency for</w:t>
            </w:r>
            <w:r>
              <w:t xml:space="preserve"> </w:t>
            </w:r>
            <w:r>
              <w:rPr>
                <w:rStyle w:val="VerbatimChar"/>
              </w:rPr>
              <w:t xml:space="preserve">discover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; max queue depth)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Sizing Estimate (peak concurrent flows for pilot)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Kuza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API Naming Convention (Channel Handler ↔ Flow Engine ↔ BAP / BPP)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/ Observability Standard (log format, trace IDs, metrics taxonomy)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</w:tbl>
    <w:bookmarkEnd w:id="24"/>
    <w:bookmarkStart w:id="25" w:name="expected-outputs-3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06"/>
        </w:numPr>
      </w:pPr>
      <w:r>
        <w:t xml:space="preserve">Flow Engine service: 7-step state machine, flow-template loader, initiation-mode handling, cascade logic, batch management</w:t>
      </w:r>
    </w:p>
    <w:p>
      <w:pPr>
        <w:pStyle w:val="Compact"/>
        <w:numPr>
          <w:ilvl w:val="0"/>
          <w:numId w:val="1006"/>
        </w:numPr>
      </w:pPr>
      <w:r>
        <w:t xml:space="preserve">BAP service: receives requests from Channel Handlers, constructs Beckn messages, handles async callbacks</w:t>
      </w:r>
    </w:p>
    <w:p>
      <w:pPr>
        <w:pStyle w:val="Compact"/>
        <w:numPr>
          <w:ilvl w:val="0"/>
          <w:numId w:val="1006"/>
        </w:numPr>
      </w:pPr>
      <w:r>
        <w:t xml:space="preserve">BPP service: receives Beckn messages from ONIX, queries platform for provider catalog, constructs responses</w:t>
      </w:r>
    </w:p>
    <w:p>
      <w:pPr>
        <w:pStyle w:val="Compact"/>
        <w:numPr>
          <w:ilvl w:val="0"/>
          <w:numId w:val="1006"/>
        </w:numPr>
      </w:pPr>
      <w:r>
        <w:t xml:space="preserve">Unit tests for state transitions, cascade rules, batch lifecycle</w:t>
      </w:r>
    </w:p>
    <w:p>
      <w:pPr>
        <w:pStyle w:val="Compact"/>
        <w:numPr>
          <w:ilvl w:val="0"/>
          <w:numId w:val="1006"/>
        </w:numPr>
      </w:pPr>
      <w:r>
        <w:t xml:space="preserve">Internal API contracts (Channel → Flow Engine → BAP; Platform → BPP)</w:t>
      </w:r>
    </w:p>
    <w:p>
      <w:pPr>
        <w:pStyle w:val="Compact"/>
        <w:numPr>
          <w:ilvl w:val="0"/>
          <w:numId w:val="1006"/>
        </w:numPr>
      </w:pPr>
      <w:r>
        <w:t xml:space="preserve">Flow Engine admin tool (read-only, for support / ops)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77141b110b023ab80fbbfa70511b152748efa55"/>
    <w:p>
      <w:pPr>
        <w:pStyle w:val="Heading2"/>
      </w:pPr>
      <w:r>
        <w:t xml:space="preserve">Phase 4: Channel Integration — WhatsApp, Web App, Google AI</w:t>
      </w:r>
    </w:p>
    <w:bookmarkStart w:id="27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Connect the platform to the user-facing surfaces (WhatsApp, Provider Web App, Google AI).</w:t>
      </w:r>
    </w:p>
    <w:bookmarkEnd w:id="27"/>
    <w:bookmarkStart w:id="28" w:name="inputs-required-4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Account ID + API token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Kuza (Meta-issued)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Word List (which words / phrases route to which handler)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access to existing</w:t>
            </w:r>
            <w:r>
              <w:t xml:space="preserve"> </w:t>
            </w:r>
            <w:r>
              <w:rPr>
                <w:rStyle w:val="VerbatimChar"/>
              </w:rPr>
              <w:t xml:space="preserve">webhook.php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Repo access</w:t>
            </w:r>
          </w:p>
        </w:tc>
        <w:tc>
          <w:tcPr/>
          <w:p>
            <w:pPr>
              <w:pStyle w:val="Compact"/>
            </w:pPr>
            <w:r>
              <w:t xml:space="preserve">Kuza 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Outbound Template Content — drafted in EN + SW for each notification scenario</w:t>
            </w:r>
          </w:p>
        </w:tc>
        <w:tc>
          <w:tcPr/>
          <w:p>
            <w:pPr>
              <w:pStyle w:val="Compact"/>
            </w:pPr>
            <w:r>
              <w:t xml:space="preserve">Content (table)</w:t>
            </w:r>
          </w:p>
        </w:tc>
        <w:tc>
          <w:tcPr/>
          <w:p>
            <w:pPr>
              <w:pStyle w:val="Compact"/>
            </w:pPr>
            <w:r>
              <w:t xml:space="preserve">Kuza product team + content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Template Approval from Meta (per template)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  <w:tc>
          <w:tcPr/>
          <w:p>
            <w:pPr>
              <w:pStyle w:val="Compact"/>
            </w:pPr>
            <w:r>
              <w:t xml:space="preserve">Meta (via Kuza)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Web App UI Mockups (catalog mgmt, order list, order detail, batch view, profile)</w:t>
            </w:r>
          </w:p>
        </w:tc>
        <w:tc>
          <w:tcPr/>
          <w:p>
            <w:pPr>
              <w:pStyle w:val="Compact"/>
            </w:pPr>
            <w:r>
              <w:t xml:space="preserve">Mockups</w:t>
            </w:r>
          </w:p>
        </w:tc>
        <w:tc>
          <w:tcPr/>
          <w:p>
            <w:pPr>
              <w:pStyle w:val="Compact"/>
            </w:pPr>
            <w:r>
              <w:t xml:space="preserve">Kuza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Assets (logo, colour palette, typography, iconography)</w:t>
            </w:r>
          </w:p>
        </w:tc>
        <w:tc>
          <w:tcPr/>
          <w:p>
            <w:pPr>
              <w:pStyle w:val="Compact"/>
            </w:pPr>
            <w:r>
              <w:t xml:space="preserve">Asset bundle</w:t>
            </w:r>
          </w:p>
        </w:tc>
        <w:tc>
          <w:tcPr/>
          <w:p>
            <w:pPr>
              <w:pStyle w:val="Compact"/>
            </w:pPr>
            <w:r>
              <w:t xml:space="preserve">Kuza brand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Authentication Mechanism (WhatsApp link with token / OTP / phone-based)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product +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Content API Endpoint URLs + credentials</w:t>
            </w:r>
          </w:p>
        </w:tc>
        <w:tc>
          <w:tcPr/>
          <w:p>
            <w:pPr>
              <w:pStyle w:val="Compact"/>
            </w:pPr>
            <w:r>
              <w:t xml:space="preserve">Credentials + URLs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Interface (Vertex AI / Gemini) credentials + model selection</w:t>
            </w:r>
          </w:p>
        </w:tc>
        <w:tc>
          <w:tcPr/>
          <w:p>
            <w:pPr>
              <w:pStyle w:val="Compact"/>
            </w:pPr>
            <w:r>
              <w:t xml:space="preserve">Credentials + decision</w:t>
            </w:r>
          </w:p>
        </w:tc>
        <w:tc>
          <w:tcPr/>
          <w:p>
            <w:pPr>
              <w:pStyle w:val="Compact"/>
            </w:pPr>
            <w:r>
              <w:t xml:space="preserve">Google + 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Normalisation Acceptance Criteria (when does AI output get auto-confirmed vs ask user)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Queue Tooling Decision (Pub/Sub vs Cloud Tasks vs cron)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Notification SLA (how fast after order confirmed)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</w:tbl>
    <w:bookmarkEnd w:id="28"/>
    <w:bookmarkStart w:id="29" w:name="expected-outputs-4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07"/>
        </w:numPr>
      </w:pPr>
      <w:r>
        <w:t xml:space="preserve">Channel Webhook router (PHP module in the existing platform) with trigger-word / message-ID-based branching</w:t>
      </w:r>
    </w:p>
    <w:p>
      <w:pPr>
        <w:pStyle w:val="Compact"/>
        <w:numPr>
          <w:ilvl w:val="0"/>
          <w:numId w:val="1007"/>
        </w:numPr>
      </w:pPr>
      <w:r>
        <w:t xml:space="preserve">Domain-specific Flow Handlers (Local Services handler, Health Services handler) — PHP modules, each consuming Flow Engine APIs</w:t>
      </w:r>
    </w:p>
    <w:p>
      <w:pPr>
        <w:pStyle w:val="Compact"/>
        <w:numPr>
          <w:ilvl w:val="0"/>
          <w:numId w:val="1007"/>
        </w:numPr>
      </w:pPr>
      <w:r>
        <w:t xml:space="preserve">Provider outbound notification worker (messaging queue + cron) decoupled from the inbound webhook</w:t>
      </w:r>
    </w:p>
    <w:p>
      <w:pPr>
        <w:pStyle w:val="Compact"/>
        <w:numPr>
          <w:ilvl w:val="0"/>
          <w:numId w:val="1007"/>
        </w:numPr>
      </w:pPr>
      <w:r>
        <w:t xml:space="preserve">Kuza Web App v1 — responsive, no native install — with:</w:t>
      </w:r>
    </w:p>
    <w:p>
      <w:pPr>
        <w:pStyle w:val="Compact"/>
        <w:numPr>
          <w:ilvl w:val="1"/>
          <w:numId w:val="1008"/>
        </w:numPr>
      </w:pPr>
      <w:r>
        <w:t xml:space="preserve">Provider onboarding and catalog management</w:t>
      </w:r>
    </w:p>
    <w:p>
      <w:pPr>
        <w:pStyle w:val="Compact"/>
        <w:numPr>
          <w:ilvl w:val="1"/>
          <w:numId w:val="1008"/>
        </w:numPr>
      </w:pPr>
      <w:r>
        <w:t xml:space="preserve">Order / flow inbox + details views</w:t>
      </w:r>
    </w:p>
    <w:p>
      <w:pPr>
        <w:pStyle w:val="Compact"/>
        <w:numPr>
          <w:ilvl w:val="1"/>
          <w:numId w:val="1008"/>
        </w:numPr>
      </w:pPr>
      <w:r>
        <w:t xml:space="preserve">Role-specific views (Facilitator / Provider / Coordinator)</w:t>
      </w:r>
    </w:p>
    <w:p>
      <w:pPr>
        <w:pStyle w:val="Compact"/>
        <w:numPr>
          <w:ilvl w:val="0"/>
          <w:numId w:val="1007"/>
        </w:numPr>
      </w:pPr>
      <w:r>
        <w:t xml:space="preserve">Google AI integration library: location normalisation (from Channel Webhook), Content API adapter (from BPP for Advisory)</w:t>
      </w:r>
    </w:p>
    <w:p>
      <w:pPr>
        <w:pStyle w:val="Compact"/>
        <w:numPr>
          <w:ilvl w:val="0"/>
          <w:numId w:val="1007"/>
        </w:numPr>
      </w:pPr>
      <w:r>
        <w:t xml:space="preserve">WhatsApp template library (registered with Meta) for all outbound patterns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e999b2bea33ef6d8a5a0efb1299f4944929535d"/>
    <w:p>
      <w:pPr>
        <w:pStyle w:val="Heading2"/>
      </w:pPr>
      <w:r>
        <w:t xml:space="preserve">Phase 5: Vertical Rollout — Local Services Domain</w:t>
      </w:r>
    </w:p>
    <w:bookmarkStart w:id="31" w:name="goal-5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Ship the 4 local-services flows end-to-end, covering the</w:t>
      </w:r>
      <w:r>
        <w:t xml:space="preserve"> </w:t>
      </w:r>
      <w:r>
        <w:rPr>
          <w:rStyle w:val="VerbatimChar"/>
        </w:rPr>
        <w:t xml:space="preserve">SEEKER_INITIATED</w:t>
      </w:r>
      <w:r>
        <w:t xml:space="preserve"> </w:t>
      </w:r>
      <w:r>
        <w:t xml:space="preserve">pattern.</w:t>
      </w:r>
    </w:p>
    <w:bookmarkEnd w:id="31"/>
    <w:bookmarkStart w:id="32" w:name="inputs-required-5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 Onboarding List — agripreneurs (name, phone, type, service area, services offered, pricing, capacity, availability)</w:t>
            </w:r>
          </w:p>
        </w:tc>
        <w:tc>
          <w:tcPr/>
          <w:p>
            <w:pPr>
              <w:pStyle w:val="Compact"/>
            </w:pPr>
            <w:r>
              <w:t xml:space="preserve">Dataset (CSV per provider type)</w:t>
            </w:r>
          </w:p>
        </w:tc>
        <w:tc>
          <w:tcPr/>
          <w:p>
            <w:pPr>
              <w:pStyle w:val="Compact"/>
            </w:pPr>
            <w:r>
              <w:t xml:space="preserve">Kuza field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 Per Provider (services this provider sells, at what unit prices)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Kuza field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Area Mapping (which provider serves which county / sub-county)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Kuza field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/ Aggregator List for Market-Produce (name, location, what they buy, buying prices, collection mode)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Kuza field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Configuration per local-services vertical (default values, dropdown content)</w:t>
            </w:r>
          </w:p>
        </w:tc>
        <w:tc>
          <w:tcPr/>
          <w:p>
            <w:pPr>
              <w:pStyle w:val="Compact"/>
            </w:pPr>
            <w:r>
              <w:t xml:space="preserve">Per-vertical config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Predefined Feedback Options Lists (per category)</w:t>
            </w:r>
          </w:p>
        </w:tc>
        <w:tc>
          <w:tcPr/>
          <w:p>
            <w:pPr>
              <w:pStyle w:val="Compact"/>
            </w:pPr>
            <w:r>
              <w:t xml:space="preserve">Lists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Cancellation Policy Defaults per vertical (window hours, reasons enum)</w:t>
            </w:r>
          </w:p>
        </w:tc>
        <w:tc>
          <w:tcPr/>
          <w:p>
            <w:pPr>
              <w:pStyle w:val="Compact"/>
            </w:pPr>
            <w:r>
              <w:t xml:space="preserve">Decision per vertical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Seeker (Farmer) Profile Set (≥10 test farmers across pilot geography)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Kuza field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Vertical-Specific WhatsApp Conversation Scripts (numbered text + button labels in EN + SW)</w:t>
            </w:r>
          </w:p>
        </w:tc>
        <w:tc>
          <w:tcPr/>
          <w:p>
            <w:pPr>
              <w:pStyle w:val="Compact"/>
            </w:pPr>
            <w:r>
              <w:t xml:space="preserve">Per-vertical script</w:t>
            </w:r>
          </w:p>
        </w:tc>
        <w:tc>
          <w:tcPr/>
          <w:p>
            <w:pPr>
              <w:pStyle w:val="Compact"/>
            </w:pPr>
            <w:r>
              <w:t xml:space="preserve">Kuza product team + content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Per Vertical (happy-path + edge cases)</w:t>
            </w:r>
          </w:p>
        </w:tc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Kuza QA</w:t>
            </w:r>
          </w:p>
        </w:tc>
      </w:tr>
    </w:tbl>
    <w:bookmarkEnd w:id="32"/>
    <w:bookmarkStart w:id="33" w:name="expected-outputs-5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09"/>
        </w:numPr>
      </w:pPr>
      <w:r>
        <w:t xml:space="preserve">Flow templates defined (YAML / config) for each vertical: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agri-livelihood-poultry</w:t>
      </w:r>
      <w:r>
        <w:t xml:space="preserve"> </w:t>
      </w:r>
      <w:r>
        <w:t xml:space="preserve">(vaccination, feed, brooding, incubation, etc.)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household-education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household-health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market-livestock-products</w:t>
      </w:r>
      <w:r>
        <w:t xml:space="preserve"> </w:t>
      </w:r>
      <w:r>
        <w:t xml:space="preserve">(reversed economics)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advisory-agri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verticalAttributes</w:t>
      </w:r>
      <w:r>
        <w:t xml:space="preserve"> </w:t>
      </w:r>
      <w:r>
        <w:t xml:space="preserve">schemas documented per vertical</w:t>
      </w:r>
    </w:p>
    <w:p>
      <w:pPr>
        <w:pStyle w:val="Compact"/>
        <w:numPr>
          <w:ilvl w:val="0"/>
          <w:numId w:val="1009"/>
        </w:numPr>
      </w:pPr>
      <w:r>
        <w:t xml:space="preserve">Vertical-specific flow-handler logic in the Local Services Flow Handler</w:t>
      </w:r>
    </w:p>
    <w:p>
      <w:pPr>
        <w:pStyle w:val="Compact"/>
        <w:numPr>
          <w:ilvl w:val="0"/>
          <w:numId w:val="1009"/>
        </w:numPr>
      </w:pPr>
      <w:r>
        <w:t xml:space="preserve">WhatsApp message content (farmer conversations, provider notifications)</w:t>
      </w:r>
    </w:p>
    <w:p>
      <w:pPr>
        <w:pStyle w:val="Compact"/>
        <w:numPr>
          <w:ilvl w:val="0"/>
          <w:numId w:val="1009"/>
        </w:numPr>
      </w:pPr>
      <w:r>
        <w:t xml:space="preserve">End-to-end integration tests per vertical</w:t>
      </w:r>
    </w:p>
    <w:p>
      <w:pPr>
        <w:pStyle w:val="Compact"/>
        <w:numPr>
          <w:ilvl w:val="0"/>
          <w:numId w:val="1009"/>
        </w:numPr>
      </w:pPr>
      <w:r>
        <w:t xml:space="preserve">Pilot-ready for the 4 local-services flows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c53e65005eaa7548e5030a5077f899b9604f971"/>
    <w:p>
      <w:pPr>
        <w:pStyle w:val="Heading2"/>
      </w:pPr>
      <w:r>
        <w:t xml:space="preserve">Phase 6: Vertical Rollout — Health Services Domain</w:t>
      </w:r>
    </w:p>
    <w:bookmarkStart w:id="35" w:name="goal-6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Ship the health flows, introducing the</w:t>
      </w:r>
      <w:r>
        <w:t xml:space="preserve"> </w:t>
      </w:r>
      <w:r>
        <w:rPr>
          <w:rStyle w:val="VerbatimChar"/>
        </w:rPr>
        <w:t xml:space="preserve">PROVIDER_INITIATED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SYSTEM_INITIATED</w:t>
      </w:r>
      <w:r>
        <w:t xml:space="preserve">, cascade, and batch primitives.</w:t>
      </w:r>
    </w:p>
    <w:bookmarkEnd w:id="35"/>
    <w:bookmarkStart w:id="36" w:name="inputs-required-6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Facility Master List (name, type, location, capabilities, operating hours, credential ID)</w:t>
            </w:r>
          </w:p>
        </w:tc>
        <w:tc>
          <w:tcPr/>
          <w:p>
            <w:pPr>
              <w:pStyle w:val="Compact"/>
            </w:pPr>
            <w:r>
              <w:t xml:space="preserve">Dataset (CSV)</w:t>
            </w:r>
          </w:p>
        </w:tc>
        <w:tc>
          <w:tcPr/>
          <w:p>
            <w:pPr>
              <w:pStyle w:val="Compact"/>
            </w:pPr>
            <w:r>
              <w:t xml:space="preserve">Health partner / disease-programme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Capability Tags per Facility (GeneXpert, X-ray, Spirometry, DRTB-certified, etc.)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CHP Roster (name, phone, assigned villages / sub-county, credential ID, supervisor)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SCTLC / CTLC Roster (name, phone, assigned geography, supervisor, payment-claim ID)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Staff Roster per Facility (clinician, nurse, lab, pharmacy — name, role, credential)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Disease-Programme Register Integration Credentials (read + write API access)</w:t>
            </w:r>
          </w:p>
        </w:tc>
        <w:tc>
          <w:tcPr/>
          <w:p>
            <w:pPr>
              <w:pStyle w:val="Compact"/>
            </w:pPr>
            <w:r>
              <w:t xml:space="preserve">Credentials + endpoint URLs</w:t>
            </w:r>
          </w:p>
        </w:tc>
        <w:tc>
          <w:tcPr/>
          <w:p>
            <w:pPr>
              <w:pStyle w:val="Compact"/>
            </w:pPr>
            <w:r>
              <w:t xml:space="preserve">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UUID Generation / Reconciliation Rules (how UUIDs map to register IDs)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Health partner + 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Symptom-Screening Checklist Content (questions, scoring rules) per disease</w:t>
            </w:r>
          </w:p>
        </w:tc>
        <w:tc>
          <w:tcPr/>
          <w:p>
            <w:pPr>
              <w:pStyle w:val="Compact"/>
            </w:pPr>
            <w:r>
              <w:t xml:space="preserve">Per-disease content</w:t>
            </w:r>
          </w:p>
        </w:tc>
        <w:tc>
          <w:tcPr/>
          <w:p>
            <w:pPr>
              <w:pStyle w:val="Compact"/>
            </w:pPr>
            <w:r>
              <w:t xml:space="preserve">Health partner clinical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Contact-Tracing Rules — which contact relationships trigger cascades, exposure window defaults</w:t>
            </w:r>
          </w:p>
        </w:tc>
        <w:tc>
          <w:tcPr/>
          <w:p>
            <w:pPr>
              <w:pStyle w:val="Compact"/>
            </w:pPr>
            <w:r>
              <w:t xml:space="preserve">Rules per disease</w:t>
            </w:r>
          </w:p>
        </w:tc>
        <w:tc>
          <w:tcPr/>
          <w:p>
            <w:pPr>
              <w:pStyle w:val="Compact"/>
            </w:pPr>
            <w:r>
              <w:t xml:space="preserve">Health partner clinical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Triggers per Outcome (e.g., TB_POSITIVE → which cascades fire)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Health partner + Kuza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Notification Templates for Passive Seekers (contact-tracing, post-TB recall) — EN + SW + content-team-reviewed for stigma mitigation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Kuza content + health-partner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Text Content (DPDP / data-sharing wording) — EN + SW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Health partner legal + content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Plan Templates (CTLC’s view of how to plan an ACF campaign)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Kuza product + 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SLAs (lab turnaround, follow-up windows)</w:t>
            </w:r>
          </w:p>
        </w:tc>
        <w:tc>
          <w:tcPr/>
          <w:p>
            <w:pPr>
              <w:pStyle w:val="Compact"/>
            </w:pPr>
            <w:r>
              <w:t xml:space="preserve">Per-disease decisions</w:t>
            </w:r>
          </w:p>
        </w:tc>
        <w:tc>
          <w:tcPr/>
          <w:p>
            <w:pPr>
              <w:pStyle w:val="Compact"/>
            </w:pPr>
            <w:r>
              <w:t xml:space="preserve">Health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per Health Vertical including cascade scenarios</w:t>
            </w:r>
          </w:p>
        </w:tc>
        <w:tc>
          <w:tcPr/>
          <w:p>
            <w:pPr>
              <w:pStyle w:val="Compact"/>
            </w:pPr>
            <w: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Kuza QA + health-partner clinical reviewer</w:t>
            </w:r>
          </w:p>
        </w:tc>
      </w:tr>
    </w:tbl>
    <w:bookmarkEnd w:id="36"/>
    <w:bookmarkStart w:id="37" w:name="expected-outputs-6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11"/>
        </w:numPr>
      </w:pPr>
      <w:r>
        <w:t xml:space="preserve">Flow templates for each health vertical: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health-tb-screening</w:t>
      </w:r>
      <w:r>
        <w:t xml:space="preserve"> </w:t>
      </w:r>
      <w:r>
        <w:t xml:space="preserve">(CHP-facilitated primary path)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health-tb-acf</w:t>
      </w:r>
      <w:r>
        <w:t xml:space="preserve"> </w:t>
      </w:r>
      <w:r>
        <w:t xml:space="preserve">(campaign-style)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health-tb-contact-tracing</w:t>
      </w:r>
      <w:r>
        <w:t xml:space="preserve"> </w:t>
      </w:r>
      <w:r>
        <w:t xml:space="preserve">(cascaded)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health-tb-treatment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health-tb-supervision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advisory-health-tb</w:t>
      </w:r>
    </w:p>
    <w:p>
      <w:pPr>
        <w:pStyle w:val="Compact"/>
        <w:numPr>
          <w:ilvl w:val="0"/>
          <w:numId w:val="1011"/>
        </w:numPr>
      </w:pPr>
      <w:r>
        <w:t xml:space="preserve">CHP-specific Web App views (batch start / close, household visit list, symptom checklist, referral creation)</w:t>
      </w:r>
    </w:p>
    <w:p>
      <w:pPr>
        <w:pStyle w:val="Compact"/>
        <w:numPr>
          <w:ilvl w:val="0"/>
          <w:numId w:val="1011"/>
        </w:numPr>
      </w:pPr>
      <w:r>
        <w:t xml:space="preserve">Cascade engine rules loaded (positive TB → treatment flow + contact-tracing batch)</w:t>
      </w:r>
    </w:p>
    <w:p>
      <w:pPr>
        <w:pStyle w:val="Compact"/>
        <w:numPr>
          <w:ilvl w:val="0"/>
          <w:numId w:val="1011"/>
        </w:numPr>
      </w:pPr>
      <w:r>
        <w:t xml:space="preserve">Batch-management UI (CHP daily batch, CTLC campaign batch)</w:t>
      </w:r>
    </w:p>
    <w:p>
      <w:pPr>
        <w:pStyle w:val="Compact"/>
        <w:numPr>
          <w:ilvl w:val="0"/>
          <w:numId w:val="1011"/>
        </w:numPr>
      </w:pPr>
      <w:r>
        <w:t xml:space="preserve">Outbound WhatsApp notification templates for passive seekers</w:t>
      </w:r>
    </w:p>
    <w:p>
      <w:pPr>
        <w:pStyle w:val="Compact"/>
        <w:numPr>
          <w:ilvl w:val="0"/>
          <w:numId w:val="1011"/>
        </w:numPr>
      </w:pPr>
      <w:r>
        <w:t xml:space="preserve">Disease-programme register bidirectional sync (read on</w:t>
      </w:r>
      <w:r>
        <w:t xml:space="preserve"> </w:t>
      </w:r>
      <w:r>
        <w:rPr>
          <w:rStyle w:val="VerbatimChar"/>
        </w:rPr>
        <w:t xml:space="preserve">discover</w:t>
      </w:r>
      <w:r>
        <w:t xml:space="preserve">, write on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End-to-end integration tests per flow, including cascade scenarios</w:t>
      </w:r>
    </w:p>
    <w:p>
      <w:pPr>
        <w:pStyle w:val="Compact"/>
        <w:numPr>
          <w:ilvl w:val="0"/>
          <w:numId w:val="1011"/>
        </w:numPr>
      </w:pPr>
      <w:r>
        <w:t xml:space="preserve">Pilot-ready for the 6 health-services flows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hase-7-pilot-launch"/>
    <w:p>
      <w:pPr>
        <w:pStyle w:val="Heading2"/>
      </w:pPr>
      <w:r>
        <w:t xml:space="preserve">Phase 7: Pilot Launch</w:t>
      </w:r>
    </w:p>
    <w:bookmarkStart w:id="39" w:name="goal-7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Put real households, facilitators, and providers on the system.</w:t>
      </w:r>
    </w:p>
    <w:bookmarkEnd w:id="39"/>
    <w:bookmarkStart w:id="40" w:name="inputs-required-7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Geography Confirmation (which Counties + Sub-Counties for go-live)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Cohort Targets (N farmers, N households, N CHPs, N facilities, N agripreneurs)</w:t>
            </w:r>
          </w:p>
        </w:tc>
        <w:tc>
          <w:tcPr/>
          <w:p>
            <w:pPr>
              <w:pStyle w:val="Compact"/>
            </w:pPr>
            <w:r>
              <w:t xml:space="preserve">Number per category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Schedule (per cohort, by date)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Kuza pilot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Material — Facilitator Guide</w:t>
            </w:r>
          </w:p>
        </w:tc>
        <w:tc>
          <w:tcPr/>
          <w:p>
            <w:pPr>
              <w:pStyle w:val="Compact"/>
            </w:pPr>
            <w:r>
              <w:t xml:space="preserve">Document (slide deck + quick-reference)</w:t>
            </w:r>
          </w:p>
        </w:tc>
        <w:tc>
          <w:tcPr/>
          <w:p>
            <w:pPr>
              <w:pStyle w:val="Compact"/>
            </w:pPr>
            <w:r>
              <w:t xml:space="preserve">Kuza training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Material — Provider Guide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Kuza training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Material — Coordinator Guide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Kuza training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Trainer Roster (who delivers training, where, when)</w:t>
            </w:r>
          </w:p>
        </w:tc>
        <w:tc>
          <w:tcPr/>
          <w:p>
            <w:pPr>
              <w:pStyle w:val="Compact"/>
            </w:pPr>
            <w:r>
              <w:t xml:space="preserve">List + schedule</w:t>
            </w:r>
          </w:p>
        </w:tc>
        <w:tc>
          <w:tcPr/>
          <w:p>
            <w:pPr>
              <w:pStyle w:val="Compact"/>
            </w:pPr>
            <w:r>
              <w:t xml:space="preserve">Kuza pilot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 Roster + Escalation Path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Kuza pilot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/ No-Go Checklist (sign-offs needed before launch)</w:t>
            </w:r>
          </w:p>
        </w:tc>
        <w:tc>
          <w:tcPr/>
          <w:p>
            <w:pPr>
              <w:pStyle w:val="Compact"/>
            </w:pPr>
            <w: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Kuza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Communication Plan (announcements, partner messaging, expectation-setting)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Kuza +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Dashboard URLs (for ops visibility on day 1)</w:t>
            </w:r>
          </w:p>
        </w:tc>
        <w:tc>
          <w:tcPr/>
          <w:p>
            <w:pPr>
              <w:pStyle w:val="Compact"/>
            </w:pPr>
            <w:r>
              <w:t xml:space="preserve">URLs</w:t>
            </w:r>
          </w:p>
        </w:tc>
        <w:tc>
          <w:tcPr/>
          <w:p>
            <w:pPr>
              <w:pStyle w:val="Compact"/>
            </w:pPr>
            <w:r>
              <w:t xml:space="preserve">Kuza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Playbook</w:t>
            </w:r>
          </w:p>
        </w:tc>
        <w:tc>
          <w:tcPr/>
          <w:p>
            <w:pPr>
              <w:pStyle w:val="Compact"/>
            </w:pPr>
            <w:r>
              <w:t xml:space="preserve">Playbook</w:t>
            </w:r>
          </w:p>
        </w:tc>
        <w:tc>
          <w:tcPr/>
          <w:p>
            <w:pPr>
              <w:pStyle w:val="Compact"/>
            </w:pPr>
            <w:r>
              <w:t xml:space="preserve">Kuza ops</w:t>
            </w:r>
          </w:p>
        </w:tc>
      </w:tr>
    </w:tbl>
    <w:bookmarkEnd w:id="40"/>
    <w:bookmarkStart w:id="41" w:name="expected-outputs-7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13"/>
        </w:numPr>
      </w:pPr>
      <w:r>
        <w:t xml:space="preserve">Training completed for Facilitators, Providers, Coordinators</w:t>
      </w:r>
    </w:p>
    <w:p>
      <w:pPr>
        <w:pStyle w:val="Compact"/>
        <w:numPr>
          <w:ilvl w:val="0"/>
          <w:numId w:val="1013"/>
        </w:numPr>
      </w:pPr>
      <w:r>
        <w:t xml:space="preserve">Providers onboarded with catalog (services, pricing, service areas, capabilities)</w:t>
      </w:r>
    </w:p>
    <w:p>
      <w:pPr>
        <w:pStyle w:val="Compact"/>
        <w:numPr>
          <w:ilvl w:val="0"/>
          <w:numId w:val="1013"/>
        </w:numPr>
      </w:pPr>
      <w:r>
        <w:t xml:space="preserve">Farmers / households registered (Seeker profiles)</w:t>
      </w:r>
    </w:p>
    <w:p>
      <w:pPr>
        <w:pStyle w:val="Compact"/>
        <w:numPr>
          <w:ilvl w:val="0"/>
          <w:numId w:val="1013"/>
        </w:numPr>
      </w:pPr>
      <w:r>
        <w:t xml:space="preserve">Monitoring dashboards live (flow volumes, error rates, latency)</w:t>
      </w:r>
    </w:p>
    <w:p>
      <w:pPr>
        <w:pStyle w:val="Compact"/>
        <w:numPr>
          <w:ilvl w:val="0"/>
          <w:numId w:val="1013"/>
        </w:numPr>
      </w:pPr>
      <w:r>
        <w:t xml:space="preserve">Support channel active (WhatsApp / phone) for early-user issues</w:t>
      </w:r>
    </w:p>
    <w:p>
      <w:pPr>
        <w:pStyle w:val="Compact"/>
        <w:numPr>
          <w:ilvl w:val="0"/>
          <w:numId w:val="1013"/>
        </w:numPr>
      </w:pPr>
      <w:r>
        <w:t xml:space="preserve">Go-live communication sent to pilot cohort</w:t>
      </w:r>
    </w:p>
    <w:p>
      <w:pPr>
        <w:pStyle w:val="Compact"/>
        <w:numPr>
          <w:ilvl w:val="0"/>
          <w:numId w:val="1013"/>
        </w:numPr>
      </w:pPr>
      <w:r>
        <w:t xml:space="preserve">First live flows executed and closed end-to-end across all domains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hase-8-stabilisation-analytics"/>
    <w:p>
      <w:pPr>
        <w:pStyle w:val="Heading2"/>
      </w:pPr>
      <w:r>
        <w:t xml:space="preserve">Phase 8: Stabilisation &amp; Analytics</w:t>
      </w:r>
    </w:p>
    <w:bookmarkStart w:id="43" w:name="goal-8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Move from</w:t>
      </w:r>
      <w:r>
        <w:t xml:space="preserve"> </w:t>
      </w:r>
      <w:r>
        <w:t xml:space="preserve">“it works”</w:t>
      </w:r>
      <w:r>
        <w:t xml:space="preserve"> </w:t>
      </w:r>
      <w:r>
        <w:t xml:space="preserve">to</w:t>
      </w:r>
      <w:r>
        <w:t xml:space="preserve"> </w:t>
      </w:r>
      <w:r>
        <w:t xml:space="preserve">“we know how well it works and can improve it.”</w:t>
      </w:r>
    </w:p>
    <w:bookmarkEnd w:id="43"/>
    <w:bookmarkStart w:id="44" w:name="inputs-required-8"/>
    <w:p>
      <w:pPr>
        <w:pStyle w:val="Heading3"/>
      </w:pPr>
      <w:r>
        <w:t xml:space="preserve">Inputs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List with Definitions (conversion rate, lead time, outcome distribution per vertical, etc.)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Evaluation Criteria (what defines pilot success)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Tooling Decision (Looker / Data Studio / custom)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Kuza 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Access Roles (who sees what)</w:t>
            </w:r>
          </w:p>
        </w:tc>
        <w:tc>
          <w:tcPr/>
          <w:p>
            <w:pPr>
              <w:pStyle w:val="Compact"/>
            </w:pPr>
            <w: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Kuza + partners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Cadence (weekly ops report, monthly steering report)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Kuza 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Collection Mechanism for Pilot Users</w:t>
            </w:r>
          </w:p>
        </w:tc>
        <w:tc>
          <w:tcPr/>
          <w:p>
            <w:pPr>
              <w:pStyle w:val="Compact"/>
            </w:pPr>
            <w:r>
              <w:t xml:space="preserve">Decision (survey / interview / in-app)</w:t>
            </w:r>
          </w:p>
        </w:tc>
        <w:tc>
          <w:tcPr/>
          <w:p>
            <w:pPr>
              <w:pStyle w:val="Compact"/>
            </w:pPr>
            <w:r>
              <w:t xml:space="preserve">Kuza product team</w:t>
            </w:r>
          </w:p>
        </w:tc>
      </w:tr>
    </w:tbl>
    <w:bookmarkEnd w:id="44"/>
    <w:bookmarkStart w:id="45" w:name="expected-outputs-8"/>
    <w:p>
      <w:pPr>
        <w:pStyle w:val="Heading3"/>
      </w:pPr>
      <w:r>
        <w:t xml:space="preserve">Expected Outputs</w:t>
      </w:r>
    </w:p>
    <w:p>
      <w:pPr>
        <w:pStyle w:val="Compact"/>
        <w:numPr>
          <w:ilvl w:val="0"/>
          <w:numId w:val="1014"/>
        </w:numPr>
      </w:pPr>
      <w:r>
        <w:t xml:space="preserve">Descriptive analytics dashboards (Phase 1 of the Analytics Roadmap): flow conversion funnels, provider performance, facilitator productivity, outcome rates per vertical, geographic heat-maps</w:t>
      </w:r>
    </w:p>
    <w:p>
      <w:pPr>
        <w:pStyle w:val="Compact"/>
        <w:numPr>
          <w:ilvl w:val="0"/>
          <w:numId w:val="1014"/>
        </w:numPr>
      </w:pPr>
      <w:r>
        <w:t xml:space="preserve">Data-quality monitoring (completeness, referential integrity, cascade closure rates)</w:t>
      </w:r>
    </w:p>
    <w:p>
      <w:pPr>
        <w:pStyle w:val="Compact"/>
        <w:numPr>
          <w:ilvl w:val="0"/>
          <w:numId w:val="1014"/>
        </w:numPr>
      </w:pPr>
      <w:r>
        <w:t xml:space="preserve">Operational KPIs defined and tracked</w:t>
      </w:r>
    </w:p>
    <w:p>
      <w:pPr>
        <w:pStyle w:val="Compact"/>
        <w:numPr>
          <w:ilvl w:val="0"/>
          <w:numId w:val="1014"/>
        </w:numPr>
      </w:pPr>
      <w:r>
        <w:t xml:space="preserve">Feedback loop into product backlog (what to fix, what to extend)</w:t>
      </w:r>
    </w:p>
    <w:p>
      <w:pPr>
        <w:pStyle w:val="Compact"/>
        <w:numPr>
          <w:ilvl w:val="0"/>
          <w:numId w:val="1014"/>
        </w:numPr>
      </w:pPr>
      <w:r>
        <w:t xml:space="preserve">Foundation laid for later predictive and surveillance analytics (not built yet — data is being collected correctly)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ritical-path-items"/>
    <w:p>
      <w:pPr>
        <w:pStyle w:val="Heading2"/>
      </w:pPr>
      <w:r>
        <w:t xml:space="preserve">Critical-Path Items</w:t>
      </w:r>
    </w:p>
    <w:p>
      <w:pPr>
        <w:pStyle w:val="FirstParagraph"/>
      </w:pPr>
      <w:r>
        <w:t xml:space="preserve">Inputs that most often delay pilots of this shape. Flagging them here so owners can start these earlier than the phase in which they are strictly required: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Master-data lists</w:t>
      </w:r>
      <w:r>
        <w:t xml:space="preserve"> </w:t>
      </w:r>
      <w:r>
        <w:t xml:space="preserve">(Phase 1) — geography is usually fine;</w:t>
      </w:r>
      <w:r>
        <w:t xml:space="preserve"> </w:t>
      </w:r>
      <w:r>
        <w:rPr>
          <w:b/>
          <w:bCs/>
        </w:rPr>
        <w:t xml:space="preserve">vertical taxonomies and sub-categories</w:t>
      </w:r>
      <w:r>
        <w:t xml:space="preserve"> </w:t>
      </w:r>
      <w:r>
        <w:t xml:space="preserve">can stall waiting on SMEs. Start SME conversations during Phase 0.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WhatsApp template approvals</w:t>
      </w:r>
      <w:r>
        <w:t xml:space="preserve"> </w:t>
      </w:r>
      <w:r>
        <w:t xml:space="preserve">(Phase 4) — Meta’s approval can take days per template; batch-submit templates early, even if Phase 4 has not formally begun.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Facility capability + CHP roster data</w:t>
      </w:r>
      <w:r>
        <w:t xml:space="preserve"> </w:t>
      </w:r>
      <w:r>
        <w:t xml:space="preserve">(Phase 6) — these usually live in spreadsheets across partner organisations and need reconciliation. Kick off data-cleanup with the health partner during Phases 1–2.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Predefined feedback-option lists per vertical</w:t>
      </w:r>
      <w:r>
        <w:t xml:space="preserve"> </w:t>
      </w:r>
      <w:r>
        <w:t xml:space="preserve">(Phase 5) — easy to defer, hard to retrofit. Capture these during Phase 1 master-data work if possible.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Cascade trigger rules</w:t>
      </w:r>
      <w:r>
        <w:t xml:space="preserve"> </w:t>
      </w:r>
      <w:r>
        <w:t xml:space="preserve">(Phase 6) — require clinical sign-off and often get stuck in review. Start clinical review conversations during Phase 3 even though the rules are consumed in Phase 6.</w:t>
      </w:r>
    </w:p>
    <w:p>
      <w:r>
        <w:pict>
          <v:rect style="width:0;height:1.5pt" o:hralign="center" o:hrstd="t" o:hr="t"/>
        </w:pict>
      </w:r>
    </w:p>
    <w:bookmarkEnd w:id="47"/>
    <w:bookmarkStart w:id="48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6"/>
        </w:numPr>
      </w:pPr>
      <w:r>
        <w:t xml:space="preserve">Review this high-level plan with the steering committee.</w:t>
      </w:r>
    </w:p>
    <w:p>
      <w:pPr>
        <w:pStyle w:val="Compact"/>
        <w:numPr>
          <w:ilvl w:val="0"/>
          <w:numId w:val="1016"/>
        </w:numPr>
      </w:pPr>
      <w:r>
        <w:t xml:space="preserve">Confirm phase ordering, scope, and the critical-path items.</w:t>
      </w:r>
    </w:p>
    <w:p>
      <w:pPr>
        <w:pStyle w:val="Compact"/>
        <w:numPr>
          <w:ilvl w:val="0"/>
          <w:numId w:val="1016"/>
        </w:numPr>
      </w:pPr>
      <w:r>
        <w:t xml:space="preserve">Upon sign-off, move to</w:t>
      </w:r>
      <w:r>
        <w:t xml:space="preserve"> </w:t>
      </w:r>
      <w:r>
        <w:rPr>
          <w:b/>
          <w:bCs/>
        </w:rPr>
        <w:t xml:space="preserve">detailed planning</w:t>
      </w:r>
      <w:r>
        <w:t xml:space="preserve">, breaking each phase into tasks, owners, durations, and dependencies (task-level Gantt / programme plan).</w:t>
      </w:r>
    </w:p>
    <w:p>
      <w:pPr>
        <w:pStyle w:val="Compact"/>
        <w:numPr>
          <w:ilvl w:val="0"/>
          <w:numId w:val="1016"/>
        </w:numPr>
      </w:pPr>
      <w:r>
        <w:t xml:space="preserve">In parallel, kick off the critical-path items flagged above so they do not block the phases in which they are formally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NFH-Kuza-Google Pilot — High-Level Implementation Plan</dc:title>
  <dc:creator>Kuza Delivery Team</dc:creator>
  <cp:keywords/>
  <dcterms:created xsi:type="dcterms:W3CDTF">2026-04-16T07:27:33Z</dcterms:created>
  <dcterms:modified xsi:type="dcterms:W3CDTF">2026-04-16T07:27:33Z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Eight phases from mobilisation to pilot stabilisation</vt:lpwstr>
  </property>
</Properties>
</file>