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82" w:type="dxa"/>
        <w:tblInd w:w="0"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autofit"/>
        <w:tblCellMar>
          <w:top w:w="0" w:type="dxa"/>
          <w:left w:w="0" w:type="dxa"/>
          <w:bottom w:w="0" w:type="dxa"/>
          <w:right w:w="0" w:type="dxa"/>
        </w:tblCellMar>
      </w:tblPr>
      <w:tblGrid>
        <w:gridCol w:w="1418"/>
        <w:gridCol w:w="8364"/>
      </w:tblGrid>
      <w:tr w14:paraId="0441DDFF">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rHeight w:val="1984" w:hRule="atLeast"/>
        </w:trPr>
        <w:tc>
          <w:tcPr>
            <w:tcW w:w="1418" w:type="dxa"/>
            <w:vAlign w:val="center"/>
          </w:tcPr>
          <w:p w14:paraId="5D3277AC">
            <w:pPr>
              <w:pStyle w:val="12"/>
              <w:pBdr>
                <w:bottom w:val="none" w:color="auto" w:sz="0" w:space="0"/>
              </w:pBdr>
              <w:jc w:val="left"/>
            </w:pPr>
            <w:r>
              <w:rPr>
                <w:rFonts w:eastAsia="Times New Roman"/>
              </w:rPr>
              <w:drawing>
                <wp:inline distT="0" distB="0" distL="0" distR="0">
                  <wp:extent cx="733425" cy="828675"/>
                  <wp:effectExtent l="0" t="0" r="0" b="0"/>
                  <wp:docPr id="10526569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56902" name="Рисунок 9"/>
                          <pic:cNvPicPr>
                            <a:picLocks noChangeAspect="1" noChangeArrowheads="1"/>
                          </pic:cNvPicPr>
                        </pic:nvPicPr>
                        <pic:blipFill>
                          <a:blip r:embed="rId4"/>
                          <a:srcRect/>
                          <a:stretch>
                            <a:fillRect/>
                          </a:stretch>
                        </pic:blipFill>
                        <pic:spPr>
                          <a:xfrm>
                            <a:off x="0" y="0"/>
                            <a:ext cx="733425" cy="828675"/>
                          </a:xfrm>
                          <a:prstGeom prst="rect">
                            <a:avLst/>
                          </a:prstGeom>
                          <a:noFill/>
                        </pic:spPr>
                      </pic:pic>
                    </a:graphicData>
                  </a:graphic>
                </wp:inline>
              </w:drawing>
            </w:r>
          </w:p>
        </w:tc>
        <w:tc>
          <w:tcPr>
            <w:tcW w:w="8364" w:type="dxa"/>
          </w:tcPr>
          <w:p w14:paraId="7425F399">
            <w:pPr>
              <w:pStyle w:val="12"/>
              <w:pBdr>
                <w:bottom w:val="none" w:color="auto" w:sz="0" w:space="0"/>
              </w:pBdr>
            </w:pPr>
            <w:r>
              <w:t>Министерство науки и высшего образования Российской Федерации</w:t>
            </w:r>
          </w:p>
          <w:p w14:paraId="6EFF26EC">
            <w:pPr>
              <w:pStyle w:val="12"/>
              <w:pBdr>
                <w:bottom w:val="none" w:color="auto" w:sz="0" w:space="0"/>
              </w:pBdr>
            </w:pPr>
            <w:r>
              <w:t>Федеральное государственное бюджетное образовательное учреждение</w:t>
            </w:r>
            <w:r>
              <w:br w:type="textWrapping"/>
            </w:r>
            <w:r>
              <w:t>высшего образования</w:t>
            </w:r>
            <w:r>
              <w:br w:type="textWrapping"/>
            </w:r>
            <w:r>
              <w:t>«Московский государственный технический университет</w:t>
            </w:r>
            <w:r>
              <w:br w:type="textWrapping"/>
            </w:r>
            <w:r>
              <w:t>имени Н.Э. Баумана</w:t>
            </w:r>
            <w:r>
              <w:br w:type="textWrapping"/>
            </w:r>
            <w:r>
              <w:t>(национальный исследовательский университет)»</w:t>
            </w:r>
          </w:p>
          <w:p w14:paraId="4D850C9E">
            <w:pPr>
              <w:pStyle w:val="12"/>
              <w:pBdr>
                <w:bottom w:val="none" w:color="auto" w:sz="0" w:space="0"/>
              </w:pBdr>
            </w:pPr>
            <w:r>
              <w:t>(МГТУ им. Н.Э. Баумана)</w:t>
            </w:r>
          </w:p>
        </w:tc>
      </w:tr>
      <w:tr w14:paraId="16DA1DA8">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rHeight w:val="12047" w:hRule="atLeast"/>
        </w:trPr>
        <w:tc>
          <w:tcPr>
            <w:tcW w:w="9782" w:type="dxa"/>
            <w:gridSpan w:val="2"/>
          </w:tcPr>
          <w:p w14:paraId="6DEE35E2">
            <w:pPr>
              <w:pStyle w:val="13"/>
              <w:pBdr>
                <w:bottom w:val="thinThickSmallGap" w:color="auto" w:sz="24" w:space="1"/>
              </w:pBdr>
              <w:spacing w:before="0" w:after="0" w:line="240" w:lineRule="auto"/>
              <w:rPr>
                <w:sz w:val="12"/>
                <w:szCs w:val="12"/>
              </w:rPr>
            </w:pPr>
          </w:p>
          <w:p w14:paraId="66960C6B">
            <w:pPr>
              <w:pStyle w:val="13"/>
            </w:pPr>
            <w:r>
              <w:t>ФАКУЛЬТЕТ «ИНЖЕНЕРНЫЙ БИЗНЕС И МЕНЕДЖМЕНТ»</w:t>
            </w:r>
          </w:p>
          <w:p w14:paraId="256765AD">
            <w:pPr>
              <w:pStyle w:val="13"/>
            </w:pPr>
            <w:r>
              <w:t>КАФЕДРА «ПРОМЫШЛЕННАЯ ЛОГИСТИКА» (ИБМ-3)</w:t>
            </w:r>
          </w:p>
          <w:p w14:paraId="0AB45A8B">
            <w:pPr>
              <w:pStyle w:val="14"/>
              <w:spacing w:before="600" w:after="120"/>
              <w:rPr>
                <w:b w:val="0"/>
              </w:rPr>
            </w:pPr>
          </w:p>
          <w:p w14:paraId="44023EEB">
            <w:pPr>
              <w:pStyle w:val="14"/>
              <w:spacing w:before="600" w:after="120"/>
              <w:rPr>
                <w:rFonts w:hint="default"/>
                <w:lang w:val="en-US"/>
              </w:rPr>
            </w:pPr>
            <w:r>
              <w:t xml:space="preserve">Лабораторная работа № </w:t>
            </w:r>
            <w:r>
              <w:rPr>
                <w:rFonts w:hint="default"/>
                <w:lang w:val="en-US"/>
              </w:rPr>
              <w:t>5</w:t>
            </w:r>
            <w:bookmarkStart w:id="0" w:name="_GoBack"/>
            <w:bookmarkEnd w:id="0"/>
          </w:p>
          <w:p w14:paraId="25348E98">
            <w:pPr>
              <w:pStyle w:val="15"/>
              <w:spacing w:before="120" w:after="360"/>
              <w:jc w:val="center"/>
            </w:pPr>
            <w:r>
              <w:t>«Парадигмы и конструкции языков программирования»</w:t>
            </w:r>
          </w:p>
          <w:p w14:paraId="6C4F3329">
            <w:pPr>
              <w:pStyle w:val="16"/>
              <w:jc w:val="center"/>
            </w:pPr>
            <w:r>
              <w:t>38.03.05 «Бизнес-информатика» (бакалавриат)</w:t>
            </w:r>
          </w:p>
          <w:p w14:paraId="356A92D9">
            <w:pPr>
              <w:pStyle w:val="15"/>
              <w:spacing w:before="120" w:after="360"/>
              <w:jc w:val="center"/>
            </w:pPr>
          </w:p>
          <w:p w14:paraId="558D5AC1">
            <w:pPr>
              <w:pStyle w:val="16"/>
            </w:pPr>
          </w:p>
          <w:p w14:paraId="457F0236">
            <w:pPr>
              <w:pStyle w:val="16"/>
            </w:pPr>
          </w:p>
          <w:p w14:paraId="5EA470D7">
            <w:pPr>
              <w:pStyle w:val="16"/>
            </w:pPr>
          </w:p>
          <w:p w14:paraId="7499A7C7">
            <w:pPr>
              <w:pStyle w:val="16"/>
            </w:pPr>
          </w:p>
          <w:p w14:paraId="6784C871">
            <w:pPr>
              <w:pStyle w:val="16"/>
            </w:pPr>
          </w:p>
          <w:p w14:paraId="6906BC13">
            <w:pPr>
              <w:pStyle w:val="16"/>
            </w:pPr>
          </w:p>
          <w:p w14:paraId="795E39AC">
            <w:pPr>
              <w:pStyle w:val="16"/>
            </w:pPr>
          </w:p>
          <w:p w14:paraId="1AED697B">
            <w:pPr>
              <w:pStyle w:val="16"/>
            </w:pPr>
          </w:p>
          <w:p w14:paraId="2ADF90AE">
            <w:pPr>
              <w:pStyle w:val="16"/>
              <w:rPr>
                <w:rFonts w:hint="default"/>
                <w:lang w:val="ru-RU"/>
              </w:rPr>
            </w:pPr>
            <w:r>
              <w:t>Студент ИБМ3-</w:t>
            </w:r>
            <w:r>
              <w:rPr>
                <w:rFonts w:hint="default"/>
                <w:lang w:val="ru-RU"/>
              </w:rPr>
              <w:t>3</w:t>
            </w:r>
            <w:r>
              <w:t>4Б</w:t>
            </w:r>
            <w:r>
              <w:tab/>
            </w:r>
            <w:r>
              <w:tab/>
            </w:r>
            <w:r>
              <w:tab/>
            </w:r>
            <w:r>
              <w:t xml:space="preserve"> </w:t>
            </w:r>
            <w:r>
              <w:rPr>
                <w:lang w:val="ru-RU"/>
              </w:rPr>
              <w:t>А</w:t>
            </w:r>
            <w:r>
              <w:rPr>
                <w:rFonts w:hint="default"/>
                <w:lang w:val="ru-RU"/>
              </w:rPr>
              <w:t>.В. Кузьмин</w:t>
            </w:r>
          </w:p>
          <w:p w14:paraId="5DBE32A2">
            <w:pPr>
              <w:pStyle w:val="17"/>
            </w:pPr>
            <w:r>
              <w:tab/>
            </w:r>
            <w:r>
              <w:tab/>
            </w:r>
            <w:r>
              <w:t>(Подпись, дата)</w:t>
            </w:r>
          </w:p>
          <w:p w14:paraId="50BC9647">
            <w:pPr>
              <w:pStyle w:val="16"/>
              <w:rPr>
                <w:sz w:val="18"/>
                <w:szCs w:val="18"/>
              </w:rPr>
            </w:pPr>
            <w:r>
              <w:tab/>
            </w:r>
            <w:r>
              <w:tab/>
            </w:r>
            <w:r>
              <w:t xml:space="preserve">  </w:t>
            </w:r>
          </w:p>
          <w:p w14:paraId="6DDE08AB">
            <w:pPr>
              <w:pStyle w:val="16"/>
            </w:pPr>
          </w:p>
          <w:p w14:paraId="37F61A33">
            <w:pPr>
              <w:pStyle w:val="17"/>
              <w:rPr>
                <w:sz w:val="28"/>
                <w:szCs w:val="28"/>
              </w:rPr>
            </w:pPr>
          </w:p>
          <w:p w14:paraId="43D32909">
            <w:pPr>
              <w:pStyle w:val="17"/>
              <w:jc w:val="center"/>
            </w:pPr>
            <w:r>
              <w:rPr>
                <w:sz w:val="28"/>
                <w:szCs w:val="28"/>
              </w:rPr>
              <w:t>2024 г.</w:t>
            </w:r>
          </w:p>
        </w:tc>
      </w:tr>
    </w:tbl>
    <w:p w14:paraId="19B15AEE"/>
    <w:p w14:paraId="08C47200"/>
    <w:p w14:paraId="1A0725E5"/>
    <w:p w14:paraId="7741C114">
      <w:pPr>
        <w:rPr>
          <w:rFonts w:hint="default"/>
          <w:b/>
          <w:bCs/>
          <w:sz w:val="24"/>
          <w:szCs w:val="24"/>
        </w:rPr>
      </w:pPr>
      <w:r>
        <w:rPr>
          <w:rFonts w:hint="default"/>
          <w:b/>
          <w:bCs/>
          <w:sz w:val="24"/>
          <w:szCs w:val="24"/>
        </w:rPr>
        <w:t>Задание:</w:t>
      </w:r>
    </w:p>
    <w:p w14:paraId="2311AE40">
      <w:pPr>
        <w:rPr>
          <w:rFonts w:hint="default"/>
          <w:sz w:val="24"/>
          <w:szCs w:val="24"/>
        </w:rPr>
      </w:pPr>
      <w:r>
        <w:rPr>
          <w:rFonts w:hint="default"/>
          <w:sz w:val="24"/>
          <w:szCs w:val="24"/>
          <w:lang w:val="en-US" w:eastAsia="zh-CN"/>
        </w:rPr>
        <w:fldChar w:fldCharType="begin"/>
      </w:r>
      <w:r>
        <w:rPr>
          <w:rFonts w:hint="default"/>
          <w:sz w:val="24"/>
          <w:szCs w:val="24"/>
          <w:lang w:val="en-US" w:eastAsia="zh-CN"/>
        </w:rPr>
        <w:instrText xml:space="preserve"> HYPERLINK "https://github.com/ugapanyuk/BKIT_2022/wiki/lab_python_oop" \l "%D0%B7%D0%B0%D0%B4%D0%B0%D0%BD%D0%B8%D0%B5" </w:instrText>
      </w:r>
      <w:r>
        <w:rPr>
          <w:rFonts w:hint="default"/>
          <w:sz w:val="24"/>
          <w:szCs w:val="24"/>
          <w:lang w:val="en-US" w:eastAsia="zh-CN"/>
        </w:rPr>
        <w:fldChar w:fldCharType="separate"/>
      </w:r>
      <w:r>
        <w:rPr>
          <w:rFonts w:hint="default"/>
          <w:sz w:val="24"/>
          <w:szCs w:val="24"/>
          <w:lang w:val="en-US" w:eastAsia="zh-CN"/>
        </w:rPr>
        <w:fldChar w:fldCharType="end"/>
      </w:r>
    </w:p>
    <w:p w14:paraId="56B2A456">
      <w:pPr>
        <w:rPr>
          <w:sz w:val="24"/>
          <w:szCs w:val="24"/>
        </w:rPr>
      </w:pPr>
      <w:r>
        <w:rPr>
          <w:sz w:val="24"/>
          <w:szCs w:val="24"/>
        </w:rPr>
        <w:t>Разработайте простого бота для Telegram. Бот должен использовать функциональность создания кнопок.</w:t>
      </w:r>
    </w:p>
    <w:p w14:paraId="2A0AC5D1">
      <w:pPr>
        <w:rPr>
          <w:sz w:val="24"/>
          <w:szCs w:val="24"/>
        </w:rPr>
      </w:pPr>
    </w:p>
    <w:p w14:paraId="0D7E7F8F">
      <w:pPr>
        <w:rPr>
          <w:sz w:val="24"/>
          <w:szCs w:val="24"/>
        </w:rPr>
      </w:pPr>
    </w:p>
    <w:p w14:paraId="60BD71D0">
      <w:pPr>
        <w:rPr>
          <w:sz w:val="24"/>
          <w:szCs w:val="24"/>
        </w:rPr>
      </w:pPr>
    </w:p>
    <w:p w14:paraId="7B7489D7">
      <w:pPr>
        <w:rPr>
          <w:sz w:val="24"/>
          <w:szCs w:val="24"/>
        </w:rPr>
      </w:pPr>
    </w:p>
    <w:p w14:paraId="5B758396">
      <w:pPr>
        <w:rPr>
          <w:sz w:val="24"/>
          <w:szCs w:val="24"/>
        </w:rPr>
      </w:pPr>
    </w:p>
    <w:p w14:paraId="3637E10A">
      <w:pPr>
        <w:rPr>
          <w:sz w:val="24"/>
          <w:szCs w:val="24"/>
        </w:rPr>
      </w:pPr>
    </w:p>
    <w:p w14:paraId="1A3F4584"/>
    <w:p w14:paraId="753E95B2"/>
    <w:p w14:paraId="6AA0A320">
      <w:pPr>
        <w:rPr>
          <w:rFonts w:hint="default"/>
          <w:sz w:val="28"/>
          <w:szCs w:val="28"/>
          <w:lang w:val="en-US"/>
        </w:rPr>
      </w:pPr>
      <w:r>
        <w:rPr>
          <w:sz w:val="28"/>
          <w:szCs w:val="28"/>
          <w:lang w:val="ru-RU"/>
        </w:rPr>
        <w:t>Текст</w:t>
      </w:r>
      <w:r>
        <w:rPr>
          <w:rFonts w:hint="default"/>
          <w:sz w:val="28"/>
          <w:szCs w:val="28"/>
          <w:lang w:val="ru-RU"/>
        </w:rPr>
        <w:t xml:space="preserve"> программы</w:t>
      </w:r>
      <w:r>
        <w:rPr>
          <w:rFonts w:hint="default"/>
          <w:sz w:val="28"/>
          <w:szCs w:val="28"/>
          <w:lang w:val="en-US"/>
        </w:rPr>
        <w:t>:</w:t>
      </w:r>
    </w:p>
    <w:p w14:paraId="0F4DDB60">
      <w:pPr>
        <w:rPr>
          <w:sz w:val="28"/>
          <w:szCs w:val="28"/>
        </w:rPr>
      </w:pPr>
      <w:r>
        <w:rPr>
          <w:rFonts w:hint="default"/>
          <w:sz w:val="28"/>
          <w:szCs w:val="28"/>
        </w:rPr>
        <w:t>from telebot import types</w:t>
      </w:r>
      <w:r>
        <w:rPr>
          <w:rFonts w:hint="default"/>
          <w:sz w:val="28"/>
          <w:szCs w:val="28"/>
        </w:rPr>
        <w:br w:type="textWrapping"/>
      </w:r>
      <w:r>
        <w:rPr>
          <w:rFonts w:hint="default"/>
          <w:sz w:val="28"/>
          <w:szCs w:val="28"/>
        </w:rPr>
        <w:t>import telebot</w:t>
      </w:r>
      <w:r>
        <w:rPr>
          <w:rFonts w:hint="default"/>
          <w:sz w:val="28"/>
          <w:szCs w:val="28"/>
        </w:rPr>
        <w:br w:type="textWrapping"/>
      </w:r>
      <w:r>
        <w:rPr>
          <w:rFonts w:hint="default"/>
          <w:sz w:val="28"/>
          <w:szCs w:val="28"/>
        </w:rPr>
        <w:br w:type="textWrapping"/>
      </w:r>
      <w:r>
        <w:rPr>
          <w:rFonts w:hint="default"/>
          <w:sz w:val="28"/>
          <w:szCs w:val="28"/>
        </w:rPr>
        <w:t>movies = {</w:t>
      </w:r>
      <w:r>
        <w:rPr>
          <w:rFonts w:hint="default"/>
          <w:sz w:val="28"/>
          <w:szCs w:val="28"/>
        </w:rPr>
        <w:br w:type="textWrapping"/>
      </w:r>
      <w:r>
        <w:rPr>
          <w:rFonts w:hint="default"/>
          <w:sz w:val="28"/>
          <w:szCs w:val="28"/>
        </w:rPr>
        <w:t xml:space="preserve">    "Хоббит: Нежданное путешествие": "Сказочная история о приключениях Бильбо Бэггинса, который отправляется с гномами и волшебником в путешествие на одинокую гору, чтобы вернуть сокровища у дракона Смауга (2012).",</w:t>
      </w:r>
      <w:r>
        <w:rPr>
          <w:rFonts w:hint="default"/>
          <w:sz w:val="28"/>
          <w:szCs w:val="28"/>
        </w:rPr>
        <w:br w:type="textWrapping"/>
      </w:r>
      <w:r>
        <w:rPr>
          <w:rFonts w:hint="default"/>
          <w:sz w:val="28"/>
          <w:szCs w:val="28"/>
        </w:rPr>
        <w:t xml:space="preserve">    "Властелин колец: Братство кольца": "Начало эпической саги, где хоббит Фродо получает магическое кольцо, которое нужно уничтожить, чтобы спасти Средиземье (2001).",</w:t>
      </w:r>
      <w:r>
        <w:rPr>
          <w:rFonts w:hint="default"/>
          <w:sz w:val="28"/>
          <w:szCs w:val="28"/>
        </w:rPr>
        <w:br w:type="textWrapping"/>
      </w:r>
      <w:r>
        <w:rPr>
          <w:rFonts w:hint="default"/>
          <w:sz w:val="28"/>
          <w:szCs w:val="28"/>
        </w:rPr>
        <w:t xml:space="preserve">    "Звёздные войны: Новая надежда": "Татуин. Планета-пустыня. Уже постаревший рыцарь Джедай Оби Ван Кеноби спасает молодого Люка Скайуокера, когда тот пытается отыскать пропавшего дроида. С этого момента Люк осознает свое истинное назначение: он один из рыцарей Джедай. В то время как гражданская война охватила галактику, а войска повстанцев ведут бои против сил злого Императора, к Люку и Оби Вану присоединяется отчаянный пилот-наемник Хан Соло, и в сопровождении двух дроидов, R2D2 и C-3PO, этот необычный отряд отправляется на поиски предводителя повстанцев – принцессы Леи. Героям предстоит отчаянная схватка с устрашающим Дартом Вейдером – правой рукой Императора и его секретным оружием – «Звездой Смерти» (1977).",</w:t>
      </w:r>
      <w:r>
        <w:rPr>
          <w:rFonts w:hint="default"/>
          <w:sz w:val="28"/>
          <w:szCs w:val="28"/>
        </w:rPr>
        <w:br w:type="textWrapping"/>
      </w:r>
      <w:r>
        <w:rPr>
          <w:rFonts w:hint="default"/>
          <w:sz w:val="28"/>
          <w:szCs w:val="28"/>
        </w:rPr>
        <w:t xml:space="preserve">    "Тёмный рыцарь": "Бэтмен поднимает ставки в войне с криминалом. С помощью лейтенанта Джима Гордона и прокурора Харви Дента он намерен очистить улицы Готэма от преступности. Сотрудничество оказывается эффективным, но скоро они обнаружат себя посреди хаоса, развязанного восходящим криминальным гением, известным напуганным горожанам под именем Джокер (2008).",</w:t>
      </w:r>
      <w:r>
        <w:rPr>
          <w:rFonts w:hint="default"/>
          <w:sz w:val="28"/>
          <w:szCs w:val="28"/>
        </w:rPr>
        <w:br w:type="textWrapping"/>
      </w:r>
      <w:r>
        <w:rPr>
          <w:rFonts w:hint="default"/>
          <w:sz w:val="28"/>
          <w:szCs w:val="28"/>
        </w:rPr>
        <w:t xml:space="preserve">    "Матрица": "Хакер Нео узнаёт, что реальность — это иллюзия, созданная машинами, и он избран, чтобы освободить человечество (1999)."</w:t>
      </w:r>
      <w:r>
        <w:rPr>
          <w:rFonts w:hint="default"/>
          <w:sz w:val="28"/>
          <w:szCs w:val="28"/>
        </w:rPr>
        <w:br w:type="textWrapping"/>
      </w:r>
      <w:r>
        <w:rPr>
          <w:rFonts w:hint="default"/>
          <w:sz w:val="28"/>
          <w:szCs w:val="28"/>
        </w:rPr>
        <w:t>}</w:t>
      </w:r>
      <w:r>
        <w:rPr>
          <w:rFonts w:hint="default"/>
          <w:sz w:val="28"/>
          <w:szCs w:val="28"/>
        </w:rPr>
        <w:br w:type="textWrapping"/>
      </w:r>
      <w:r>
        <w:rPr>
          <w:rFonts w:hint="default"/>
          <w:sz w:val="28"/>
          <w:szCs w:val="28"/>
        </w:rPr>
        <w:br w:type="textWrapping"/>
      </w:r>
      <w:r>
        <w:rPr>
          <w:rFonts w:hint="default"/>
          <w:sz w:val="28"/>
          <w:szCs w:val="28"/>
        </w:rPr>
        <w:t>bot = telebot.TeleBot('8166308849:AAHjvrpmFcOu7fmwB1mjNk-s6mJg-fQg2oE')</w:t>
      </w:r>
      <w:r>
        <w:rPr>
          <w:rFonts w:hint="default"/>
          <w:sz w:val="28"/>
          <w:szCs w:val="28"/>
        </w:rPr>
        <w:br w:type="textWrapping"/>
      </w:r>
      <w:r>
        <w:rPr>
          <w:rFonts w:hint="default"/>
          <w:sz w:val="28"/>
          <w:szCs w:val="28"/>
        </w:rPr>
        <w:br w:type="textWrapping"/>
      </w:r>
      <w:r>
        <w:rPr>
          <w:rFonts w:hint="default"/>
          <w:sz w:val="28"/>
          <w:szCs w:val="28"/>
        </w:rPr>
        <w:t>@bot.message_handler(content_types=['text'])</w:t>
      </w:r>
      <w:r>
        <w:rPr>
          <w:rFonts w:hint="default"/>
          <w:sz w:val="28"/>
          <w:szCs w:val="28"/>
        </w:rPr>
        <w:br w:type="textWrapping"/>
      </w:r>
      <w:r>
        <w:rPr>
          <w:rFonts w:hint="default"/>
          <w:sz w:val="28"/>
          <w:szCs w:val="28"/>
        </w:rPr>
        <w:t>def get_text_messages(message):</w:t>
      </w:r>
      <w:r>
        <w:rPr>
          <w:rFonts w:hint="default"/>
          <w:sz w:val="28"/>
          <w:szCs w:val="28"/>
        </w:rPr>
        <w:br w:type="textWrapping"/>
      </w:r>
      <w:r>
        <w:rPr>
          <w:rFonts w:hint="default"/>
          <w:sz w:val="28"/>
          <w:szCs w:val="28"/>
        </w:rPr>
        <w:br w:type="textWrapping"/>
      </w:r>
      <w:r>
        <w:rPr>
          <w:rFonts w:hint="default"/>
          <w:sz w:val="28"/>
          <w:szCs w:val="28"/>
        </w:rPr>
        <w:t xml:space="preserve">    if message.text.lower() in ["привет", "ку", 'hello', 'hi']:</w:t>
      </w:r>
      <w:r>
        <w:rPr>
          <w:rFonts w:hint="default"/>
          <w:sz w:val="28"/>
          <w:szCs w:val="28"/>
        </w:rPr>
        <w:br w:type="textWrapping"/>
      </w:r>
      <w:r>
        <w:rPr>
          <w:rFonts w:hint="default"/>
          <w:sz w:val="28"/>
          <w:szCs w:val="28"/>
        </w:rPr>
        <w:t xml:space="preserve">        markup = types.ReplyKeyboardMarkup(resize_keyboard=True)</w:t>
      </w:r>
      <w:r>
        <w:rPr>
          <w:rFonts w:hint="default"/>
          <w:sz w:val="28"/>
          <w:szCs w:val="28"/>
        </w:rPr>
        <w:br w:type="textWrapping"/>
      </w:r>
      <w:r>
        <w:rPr>
          <w:rFonts w:hint="default"/>
          <w:sz w:val="28"/>
          <w:szCs w:val="28"/>
        </w:rPr>
        <w:t xml:space="preserve">        for movie in movies.keys():</w:t>
      </w:r>
      <w:r>
        <w:rPr>
          <w:rFonts w:hint="default"/>
          <w:sz w:val="28"/>
          <w:szCs w:val="28"/>
        </w:rPr>
        <w:br w:type="textWrapping"/>
      </w:r>
      <w:r>
        <w:rPr>
          <w:rFonts w:hint="default"/>
          <w:sz w:val="28"/>
          <w:szCs w:val="28"/>
        </w:rPr>
        <w:t xml:space="preserve">            markup.add(types.KeyboardButton(movie))</w:t>
      </w:r>
      <w:r>
        <w:rPr>
          <w:rFonts w:hint="default"/>
          <w:sz w:val="28"/>
          <w:szCs w:val="28"/>
        </w:rPr>
        <w:br w:type="textWrapping"/>
      </w:r>
      <w:r>
        <w:rPr>
          <w:rFonts w:hint="default"/>
          <w:sz w:val="28"/>
          <w:szCs w:val="28"/>
        </w:rPr>
        <w:t xml:space="preserve">        bot.send_message(message.from_user.id, "Привет! Выбери фильм для просмотра описания:", reply_markup=markup)</w:t>
      </w:r>
      <w:r>
        <w:rPr>
          <w:rFonts w:hint="default"/>
          <w:sz w:val="28"/>
          <w:szCs w:val="28"/>
        </w:rPr>
        <w:br w:type="textWrapping"/>
      </w:r>
      <w:r>
        <w:rPr>
          <w:rFonts w:hint="default"/>
          <w:sz w:val="28"/>
          <w:szCs w:val="28"/>
        </w:rPr>
        <w:t xml:space="preserve">    elif message.text in movies:</w:t>
      </w:r>
      <w:r>
        <w:rPr>
          <w:rFonts w:hint="default"/>
          <w:sz w:val="28"/>
          <w:szCs w:val="28"/>
        </w:rPr>
        <w:br w:type="textWrapping"/>
      </w:r>
      <w:r>
        <w:rPr>
          <w:rFonts w:hint="default"/>
          <w:sz w:val="28"/>
          <w:szCs w:val="28"/>
        </w:rPr>
        <w:t xml:space="preserve">        bot.send_message(message.from_user.id, movies[message.text])</w:t>
      </w:r>
      <w:r>
        <w:rPr>
          <w:rFonts w:hint="default"/>
          <w:sz w:val="28"/>
          <w:szCs w:val="28"/>
        </w:rPr>
        <w:br w:type="textWrapping"/>
      </w:r>
      <w:r>
        <w:rPr>
          <w:rFonts w:hint="default"/>
          <w:sz w:val="28"/>
          <w:szCs w:val="28"/>
        </w:rPr>
        <w:t xml:space="preserve">    else:</w:t>
      </w:r>
      <w:r>
        <w:rPr>
          <w:rFonts w:hint="default"/>
          <w:sz w:val="28"/>
          <w:szCs w:val="28"/>
        </w:rPr>
        <w:br w:type="textWrapping"/>
      </w:r>
      <w:r>
        <w:rPr>
          <w:rFonts w:hint="default"/>
          <w:sz w:val="28"/>
          <w:szCs w:val="28"/>
        </w:rPr>
        <w:t xml:space="preserve">        bot.send_message(message.from_user.id, "Я тебя не понимаю. Пожалкйста напиши 'Привет' или 'ку', чтобы начать.")</w:t>
      </w:r>
      <w:r>
        <w:rPr>
          <w:rFonts w:hint="default"/>
          <w:sz w:val="28"/>
          <w:szCs w:val="28"/>
        </w:rPr>
        <w:br w:type="textWrapping"/>
      </w:r>
      <w:r>
        <w:rPr>
          <w:rFonts w:hint="default"/>
          <w:sz w:val="28"/>
          <w:szCs w:val="28"/>
        </w:rPr>
        <w:br w:type="textWrapping"/>
      </w:r>
      <w:r>
        <w:rPr>
          <w:rFonts w:hint="default"/>
          <w:sz w:val="28"/>
          <w:szCs w:val="28"/>
        </w:rPr>
        <w:t># Запуск бота</w:t>
      </w:r>
      <w:r>
        <w:rPr>
          <w:rFonts w:hint="default"/>
          <w:sz w:val="28"/>
          <w:szCs w:val="28"/>
        </w:rPr>
        <w:br w:type="textWrapping"/>
      </w:r>
      <w:r>
        <w:rPr>
          <w:rFonts w:hint="default"/>
          <w:sz w:val="28"/>
          <w:szCs w:val="28"/>
        </w:rPr>
        <w:t>bot.polling(none_stop=True, interval=0)</w:t>
      </w:r>
    </w:p>
    <w:p w14:paraId="74E77163"/>
    <w:p w14:paraId="3D4670C5">
      <w:r>
        <w:drawing>
          <wp:inline distT="0" distB="0" distL="114300" distR="114300">
            <wp:extent cx="5262880" cy="1692275"/>
            <wp:effectExtent l="0" t="0" r="13970" b="31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5262880" cy="1692275"/>
                    </a:xfrm>
                    <a:prstGeom prst="rect">
                      <a:avLst/>
                    </a:prstGeom>
                    <a:noFill/>
                    <a:ln>
                      <a:noFill/>
                    </a:ln>
                  </pic:spPr>
                </pic:pic>
              </a:graphicData>
            </a:graphic>
          </wp:inline>
        </w:drawing>
      </w:r>
    </w:p>
    <w:p w14:paraId="6DA0BD78"/>
    <w:p w14:paraId="2E46751E"/>
    <w:p w14:paraId="5A57CB8A">
      <w:r>
        <w:drawing>
          <wp:inline distT="0" distB="0" distL="114300" distR="114300">
            <wp:extent cx="5262880" cy="1797050"/>
            <wp:effectExtent l="0" t="0" r="13970" b="1270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262880" cy="1797050"/>
                    </a:xfrm>
                    <a:prstGeom prst="rect">
                      <a:avLst/>
                    </a:prstGeom>
                    <a:noFill/>
                    <a:ln>
                      <a:noFill/>
                    </a:ln>
                  </pic:spPr>
                </pic:pic>
              </a:graphicData>
            </a:graphic>
          </wp:inline>
        </w:drawing>
      </w:r>
    </w:p>
    <w:p w14:paraId="6DBF06D5"/>
    <w:p w14:paraId="1C8108BF">
      <w:pPr>
        <w:ind w:firstLine="180"/>
        <w:rPr>
          <w:rFonts w:hint="default"/>
          <w:lang w:val="ru-RU"/>
        </w:rPr>
      </w:pPr>
      <w:r>
        <w:drawing>
          <wp:inline distT="0" distB="0" distL="114300" distR="114300">
            <wp:extent cx="5271135" cy="869950"/>
            <wp:effectExtent l="0" t="0" r="5715"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7"/>
                    <a:stretch>
                      <a:fillRect/>
                    </a:stretch>
                  </pic:blipFill>
                  <pic:spPr>
                    <a:xfrm>
                      <a:off x="0" y="0"/>
                      <a:ext cx="5271135" cy="86995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32FD"/>
    <w:rsid w:val="04FA04C9"/>
    <w:rsid w:val="3ADC698A"/>
    <w:rsid w:val="554A758D"/>
    <w:rsid w:val="64B6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HTML Code"/>
    <w:basedOn w:val="4"/>
    <w:uiPriority w:val="0"/>
    <w:rPr>
      <w:rFonts w:ascii="Courier New" w:hAnsi="Courier New" w:cs="Courier New"/>
      <w:sz w:val="20"/>
      <w:szCs w:val="20"/>
    </w:rPr>
  </w:style>
  <w:style w:type="character" w:styleId="8">
    <w:name w:val="Strong"/>
    <w:basedOn w:val="4"/>
    <w:qFormat/>
    <w:uiPriority w:val="0"/>
    <w:rPr>
      <w:b/>
      <w:b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1">
    <w:name w:val="Table Grid"/>
    <w:basedOn w:val="5"/>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Титул - Шапка"/>
    <w:qFormat/>
    <w:uiPriority w:val="99"/>
    <w:pPr>
      <w:pBdr>
        <w:bottom w:val="thinThickSmallGap" w:color="auto" w:sz="24" w:space="0"/>
      </w:pBdr>
      <w:spacing w:line="240" w:lineRule="auto"/>
      <w:jc w:val="center"/>
    </w:pPr>
    <w:rPr>
      <w:rFonts w:ascii="Times New Roman" w:hAnsi="Times New Roman" w:eastAsia="Calibri" w:cs="Times New Roman"/>
      <w:b/>
      <w:sz w:val="24"/>
      <w:szCs w:val="24"/>
      <w:lang w:val="ru-RU" w:eastAsia="ru-RU" w:bidi="ar-SA"/>
    </w:rPr>
  </w:style>
  <w:style w:type="paragraph" w:customStyle="1" w:styleId="13">
    <w:name w:val="Титул - Факультет"/>
    <w:qFormat/>
    <w:uiPriority w:val="99"/>
    <w:pPr>
      <w:tabs>
        <w:tab w:val="left" w:leader="underscore" w:pos="9072"/>
      </w:tabs>
      <w:spacing w:before="240" w:after="120" w:line="360" w:lineRule="auto"/>
    </w:pPr>
    <w:rPr>
      <w:rFonts w:ascii="Times New Roman" w:hAnsi="Times New Roman" w:eastAsia="Calibri" w:cs="Times New Roman"/>
      <w:sz w:val="24"/>
      <w:szCs w:val="24"/>
      <w:lang w:val="ru-RU" w:eastAsia="ru-RU" w:bidi="ar-SA"/>
    </w:rPr>
  </w:style>
  <w:style w:type="paragraph" w:customStyle="1" w:styleId="14">
    <w:name w:val="Титул - Заголовок"/>
    <w:qFormat/>
    <w:uiPriority w:val="99"/>
    <w:pPr>
      <w:spacing w:line="276" w:lineRule="auto"/>
      <w:jc w:val="center"/>
    </w:pPr>
    <w:rPr>
      <w:rFonts w:ascii="Times New Roman" w:hAnsi="Times New Roman" w:eastAsia="Calibri" w:cs="Times New Roman"/>
      <w:b/>
      <w:sz w:val="44"/>
      <w:szCs w:val="20"/>
      <w:lang w:val="ru-RU" w:eastAsia="ru-RU" w:bidi="ar-SA"/>
    </w:rPr>
  </w:style>
  <w:style w:type="paragraph" w:customStyle="1" w:styleId="15">
    <w:name w:val="Титул - Наименование проекта"/>
    <w:qFormat/>
    <w:uiPriority w:val="99"/>
    <w:pPr>
      <w:tabs>
        <w:tab w:val="left" w:leader="underscore" w:pos="9072"/>
      </w:tabs>
      <w:spacing w:line="276" w:lineRule="auto"/>
    </w:pPr>
    <w:rPr>
      <w:rFonts w:ascii="Times New Roman" w:hAnsi="Times New Roman" w:eastAsia="Calibri" w:cs="Times New Roman"/>
      <w:sz w:val="36"/>
      <w:szCs w:val="36"/>
      <w:lang w:val="ru-RU" w:eastAsia="ru-RU" w:bidi="ar-SA"/>
    </w:rPr>
  </w:style>
  <w:style w:type="paragraph" w:customStyle="1" w:styleId="16">
    <w:name w:val="Титул - Подписи"/>
    <w:qFormat/>
    <w:uiPriority w:val="99"/>
    <w:pPr>
      <w:tabs>
        <w:tab w:val="left" w:pos="1134"/>
        <w:tab w:val="left" w:pos="4820"/>
        <w:tab w:val="left" w:leader="underscore" w:pos="6237"/>
        <w:tab w:val="left" w:pos="6663"/>
      </w:tabs>
      <w:spacing w:before="240" w:line="240" w:lineRule="auto"/>
    </w:pPr>
    <w:rPr>
      <w:rFonts w:ascii="Times New Roman" w:hAnsi="Times New Roman" w:eastAsia="Calibri" w:cs="Times New Roman"/>
      <w:sz w:val="24"/>
      <w:szCs w:val="24"/>
      <w:lang w:val="ru-RU" w:eastAsia="ru-RU" w:bidi="ar-SA"/>
    </w:rPr>
  </w:style>
  <w:style w:type="paragraph" w:customStyle="1" w:styleId="17">
    <w:name w:val="Титул - Подпись (подстрочный текст)"/>
    <w:qFormat/>
    <w:uiPriority w:val="99"/>
    <w:pPr>
      <w:tabs>
        <w:tab w:val="center" w:pos="1560"/>
        <w:tab w:val="center" w:pos="5529"/>
        <w:tab w:val="center" w:pos="8080"/>
      </w:tabs>
      <w:spacing w:line="276" w:lineRule="auto"/>
    </w:pPr>
    <w:rPr>
      <w:rFonts w:ascii="Times New Roman" w:hAnsi="Times New Roman" w:eastAsia="Calibri" w:cs="Times New Roman"/>
      <w:sz w:val="18"/>
      <w:szCs w:val="18"/>
      <w:lang w:val="ru-RU"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2024-11-05T07:45:00Z</dcterms:created>
  <dc:creator>Artem</dc:creator>
  <cp:lastModifiedBy>HYPERPC</cp:lastModifiedBy>
  <dcterms:modified xsi:type="dcterms:W3CDTF">2024-12-22T09:21:36Z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FCCB14C1B7B04D5FBA91EA32FA83C4F1_13</vt:lpwstr>
  </property>
</Properties>
</file>