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ARABULUCULUK DAVETİ </w:t>
      </w:r>
    </w:p>
    <w:p/>
    <w:p>
      <w:pPr/>
      <w:r>
        <w:rPr/>
        <w:t xml:space="preserve"> Sayın GAGE OTOMOTİV SANAYİ VE TİCARET LİMİTED ŞİRKETİ Yetkilisi,</w:t>
      </w:r>
    </w:p>
    <w:p/>
    <w:p>
      <w:pPr/>
      <w:r>
        <w:rPr/>
        <w:t xml:space="preserve"> 85. YIL CUMHURİYET MAHALLESİ SANAYİ CADDESİ NO:75/1 ARMUTLU KEMALPAŞA/İZMİR 02328868040-41</w:t>
      </w:r>
    </w:p>
    <w:p/>
    <w:p/>
    <w:p/>
    <w:p/>
    <w:p>
      <w:pPr/>
      <w:r>
        <w:rPr/>
        <w:t xml:space="preserve"> Adliyesi Arabuluculuk Bürosuna, aranızdaki hukuki uyuşmazlığın dostane bir çözüm yöntemi olan arabuluculuk ile çözülmesi, bunun mümkün olmaması halinde ise dava şartının yerine getirilmiş olması amacıyla başvurucu FATİH EKMEN (T.C. Kimlik No: 34765773800) vekili Av. METEHAN ERYILMAZ tarafından başvuru yapılmıştır. Başvuru neticesinde sistem üzerinden bu dosyaya arabulucu olarak görevlendirildim.</w:t>
      </w:r>
    </w:p>
    <w:p/>
    <w:p>
      <w:pPr/>
      <w:r>
        <w:rPr/>
        <w:t xml:space="preserve"> Bilindiği üzere tüm dünyada uzun yıllardan beri hukuk uyuşmazlıklarının çözümünde başvurulan, barışçıl ve tarafların çıkarlarına en uygun sonuca ulaşabildikleri yöntem olan arabuluculuk, 6325 sayılı kanun ile 07.06.2012 tarihinde Türk Hukuk Sisteminde de yerini almıştır. </w:t>
      </w:r>
    </w:p>
    <w:p/>
    <w:p>
      <w:pPr/>
      <w:r>
        <w:rPr/>
        <w:t xml:space="preserve"> Arabuluculuk; tarafların kendilerini ifade edebildikleri ve arabulucu huzurunda yürütülen müzakerelerde kendi çözümlerini buldukları; ilişkileri destekleyen ve uyuşmazlığı her iki tarafı da mutlu edecek şekilde çözme olanağı tanıyan, kazan kazan prensibinin uygulandığı bir çözüm yöntemidir. Süreç sonunda düzenlenecek anlaşma tutanağının mahkemeye onaylattırarak ilam niteliğinde belgeye dönüştürülmesi de mümkündür.</w:t>
      </w:r>
    </w:p>
    <w:p/>
    <w:p>
      <w:pPr/>
      <w:r>
        <w:rPr/>
        <w:t xml:space="preserve"> Bireysel iş uyuşmazlıklarının çözümü noktasında ise 25 Ekim 2017 tarihli, 7036 Sayılı Kanun ile getirilen düzenleme neticesinde 01.01.2018 tarihinden itibaren dava şartı haline gelmiştir. Buna göre;</w:t>
      </w:r>
    </w:p>
    <w:p/>
    <w:p>
      <w:pPr/>
      <w:r>
        <w:rPr/>
        <w:t xml:space="preserve"> İş hukuku uyuşmazlıkların önemli bir bölümü, 6325 sayılı Hukuk Uyuşmazlıklarında Arabuluculuk Kanunu kapsamında tarafların üzerinde serbestçe tasarruf edebileceği iş ve işlemlerden doğan özel hukuk uyuşmazlıklarındandır. 7036 Sayılı İş Mahkemeleri Kanunu uyarınca kanuna, bireysel veya toplu iş sözleşmesine dayanan işçi veya işveren alacağı ve tazminatı ile işe iade talebiyle açılan davalarda, arabulucuya başvurulmuş olması dava şartıdır (7036 sayılı İş M.K. md. 3/1).</w:t>
      </w:r>
    </w:p>
    <w:p/>
    <w:p>
      <w:pPr/>
      <w:r>
        <w:rPr/>
        <w:t xml:space="preserve"> Başvurucunun Arabuluculuk bürosuna başvurmasından, son tutanağın düzenlendiği tarihe kadar geçen sürede zamanaşımı durur ve hak düşürücü süre işlemez (7036 Sayılı Kanun md. 3/17).</w:t>
      </w:r>
    </w:p>
    <w:p/>
    <w:p>
      <w:pPr/>
      <w:r>
        <w:rPr/>
        <w:t xml:space="preserve"> Davacı, arabuluculuk faaliyeti sonunda anlaşmaya varılamadığına ilişkin son tutanağın aslını veya arabulucu tarafından onaylanmış bir örneğini dava dilekçesine eklemek zorundadır. Bu zorunluluğa uyulmaması hâlinde mahkemece davacıya, son tutanağın bir haftalık kesin süre içinde mahkemeye sunulması gerektiği, aksi takdirde davanın usulden reddedileceği ihtarını içeren davetiye gönderilir. İhtarın gereği yerine getirilmez ise dava dilekçesi karşı tarafa tebliğe çıkarılmaksızın davanın usulden reddine karar verilir. Arabulucuya başvurulmadan dava açıldığının anlaşılması hâlinde herhangi bir işlem yapılmaksızın davanın, dava şartı yokluğu sebebiyle usulden reddine karar verilir (7036 Sayılı Kanun md. 3/2).</w:t>
      </w:r>
    </w:p>
    <w:p/>
    <w:p>
      <w:pPr/>
      <w:r>
        <w:rPr/>
        <w:t xml:space="preserve"> Arabulucu, yapılan başvuruyu görevlendirildiği tarihten itibaren üç hafta içinde sonuçlandırır. Bu süre zorunlu hâllerde arabulucu tarafından en fazla bir hafta uzatılabilir (7036 Sayılı Kanun md. 3/10).</w:t>
      </w:r>
    </w:p>
    <w:p/>
    <w:p>
      <w:pPr/>
      <w:r>
        <w:rPr/>
        <w:t xml:space="preserve"> Arabulucu, taraflara ulaşılamaması, taraflar katılmadığı için görüşme yapılamaması yahut yapılan görüşmeler sonucunda anlaşmaya varılması veya varılamaması hâllerinde arabuluculuk faaliyetini sona erdirir ve son tutanağı düzenleyerek durumu derhâl arabuluculuk bürosuna bildirir (7036 Sayılı Kanun md. 3/11).</w:t>
      </w:r>
    </w:p>
    <w:p/>
    <w:p>
      <w:pPr/>
      <w:r>
        <w:rPr/>
        <w:t xml:space="preserve"> Tarafların arabuluculuk faaliyeti sonunda anlaşmaları hâlinde, arabuluculuk ücreti, Arabuluculuk Asgari Ücret Tarifesinin eki Arabuluculuk Ücret Tarifesinin İkinci Kısmına göre aksi kararlaştırılmadıkça taraflarca eşit şekilde karşılanır. Bu durumda ücret, Tarifenin Birinci Kısmında belirlenen iki saatlik ücret tutarından az olamaz. İşe iade talebiyle yapılan görüşmelerde tarafların anlaşmaları durumunda, arabulucuya ödenecek ücretin belirlenmesinde; işçiye işe başlatılmaması halinde ödenecek tazminat miktarı ile çalıştırılmadığı süre için ödenecek ücret ve diğer hakların toplamı, tarifenin ikinci kısmı uyarınca üzerinde anlaşılan miktar olarak kabul edilir (7036 Sayılı Kanun md. 3/11). </w:t>
      </w:r>
    </w:p>
    <w:p/>
    <w:p>
      <w:pPr/>
      <w:r>
        <w:rPr/>
        <w:t xml:space="preserve"> Arabuluculuk faaliyeti sonunda taraflara ulaşılamaması, taraflar katılmadığı için görüşme yapılamaması veya iki saatten az süren görüşmeler sonunda tarafların anlaşamamaları hâllerinde, iki saatlik ücret tutarı Tarifenin Birinci Kısmına göre Adalet Bakanlığı bütçesinden ödenir. İki saatten fazla süren görüşmeler sonunda tarafların anlaşamamaları hâlinde ise iki saati aşan kısma ilişkin ücret aksi kararlaştırılmadıkça taraflarca eşit şekilde Tarifenin Birinci Kısmına göre karşılanır. Adalet Bakanlığı bütçesinden ödenen ve taraflarca karşılanan arabuluculuk ücreti, yargılama giderlerinden sayılır (7036 Sayılı Kanun md. 3/14).</w:t>
      </w:r>
    </w:p>
    <w:p/>
    <w:p>
      <w:pPr/>
      <w:r>
        <w:rPr/>
        <w:t xml:space="preserve"> Arabuluculuk görüşmelerine taraflar bizzat, kanuni temsilcileri veya avukatları aracılığıyla katılabilirler. İşverenin yazılı belgeyle yetkilendirdiği çalışanı da görüşmelerde işvereni temsil edebilir ve son tutanağı imzalayabilir (7036 Sayılı Kanun md. 3/18).</w:t>
      </w:r>
    </w:p>
    <w:p/>
    <w:p>
      <w:pPr/>
      <w:r>
        <w:rPr/>
        <w:t xml:space="preserve"> Arabuluculuk görüşmeleri, taraflarca aksi kararlaştırılmadıkça, arabulucuyu görevlendiren büronun bağlı bulunduğu adli yargı ilk derece mahkemesi adalet komisyonunun yetki alanı içinde yürütülür (7036 Sayılı Kanun md. 3/19).</w:t>
      </w:r>
    </w:p>
    <w:p/>
    <w:p>
      <w:pPr/>
      <w:r>
        <w:rPr/>
        <w:t xml:space="preserve"> Taraflardan birinin geçerli bir mazeret göstermeksizin ilk toplantıya katılmaması sebebiyle arabuluculuk faaliyetinin sona ermesi durumunda toplantıya katılmayan taraf, son tutanakta belirtilir ve bu taraf davada kısmen veya tamamen haklı çıksa bile yargılama giderinin tamamından sorumlu tutulur. Ayrıca bu taraf lehine vekâlet ücretine hükmedilmez. Her iki tarafın da ilk toplantıya katılmaması sebebiyle sona eren arabuluculuk faaliyeti üzerine açılacak davalarda tarafların yaptıkları yargılama giderleri kendi üzerlerinde bırakılır (7036 Sayılı Kanun md. 3/12).</w:t>
      </w:r>
    </w:p>
    <w:p/>
    <w:p>
      <w:pPr/>
      <w:r>
        <w:rPr/>
        <w:t xml:space="preserve"> Arabuluculuk sürecinin daha verimli geçmesi için, arabuluculukla ilgili şu hususları bilgilerinize sunmak isterim:</w:t>
      </w:r>
    </w:p>
    <w:p/>
    <w:p>
      <w:pPr/>
      <w:r>
        <w:rPr/>
        <w:t xml:space="preserve"> a) Arabulucu taraflar arasındaki hukuki uyuşmazlığın çözümünde tarafsız ve bağımsız bir üçüncü kişi olarak yer alır ve taraflar arasındaki iletişim ortamını kolaylaştırarak kendi çözümlerini kendilerinin üretmeleri konusunda onlara yardımcı olur. Tarafların çözüm üretemediklerinin ortaya çıkması hâlinde arabulucu bir çözüm önerisinde de bulunabilir.</w:t>
      </w:r>
    </w:p>
    <w:p/>
    <w:p>
      <w:pPr/>
      <w:r>
        <w:rPr/>
        <w:t xml:space="preserve"> b) Arabuluculuk yoluyla uyuşmazlığın çözümü gönüllülük esasına dayalıdır. Taraflar, süreci devam ettirmek, sonuçlandırmak veya bu süreçten vazgeçmek konusunda serbesttirler.</w:t>
      </w:r>
    </w:p>
    <w:p/>
    <w:p>
      <w:pPr/>
      <w:r>
        <w:rPr/>
        <w:t xml:space="preserve"> c) Taraflarca aksi kararlaştırılmadıkça arabuluculuk görüşmelerinde gizlilik ilkesine uyulması esastır.</w:t>
      </w:r>
    </w:p>
    <w:p/>
    <w:p>
      <w:pPr/>
      <w:r>
        <w:rPr/>
        <w:t xml:space="preserve"> Uyuşmazlığın tarafları olarak sizlerle yapacağımız ilk toplantı 05/11/2023 tarihinde saat 9:00‘da, ankara adresindeki arabuluculuk merkezimizde gerçekleşecektir.</w:t>
      </w:r>
    </w:p>
    <w:p/>
    <w:p>
      <w:pPr/>
      <w:r>
        <w:rPr/>
        <w:t xml:space="preserve"> Konu hakkında aydınlatılmak istediğiniz bir husus var ise yanıtlamaya hazır olduğumu bilmenizi isterim. Saygılarımla... 19.11.2023</w:t>
      </w:r>
    </w:p>
    <w:p/>
    <w:p/>
    <w:p/>
    <w:p>
      <w:pPr/>
      <w:r>
        <w:rPr/>
        <w:t xml:space="preserve"> ARABULUCU</w:t>
      </w:r>
    </w:p>
    <w:p/>
    <w:p/>
    <w:p>
      <w:pPr/>
      <w:r>
        <w:rPr/>
        <w:t xml:space="preserve"> Arb. Av. Ramazan Yüceloğlu </w:t>
      </w:r>
    </w:p>
    <w:p/>
    <w:p>
      <w:pPr/>
      <w:r>
        <w:rPr/>
        <w:t xml:space="preserve"> (ADB Sicil No: 1700209115)</w:t>
      </w:r>
    </w:p>
    <w:p/>
    <w:p>
      <w:pPr/>
      <w:r>
        <w:rPr/>
        <w:t xml:space="preserve"> (ADB Tel: )</w:t>
      </w:r>
    </w:p>
    <w:p/>
    <w:p/>
    <w:p/>
    <w:p/>
    <w:p>
      <w:pP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2023-11-19T21:07:11+00:00</dcterms:created>
  <dcterms:modified xsi:type="dcterms:W3CDTF">2023-11-19T21:07:11+00:00</dcterms:modified>
</cp:coreProperties>
</file>

<file path=docProps/custom.xml><?xml version="1.0" encoding="utf-8"?>
<Properties xmlns="http://schemas.openxmlformats.org/officeDocument/2006/custom-properties" xmlns:vt="http://schemas.openxmlformats.org/officeDocument/2006/docPropsVTypes"/>
</file>