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 F=69+(1416-A+B) где 12h=18, 1369h=4969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; описываем используемые функции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extrn ExitProcess: proc,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GetStdHandle: proc,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 WriteConsoleA: proc,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ReadConsoleA: proc,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lstrlenA: proc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; Описываем макросы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; Выравниваем стек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STACKALLOC macro arg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push R15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mov R15, RSP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sub RSP, 8 *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if arg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sub RSP, 8 * arg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endif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and SPL, 0F0h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endm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; Освобождаем выделенную память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STACKFREE macro arg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mov RSP, R15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pop R15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endm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NULL_FIFTH_ARG macro arg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mov qword ptr [RSP + 32],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endm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; Макрозамены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STD_OUTPUT_HANDLE = -11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STD_INPUT_HANDLE = -10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; Объявляем глобальные переменные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; Дескрипторы ввода/вывода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hStdInput qword 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hStdOutput qword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; Сумма которую находим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res qword 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; Строки интерфейса пользователя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aOutputHandle db 'a = ',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bOutputHandle db 'b = ',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result db 'F = 18 + (4969 - A + B) = ',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invalid db 'Invalid character',0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continue db 0Ah, 'Press any key to exit...',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strErrL db 0Ah, 'Error Range',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; Процедуры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; Главная процедура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Start proc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STACKALLOC 1 ; выделим место в стеке под аргументы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mov RCX, STD_OUTPUT_HANDLE ; поток вывода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call GetStdHandle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mov hStdOutput,RAX ; значение дескриптора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; Аналогично для потока ввода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mov RCX, STD_INPUT_HANDLE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call GetStdHandle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mov hStdInput, RAX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mov R8, 12h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; Выведем строку а 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lea RAX, aOutputHandle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push RAX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call StringWrite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call StringRead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; Проверим R10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cmp R10,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je M1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sub R8, RAX ; прибавим 'а' к сумме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; Выведем строку b 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lea RAX, bOutputHandle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push RAX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call StringWrite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call StringRead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; Проверим R10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cmp R10,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je M1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cmp RAX, 127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jge error1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; Вычтем 'в'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add R8,RAX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; Прибавим 120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add R8, 1369h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mov res, R8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; Выведем строку суммы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lea RAX, result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push RAX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call StringWrite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call PrintSignedNumber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jmp M1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error1: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lea RAX, strErrL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push RAX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call StringWrite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M1: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call inputAwaiting ; удержание консоли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xor RCX, RCX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call ExitProcess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Start endp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; Процедура вывода строки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StringWrite proc uses RAX RCX RDX R8 R9, string: qword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; Введем локальную переменную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local bytesWritten: qword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; Выделим место в стеке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STACKALLOC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; Получим длину строки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mov RCX, string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call lstrlenA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; Поместим аргументы в соотв. регистры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mov RCX, hStdOutput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mov RDX, string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mov R8, RAX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lea R9, bytesWritten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NULL_FIFTH_ARG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call WriteConsoleA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; Освободим стек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STACKFREE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; Возврат в основную программу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ret 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StringWrite endp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; Процедура считывания с консоли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StringRead proc uses RBX RCX RDX R8 R9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; Введем локальные переменные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local readStr[8]: byte,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bytesRead: dword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; Выделим место в стеке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STACKALLOC 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; Разместим аргументы в нужные регистры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mov RCX, hStdInput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lea RDX, readStr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mov R8, 64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lea R9, bytesRead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NULL_FIFTH_ARG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call ReadConsoleA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; Начнем вычисление строки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xor RCX, RCX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MOV ECX, bytesRead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sub ecx, 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; Сделаем строку нуль-терминированной (ноль в конце)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mov readStr[RCX], 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xor RBX, RBX ; Здесь будем хранить степени десятки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mov R8, 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mov BL, readStr[0]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cmp BL, 0h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je error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xor RBX, RBX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rangeChecking: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cmp RBX, 32767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jge errorLen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dec RCX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; Проверяем знак числа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cmp RCX, -1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je scanningComplete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xor RAX, RAX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mov AL, readStr[RCX]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cmp RCX, 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jne K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cmp AL, '-'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jne eval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cmp RBX,0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je error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neg RBX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jmp scanningComplete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; Проверка является ли символ десятичной цифрой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; Если нет, то переход на еrror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K: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cmp AL,'-'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je error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eval: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cmp AL, 30h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jl error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cmp AL, 39h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jg error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sub RAX, 30h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mul R8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add RBX, RAX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mov RAX, 10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mul R8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mov R8, RAX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jmp rangeChecking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error: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; Очистим R10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xor R10,R10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; Загрузим адрес строки с выводом ошибкой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lea RAX, invalid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push RAX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call StringWrite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 STACKFREE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ret 8*2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; Проверка на выход за границу числа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errorLen: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xor R10,R10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; Адрес строки с выводом ошибки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lea RAX, strErrL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push RAX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call StringWrite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STACKFREE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ret 8*2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; Завершение сканирования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scanningComplete: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mov R10,1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mov RAX, RBX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STACKFREE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ret 8*2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StringRead endp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; Процедура вывода знакового числа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PrintSignedNumber proc uses RAX RCX RDX R8 R9 R10 R11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; Введем локальную  переменную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local numberStr[22] :byte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; Регистр счётчик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xor R8,R8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; число положительное или отрицательное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mov RAX, res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mov RBX, 63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btc res, RBX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jae digitDivision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; Если отрицательное, то первым символом должен стать '-'.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mov numberStr[0],2Dh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inc R8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neg RAX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digitDivision: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; Занесем в RBX 10 для осуществления деления.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mov RBX,10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; Сбросим значение RCX для записи длины строки.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xor RCX,RCX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stackIterating: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xor RDX, RDX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; Разделим RAX на RBX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div RBX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add RDX, '0'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; Поместим остаток в стек и увеличим RCX.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push RDX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inc RCX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; Проверим, если RAX стал нулем, то мы закончили деление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cmp RAX, 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jne stackIterating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numberCollecting: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; переместим в регистр символ цифры из стека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pop RDX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mov numberStr[R8], DL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inc R8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; Повторим эти действия, пока RCX не станет нулем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loop numberCollecting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mov numberStr[R8], 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lea RAX, numberStr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push RAX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call StringWrite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; Вернемся в место вызова, очищая стек от одного аргумента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ret 8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PrintSignedNumber endp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; Процедура ожидания ввода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inputAwaiting proc uses RAX RCX RDX R8 R9 R10 R11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; Введем локальные переменные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local readStr: byte,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bytesRead: dword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; Выровняем стек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STACKALLOC 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; Передадим в регистры все необходимы параметры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lea RAX, continue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push RAX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call StringWrite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; Установим значения всех аргументов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mov RCX, hStdInput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lea RDX, readStr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mov R8,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lea R9, bytesRead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NULL_FIFTH_ARG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call ReadConsoleA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STACKFREE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inputAwaiting endp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Ввод аргументов с получением отрицательного результата: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714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Ввод аргументов с получением ошибки размера хотя бы одного из аргументов: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847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Ввод аргументов с получением положительного результата: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76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Ввод аргументов с не цифровыми символами и получение соответствующей ошибки: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57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