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9144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«Мясницкий ряд»: рост через готовые решения и ИИ-агентов</w:t>
      </w:r>
    </w:p>
    <w:p>
      <w:pPr>
        <w:pBdr>
          <w:bottom w:val="single" w:color="D10F35" w:sz="12" w:space="8"/>
        </w:pBdr>
        <w:spacing w:after="320"/>
      </w:pPr>
      <w:r>
        <w:rPr>
          <w:rFonts w:ascii="Arial" w:cs="Arial" w:eastAsia="Arial" w:hAnsi="Arial"/>
          <w:color w:val="66666B"/>
          <w:sz w:val="21"/>
          <w:szCs w:val="21"/>
        </w:rPr>
        <w:t xml:space="preserve">Описание концепции · сентябрь 2026</w:t>
      </w:r>
    </w:p>
    <w:p>
      <w:pPr>
        <w:pStyle w:val="Heading2"/>
        <w:spacing w:after="160" w:before="60"/>
      </w:pPr>
      <w:r>
        <w:rPr>
          <w:rFonts w:ascii="Arial" w:cs="Arial" w:eastAsia="Arial" w:hAnsi="Arial"/>
        </w:rPr>
        <w:t xml:space="preserve">Две главные мысли</w:t>
      </w:r>
    </w:p>
    <w:p>
      <w:pPr>
        <w:pBdr>
          <w:left w:val="single" w:color="D10F35" w:sz="36" w:space="10"/>
        </w:pBdr>
        <w:shd w:fill="FCEBEF" w:color="auto" w:val="clear"/>
        <w:spacing w:after="60"/>
        <w:ind w:left="200"/>
      </w:pPr>
      <w:r>
        <w:rPr>
          <w:rFonts w:ascii="Arial" w:cs="Arial" w:eastAsia="Arial" w:hAnsi="Arial"/>
          <w:b/>
          <w:bCs/>
          <w:color w:val="D10F35"/>
          <w:sz w:val="23"/>
          <w:szCs w:val="23"/>
        </w:rPr>
        <w:t xml:space="preserve">1. Рынок мяса насыщен — спрос уходит в готовые решения</w:t>
      </w:r>
    </w:p>
    <w:p>
      <w:pPr>
        <w:pBdr>
          <w:left w:val="single" w:color="D10F35" w:sz="36" w:space="10"/>
        </w:pBdr>
        <w:shd w:fill="FCEBEF" w:color="auto" w:val="clear"/>
        <w:spacing w:after="220" w:line="300"/>
        <w:ind w:left="2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Потребление мяса на душу населения выше рекомендуемой нормы и почти не растёт, колбасы стоят на месте. Рост переходит в готовую еду, комплексные заказы и интегрированные продукты: покупатель платит не за килограммы, а за решённую задачу — стол к празднику, продукты под рецепт, набор на шашлык.</w:t>
      </w:r>
    </w:p>
    <w:p>
      <w:pPr>
        <w:pBdr>
          <w:left w:val="single" w:color="D10F35" w:sz="36" w:space="10"/>
        </w:pBdr>
        <w:shd w:fill="FCEBEF" w:color="auto" w:val="clear"/>
        <w:spacing w:after="60"/>
        <w:ind w:left="200"/>
      </w:pPr>
      <w:r>
        <w:rPr>
          <w:rFonts w:ascii="Arial" w:cs="Arial" w:eastAsia="Arial" w:hAnsi="Arial"/>
          <w:b/>
          <w:bCs/>
          <w:color w:val="D10F35"/>
          <w:sz w:val="23"/>
          <w:szCs w:val="23"/>
        </w:rPr>
        <w:t xml:space="preserve">2. Продавать решения в масштабе может инфраструктура ИИ-агентов</w:t>
      </w:r>
    </w:p>
    <w:p>
      <w:pPr>
        <w:pBdr>
          <w:left w:val="single" w:color="D10F35" w:sz="36" w:space="10"/>
        </w:pBdr>
        <w:shd w:fill="FCEBEF" w:color="auto" w:val="clear"/>
        <w:spacing w:after="220" w:line="300"/>
        <w:ind w:left="2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Агент превращает запрос обычными словами в готовую корзину и работает одинаково на сайте и в мессенджерах. Расширение каналов продаж — MAX, ВКонтакте, Telegram — и подключение к ним тех же агентов расширяет охват клиентского сообщества и ускоряет привлечение покупателей при приемлемых затратах.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Рынок мяса насыщен — рост уходит в готовые решения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1.1. Потребление вышло на плато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Рекомендуемая Минздравом рациональная норма —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73 кг</w:t>
      </w:r>
      <w:r>
        <w:rPr>
          <w:rFonts w:ascii="Arial" w:cs="Arial" w:eastAsia="Arial" w:hAnsi="Arial"/>
          <w:color w:val="1D1D1F"/>
          <w:sz w:val="21"/>
          <w:szCs w:val="21"/>
        </w:rPr>
        <w:t xml:space="preserve"> мяса и мясопродуктов на человека в год [1]. По балансовой оценке Россельхозбанка, в 2024 году россияне потребили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83 кг</w:t>
      </w:r>
      <w:r>
        <w:rPr>
          <w:rFonts w:ascii="Arial" w:cs="Arial" w:eastAsia="Arial" w:hAnsi="Arial"/>
          <w:color w:val="1D1D1F"/>
          <w:sz w:val="21"/>
          <w:szCs w:val="21"/>
        </w:rPr>
        <w:t xml:space="preserve"> — исторический максимум, на 14% выше нормы [2]. Обследование бюджетов домохозяйств Росстата (другая методика) даёт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100,7 кг</w:t>
      </w:r>
      <w:r>
        <w:rPr>
          <w:rFonts w:ascii="Arial" w:cs="Arial" w:eastAsia="Arial" w:hAnsi="Arial"/>
          <w:color w:val="1D1D1F"/>
          <w:sz w:val="21"/>
          <w:szCs w:val="21"/>
        </w:rPr>
        <w:t xml:space="preserve"> в 2025 году против 99,9 кг годом раньше — прирост меньше 1% [3]. Потребление колбас осталось на уровне 2024 года, 10,5 кг на человека, говядины — 9,3 кг против 9,4 кг [3].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Вывод: наращивать продажи в килограммах некуда, рынок физически насыщен. Расти можно за счёт ценности заказа — удобства, готовности к употреблению, комплексности.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2506"/>
        <w:gridCol w:w="2120"/>
      </w:tblGrid>
      <w:tr>
        <w:trPr>
          <w:tblHeader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Рациональная норма потребления мясопродуктов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73 кг на человека в год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Минздрав [1]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Потребление мяса, 2024, балансовая оценка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83 кг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Россельхозбанк [2]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Потребление мяса и мясопродуктов, 2025, обследование домохозяйств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100,7 кг (+0,8 кг к 2024)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Росстат [3]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Потребление колбас, 2025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10,5 кг, без изменений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Росстат [3]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Рынок готовой еды, 2025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1,12 трлн ₽, +18,5%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Infoline [4]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Рынок готовой еды, прогноз 2026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≈1,32 трлн ₽, +18%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Infoline [4]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Рост продаж в натуральном выражении, 2025: готовая еда против продуктов в целом</w:t>
            </w:r>
          </w:p>
        </w:tc>
        <w:tc>
          <w:tcPr>
            <w:tcW w:type="dxa" w:w="2506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+12% против +1,9%</w:t>
            </w:r>
          </w:p>
        </w:tc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NTech [4]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1.2. Спрос уходит в готовую еду и комплексные заказы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Рынок готовой еды в 2025 году вырос на 18,5% и достиг 1,12 трлн ₽ с НДС. В 2026 году Infoline ожидает около 1,32 трлн ₽, а доля готовой еды в продовольственной рознице вырастет с 3,8% до 4,1% [4]. В натуральном выражении готовая еда прибавила 12%, продукты питания в целом — 1,9% [4]. Почти две трети россиян (65%) покупают или заказывают готовые блюда на ужин [5]. Даже внутри мясной категории быстрее растут удобные форматы: колбасы в нарезке за девять месяцев 2025 года прибавили 9,5% в натуральном выражении [6].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Покупатель всё чаще приходит не за отдельным продуктом, а за результатом: накрыть стол на шесть гостей, приготовить ужин по рецепту за полчаса, собраться на шашлык. Выигрывает тот, кто продаёт решение целиком — набор, рецепт, готовое блюдо.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1.3. Линия от тренда к агентам и разделам сайта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У «Мясницкого ряда» уже есть элементы интегрированного предложения: разделы «Готовая еда» и «Почти готово», сервис нарезки, рецепты «Готовим вместе», программа лояльности «Биржа вкусов» [7]. Не хватает связки: сейчас покупатель собирает решение сам, переходя между разделами. ИИ-агенты делают эту связку за него — от запроса к готовой корзине. В демо-версии главная страница собирает оба агента в блок «Покупки с AI-помощником», а верхнее меню ведёт в разделы сайта, с которыми связан каждый сценарий.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313"/>
        <w:gridCol w:w="1638"/>
        <w:gridCol w:w="1735"/>
        <w:gridCol w:w="2121"/>
      </w:tblGrid>
      <w:tr>
        <w:trPr>
          <w:tblHeader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Тренд рынка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Решение для покупателя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Агент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Раздел меню</w:t>
            </w:r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Комплексные заказы к событию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Мясной стол на нужное число гостей с сыром, хлебом и соусами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«Собрать стол»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hyperlink w:history="1" r:id="rIdx9mkcdkqgdv9c3bnmy1cr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АКЦИИ</w:t>
              </w:r>
            </w:hyperlink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, </w:t>
            </w:r>
            <w:hyperlink w:history="1" r:id="rIda1xth4kpoqo6-1huys6gi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ТОВАР ДНЯ</w:t>
              </w:r>
            </w:hyperlink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Работает в демо.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Подстановка акций и товара дня в набор — следующий шаг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Домашняя готовка «быстро и по рецепту»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Продукты под выбранный рецепт на нужное число порций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«Готовим по рецепту»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hyperlink w:history="1" r:id="rIdcfiznvsuyyat8nbwu7ijj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ГОТОВИМ ВМЕСТЕ</w:t>
              </w:r>
            </w:hyperlink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Работает в демо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с рецептами из сети. Рецепты раздела магазина — следующий шаг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Сезонные сценарии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Всё для шашлыка: мясо, овощи, соус, лаваш, квас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«Собрать стол»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, сценарий «Шашлык на компанию»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hyperlink w:history="1" r:id="rIdugmsjt4kq6ojhxaf3uhcw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СОБИРАЕМСЯ НА ШАШЛЫК</w:t>
              </w:r>
            </w:hyperlink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Работает в демо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Готовая еда вместо готовки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Готовые блюда и полуфабрикаты в составе набора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Оба агента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hyperlink w:history="1" r:id="rId-tup28j1odngkdi24yc3n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Готовая еда</w:t>
              </w:r>
            </w:hyperlink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, </w:t>
            </w:r>
            <w:hyperlink w:history="1" r:id="rIdpwdgy4ud-m2sccexnpmz7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Почти готово</w:t>
              </w:r>
            </w:hyperlink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Следующий шаг: добавить категории в каталог агентов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Повторные покупки и лояльность</w:t>
            </w:r>
          </w:p>
        </w:tc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Оплата бонусами, персональные подборки</w:t>
            </w:r>
          </w:p>
        </w:tc>
        <w:tc>
          <w:tcPr>
            <w:tcW w:type="dxa" w:w="1638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Оформление заказа в агентах</w:t>
            </w:r>
          </w:p>
        </w:tc>
        <w:tc>
          <w:tcPr>
            <w:tcW w:type="dxa" w:w="173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hyperlink w:history="1" r:id="rId9pbrrcfmxuzjklxhdbbga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ПРОГРАММА ЛОЯЛЬНОСТИ</w:t>
              </w:r>
            </w:hyperlink>
          </w:p>
        </w:tc>
        <w:tc>
          <w:tcPr>
            <w:tcW w:type="dxa" w:w="212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Оплата бонусами — в демо.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Персональные подборки — следующий шаг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Инфраструктура ИИ-агентов и каналы продаж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2.1. Что даёт агентный слой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Агент понимает задачу обычными словами и отвечает не списком ссылок, а корзиной с весом, суммой и заменами. Это меняет экономику заказа в трёх точках.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732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агент на неё влияет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Средний чек</w:t>
            </w:r>
          </w:p>
        </w:tc>
        <w:tc>
          <w:tcPr>
            <w:tcW w:type="dxa" w:w="732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 основному товару агент сам добавляет сопутствующее — сыр, хлеб, соус, напитки — и считает количество под число гостей или порций.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Конверсия</w:t>
            </w:r>
          </w:p>
        </w:tc>
        <w:tc>
          <w:tcPr>
            <w:tcW w:type="dxa" w:w="732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Путь «запрос → корзина → оформление» сокращается до одного диалога. В демо окно оформления уже собирает адрес, интервал доставки, ФИО, телефон и способ оплаты.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Сохранение продажи</w:t>
            </w:r>
          </w:p>
        </w:tc>
        <w:tc>
          <w:tcPr>
            <w:tcW w:type="dxa" w:w="732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Если позиции нет в наличии, агент подставляет аналог, который магазин задал в каталоге, вместо того чтобы потерять заказ.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Доступность</w:t>
            </w:r>
          </w:p>
        </w:tc>
        <w:tc>
          <w:tcPr>
            <w:tcW w:type="dxa" w:w="7325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Агент отвечает круглосуточно; операторы магазина на связи с 9:00 до 21:00 [7].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Ключевое свойство инфраструктуры —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одно ядро на все каналы</w:t>
      </w:r>
      <w:r>
        <w:rPr>
          <w:rFonts w:ascii="Arial" w:cs="Arial" w:eastAsia="Arial" w:hAnsi="Arial"/>
          <w:color w:val="1D1D1F"/>
          <w:sz w:val="21"/>
          <w:szCs w:val="21"/>
        </w:rPr>
        <w:t xml:space="preserve">. Каталог, остатки, цены, правила замен, расчёт порций и оформление заказа реализуются один раз и подключаются к сайту и мессенджерам.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9"/>
        <w:gridCol w:w="500"/>
        <w:gridCol w:w="2879"/>
        <w:gridCol w:w="500"/>
        <w:gridCol w:w="2880"/>
      </w:tblGrid>
      <w:tr>
        <w:tc>
          <w:tcPr>
            <w:tcW w:type="dxa" w:w="2879"/>
            <w:tcBorders>
              <w:top w:val="single" w:color="D10F35" w:sz="12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10F35"/>
                <w:sz w:val="19"/>
                <w:szCs w:val="19"/>
              </w:rPr>
              <w:t xml:space="preserve">Входы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Сайт shop.kolbasa.ru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MAX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ВКонтакте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Telegram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0F35"/>
                <w:sz w:val="32"/>
                <w:szCs w:val="32"/>
              </w:rPr>
              <w:t xml:space="preserve">→</w:t>
            </w:r>
          </w:p>
        </w:tc>
        <w:tc>
          <w:tcPr>
            <w:tcW w:type="dxa" w:w="2879"/>
            <w:tcBorders>
              <w:top w:val="single" w:color="D10F35" w:sz="12"/>
              <w:left w:val="single" w:color="E6E6E9" w:sz="4"/>
              <w:bottom w:val="single" w:color="E6E6E9" w:sz="4"/>
              <w:right w:val="single" w:color="E6E6E9" w:sz="4"/>
            </w:tcBorders>
            <w:shd w:fill="FCEBE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10F35"/>
                <w:sz w:val="19"/>
                <w:szCs w:val="19"/>
              </w:rPr>
              <w:t xml:space="preserve">Агентный слой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«Собрать стол»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«Готовим по рецепту»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Далее: «Готовая еда», «Акции и товар дня»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0F35"/>
                <w:sz w:val="32"/>
                <w:szCs w:val="3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D10F35" w:sz="12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10F35"/>
                <w:sz w:val="19"/>
                <w:szCs w:val="19"/>
              </w:rPr>
              <w:t xml:space="preserve">Данные и сервисы магазина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Каталог и остатки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Цены, акции, замены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Лояльность «Биржа вкусов»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Доставка и оплата</w:t>
            </w:r>
          </w:p>
        </w:tc>
      </w:tr>
    </w:tbl>
    <w:p>
      <w:pPr>
        <w:spacing w:after="2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2.2. Каналы: где находится покупатель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Покупатель уже проводит время в мессенджерах и соцсетях — бренду не нужно уводить его на отдельный сайт или в приложение. Агент встречает его там, где он есть, и доводит до заказа в том же окне.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891"/>
        <w:gridCol w:w="2699"/>
        <w:gridCol w:w="2699"/>
      </w:tblGrid>
      <w:tr>
        <w:trPr>
          <w:tblHeader/>
        </w:trPr>
        <w:tc>
          <w:tcPr>
            <w:tcW w:type="dxa" w:w="134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Канал</w:t>
            </w:r>
          </w:p>
        </w:tc>
        <w:tc>
          <w:tcPr>
            <w:tcW w:type="dxa" w:w="289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Аудитория в России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 для «Мясницкого ряда»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 агент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MAX</w:t>
            </w:r>
          </w:p>
        </w:tc>
        <w:tc>
          <w:tcPr>
            <w:tcW w:type="dxa" w:w="289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103,3 млн в месяц, более 85 млн в день по итогам I квартала 2026 [8]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Основной массовый канал. С 20 марта 2026 инструменты автоматизации доступны всем предпринимателям [9]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Бот-помощник: подбор набора, корзина и оформление заказа прямо в чате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ВКонтакте</w:t>
            </w:r>
          </w:p>
        </w:tc>
        <w:tc>
          <w:tcPr>
            <w:tcW w:type="dxa" w:w="289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93,4 млн в месяц, 62,7 млн в день, I квартал 2026 [10]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Сообщество бренда </w:t>
            </w:r>
            <w:hyperlink w:history="1" r:id="rIdklfpdhinub098jsirgptu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vk.com/kolbasamr</w:t>
              </w:r>
            </w:hyperlink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: рецепты, акции, отзывы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Ответы в сообщениях сообщества, «собрать по рецепту» из поста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Telegram</w:t>
            </w:r>
          </w:p>
        </w:tc>
        <w:tc>
          <w:tcPr>
            <w:tcW w:type="dxa" w:w="289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Лидер по месячной аудитории в январе 2026 — около 96 млн [11]; с февраля 2026 работа ограничена, дневной охват заметно снизился [12]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Канал лояльного ядра </w:t>
            </w:r>
            <w:hyperlink w:history="1" r:id="rIdmq1pyrjzkegr7s8sxu4p8">
              <w:r>
                <w:rPr>
                  <w:rFonts w:ascii="Arial" w:cs="Arial" w:eastAsia="Arial" w:hAnsi="Arial"/>
                  <w:color w:val="D10F35"/>
                  <w:sz w:val="17"/>
                  <w:szCs w:val="17"/>
                  <w:u w:val="single"/>
                </w:rPr>
                <w:t xml:space="preserve">t.me/kolbasamr_tg</w:t>
              </w:r>
            </w:hyperlink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Бот для постоянных покупателей: повтор заказа, товар дня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Telegram из-за ограничений разумно рассматривать как канал удержания, а не привлечения. Ставку на охват стоит делать на MAX и ВКонтакте.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2.3. Почему привлечение ускоряется при приемлемых затратах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Ядро агентов разрабатывается один раз, а каждый новый канал — это подключение, а не отдельный продукт. Аудитория каналов уже собрана: сообщества и каналы бренда дают органический охват, а агент превращает подписчика в покупателя без перехода на сайт. Переменные затраты — оплата языковой модели за диалог — растут вместе с числом заказов, а не опережают его.</w:t>
      </w:r>
    </w:p>
    <w:p>
      <w:pPr>
        <w:spacing w:after="140" w:line="30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Эффективность стоит подтвердить на пилоте по пяти метрикам.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показывает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Доля диалогов, закончившихся заказом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Насколько агент доводит запрос до покупки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Средний чек через агента против обычного заказа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Вклад сопутствующих товаров и наборов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Стоимость привлечения покупателя по каналу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Какие каналы окупаются быстрее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Доля повторных заказов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Удержание и работа программы лояльности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Стоимость одного диалога</w:t>
            </w:r>
          </w:p>
        </w:tc>
        <w:tc>
          <w:tcPr>
            <w:tcW w:type="dxa" w:w="6361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Переменные затраты на модель и инфраструктуру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Дорожная карта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819"/>
        <w:gridCol w:w="2699"/>
      </w:tblGrid>
      <w:tr>
        <w:trPr>
          <w:tblHeader/>
        </w:trPr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dxa" w:w="481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D10F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1. Демо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— готово</w:t>
            </w:r>
          </w:p>
        </w:tc>
        <w:tc>
          <w:tcPr>
            <w:tcW w:type="dxa" w:w="481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Главная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с блоком ИИ-помощников; агенты </w:t>
            </w: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«Собрать стол»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color w:val="D10F35"/>
                <w:sz w:val="17"/>
                <w:szCs w:val="17"/>
              </w:rPr>
              <w:t xml:space="preserve">«Готовим по рецепту»</w:t>
            </w: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; корзина, замены, оформление заказа с выбором оплаты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Концепция показана на срезе каталога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2. Пилот на сайте</w:t>
            </w:r>
          </w:p>
        </w:tc>
        <w:tc>
          <w:tcPr>
            <w:tcW w:type="dxa" w:w="481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Живой каталог и остатки по API; рецепты раздела «Готовим вместе»; категории «Готовая еда» и «Почти готово»; акции и товар дня в подборе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Первые заказы через агента, замер метрик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3. MAX и ВКонтакте</w:t>
            </w:r>
          </w:p>
        </w:tc>
        <w:tc>
          <w:tcPr>
            <w:tcW w:type="dxa" w:w="481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Боты на том же агентном ядре, оформление заказа в чате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Рост охвата и новых покупателей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D1D1F"/>
                <w:sz w:val="17"/>
                <w:szCs w:val="17"/>
              </w:rPr>
              <w:t xml:space="preserve">4. Telegram и лояльность</w:t>
            </w:r>
          </w:p>
        </w:tc>
        <w:tc>
          <w:tcPr>
            <w:tcW w:type="dxa" w:w="481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Бот для постоянных покупателей, персональные подборки, бонусы «Биржа вкусов»</w:t>
            </w:r>
          </w:p>
        </w:tc>
        <w:tc>
          <w:tcPr>
            <w:tcW w:type="dxa" w:w="2699"/>
            <w:tcBorders>
              <w:top w:val="single" w:color="E6E6E9" w:sz="4"/>
              <w:left w:val="single" w:color="E6E6E9" w:sz="4"/>
              <w:bottom w:val="single" w:color="E6E6E9" w:sz="4"/>
              <w:right w:val="single" w:color="E6E6E9" w:sz="4"/>
            </w:tcBorders>
            <w:shd w:fill="F7F7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Рост повторных заказов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Источники</w:t>
      </w:r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[1]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Минздрав России, приказ № 614 от 19.08.2016 «О рациональных нормах потребления пищевых продуктов» — </w:t>
      </w:r>
      <w:hyperlink w:history="1" r:id="rIdofdugajp2o9-jalpgwbnf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www.consultant.ru/law/hotdocs/47342.html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[2]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Россельхозбанк: потребление мяса в 2024 году — обзор TAdviser «Мясо (рынок России)» — </w:t>
      </w:r>
      <w:hyperlink w:history="1" r:id="rId3hkmahmnozgr35xwox7ua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www.tadviser.ru/index.php/Статья:Мясо_(рынок_России)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[3]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Росстат, данные о потреблении за 2025 год — РИА Новости, 09.08.2026 — </w:t>
      </w:r>
      <w:hyperlink w:history="1" r:id="rId3pf1lunkvxpog8doas31y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ria.ru/20260809/rossija-2109806519.html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[4]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Infoline, NTech: рынок готовой еды — «Коммерсантъ», 23.04.2026 — </w:t>
      </w:r>
      <w:hyperlink w:history="1" r:id="rIdjzjjgcfy764oy1w6w8vpx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www.kommersant.ru/doc/8607359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[5]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Роскачество: исследование потребления готовой еды — Агроэксперт — </w:t>
      </w:r>
      <w:hyperlink w:history="1" r:id="rIdyc59wlsvlvhkjgkhiv-jh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agriexpert.ru/articles/7085/emkost-rynka-gotovoi-edy-v-rf-v-2025-godu-vyrosla-na-20-eksperty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[6]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АКОРТ, «Нильсен»: продажи мяса за 9 месяцев 2025 года — New Retail, 02.12.2025 — </w:t>
      </w:r>
      <w:hyperlink w:history="1" r:id="rIdg5gy8cp66zamdtzpsztum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new-retail.ru/novosti/retail/rossiya_obnovit_rekord_po_potrebleniyu_myasa_v_2025_godu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[7]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Интернет-магазин «Мясницкий ряд»: разделы сайта, «Доставка и оплата» — </w:t>
      </w:r>
      <w:hyperlink w:history="1" r:id="rIdjmsi-yuttoxv5o4kuqe5m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shop.kolbasa.ru/payment-delivery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[8]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VK, итоги I квартала 2026: аудитория MAX — </w:t>
      </w:r>
      <w:hyperlink w:history="1" r:id="rIdnhg5yxr0m9bsjeov_osg2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www.tatar-inform.ru/news/ezemesyacnaya-auditoriya-max-prevysila-103-mln-polzovatelei-6028161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[9]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«Ведомости», 26.03.2026: MAX открыл автоматизацию для бизнеса — </w:t>
      </w:r>
      <w:hyperlink w:history="1" r:id="rIdqytcexfeoglwjqyvc7atz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www.vedomosti.ru/technology/news/2026/03/26/1185749-max-nabral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[10]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VK, пресс-релиз по результатам I квартала 2026: аудитория ВКонтакте — </w:t>
      </w:r>
      <w:hyperlink w:history="1" r:id="rIdx9_8s9l0y5ijycn2f1ugg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vk.company/ru/press/releases/12312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[11]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Mediascope / Okkam: аудитория мессенджеров, январь 2026 — Хабр — </w:t>
      </w:r>
      <w:hyperlink w:history="1" r:id="rIdoznsq7mnv5aleb7jn4tyr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habr.com/ru/news/1006878</w:t>
        </w:r>
      </w:hyperlink>
    </w:p>
    <w:p>
      <w:pPr>
        <w:spacing w:after="70"/>
        <w:ind w:left="420" w:hanging="420"/>
      </w:pPr>
      <w:r>
        <w:rPr>
          <w:rFonts w:ascii="Arial" w:cs="Arial" w:eastAsia="Arial" w:hAnsi="Arial"/>
          <w:color w:val="66666B"/>
          <w:sz w:val="17"/>
          <w:szCs w:val="17"/>
        </w:rPr>
        <w:t xml:space="preserve">[12]	</w:t>
      </w:r>
      <w:r>
        <w:rPr>
          <w:rFonts w:ascii="Arial" w:cs="Arial" w:eastAsia="Arial" w:hAnsi="Arial"/>
          <w:color w:val="1D1D1F"/>
          <w:sz w:val="17"/>
          <w:szCs w:val="17"/>
        </w:rPr>
        <w:t xml:space="preserve">Охваты Telegram в России в 2026 году — Hi-Tech Mail, 02.07.2026 — </w:t>
      </w:r>
      <w:hyperlink w:history="1" r:id="rIdvfwhq1zujygibxvyzrker">
        <w:r>
          <w:rPr>
            <w:rFonts w:ascii="Arial" w:cs="Arial" w:eastAsia="Arial" w:hAnsi="Arial"/>
            <w:color w:val="D10F35"/>
            <w:sz w:val="17"/>
            <w:szCs w:val="17"/>
            <w:u w:val="single"/>
          </w:rPr>
          <w:t xml:space="preserve">hi-tech.mail.ru/news/150565-ohvaty-telegram-v-rossii-upali-pochti-na-50</w:t>
        </w:r>
      </w:hyperlink>
    </w:p>
    <w:p>
      <w:pPr>
        <w:spacing w:after="120"/>
      </w:pPr>
    </w:p>
    <w:p>
      <w:r>
        <w:rPr>
          <w:rFonts w:ascii="Arial" w:cs="Arial" w:eastAsia="Arial" w:hAnsi="Arial"/>
          <w:i/>
          <w:iCs/>
          <w:color w:val="66666B"/>
          <w:sz w:val="17"/>
          <w:szCs w:val="17"/>
        </w:rPr>
        <w:t xml:space="preserve">Демонстрационные материалы: kolbasa-glavnaya.html (главная), kolbasa-agent-demo.html («Собрать стол»), myasnitsky-agent.html («Готовим по рецепту»). Демо не является официальным сервисом «Мясницкого ряда».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B"/>
        <w:sz w:val="16"/>
        <w:szCs w:val="16"/>
      </w:rPr>
      <w:t xml:space="preserve">Мясницкий ряд · ИИ-агенты · стр. </w:t>
    </w:r>
    <w:r>
      <w:rPr>
        <w:rFonts w:ascii="Arial" w:cs="Arial" w:eastAsia="Arial" w:hAnsi="Arial"/>
        <w:color w:val="6666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Arial" w:cs="Arial" w:eastAsia="Arial" w:hAnsi="Arial"/>
      <w:b/>
      <w:bCs/>
      <w:color w:val="D10F3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D1D1F"/>
      <w:sz w:val="24"/>
      <w:szCs w:val="24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1D1D1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9mkcdkqgdv9c3bnmy1cr" Type="http://schemas.openxmlformats.org/officeDocument/2006/relationships/hyperlink" Target="https://shop.kolbasa.ru/sale/" TargetMode="External"/><Relationship Id="rIda1xth4kpoqo6-1huys6gi" Type="http://schemas.openxmlformats.org/officeDocument/2006/relationships/hyperlink" Target="https://shop.kolbasa.ru/sale/tovar-dnya/" TargetMode="External"/><Relationship Id="rIdcfiznvsuyyat8nbwu7ijj" Type="http://schemas.openxmlformats.org/officeDocument/2006/relationships/hyperlink" Target="https://shop.kolbasa.ru/recipes/" TargetMode="External"/><Relationship Id="rIdugmsjt4kq6ojhxaf3uhcw" Type="http://schemas.openxmlformats.org/officeDocument/2006/relationships/hyperlink" Target="https://shop.kolbasa.ru/catalog/shashlyki_i_kolbaski_dlya_grilya/" TargetMode="External"/><Relationship Id="rId-tup28j1odngkdi24yc3n" Type="http://schemas.openxmlformats.org/officeDocument/2006/relationships/hyperlink" Target="https://shop.kolbasa.ru/catalog/gotovaya_eda/" TargetMode="External"/><Relationship Id="rIdpwdgy4ud-m2sccexnpmz7" Type="http://schemas.openxmlformats.org/officeDocument/2006/relationships/hyperlink" Target="https://shop.kolbasa.ru/catalog/pochti_gotovo/" TargetMode="External"/><Relationship Id="rId9pbrrcfmxuzjklxhdbbga" Type="http://schemas.openxmlformats.org/officeDocument/2006/relationships/hyperlink" Target="https://birzha-vkusov.kolbasa.ru/#/home" TargetMode="External"/><Relationship Id="rIdklfpdhinub098jsirgptu" Type="http://schemas.openxmlformats.org/officeDocument/2006/relationships/hyperlink" Target="https://vk.com/kolbasamr" TargetMode="External"/><Relationship Id="rIdmq1pyrjzkegr7s8sxu4p8" Type="http://schemas.openxmlformats.org/officeDocument/2006/relationships/hyperlink" Target="https://t.me/kolbasamr_tg" TargetMode="External"/><Relationship Id="rIdofdugajp2o9-jalpgwbnf" Type="http://schemas.openxmlformats.org/officeDocument/2006/relationships/hyperlink" Target="https://www.consultant.ru/law/hotdocs/47342.html" TargetMode="External"/><Relationship Id="rId3hkmahmnozgr35xwox7ua" Type="http://schemas.openxmlformats.org/officeDocument/2006/relationships/hyperlink" Target="https://www.tadviser.ru/index.php/&#1057;&#1090;&#1072;&#1090;&#1100;&#1103;:&#1052;&#1103;&#1089;&#1086;_(&#1088;&#1099;&#1085;&#1086;&#1082;_&#1056;&#1086;&#1089;&#1089;&#1080;&#1080;)" TargetMode="External"/><Relationship Id="rId3pf1lunkvxpog8doas31y" Type="http://schemas.openxmlformats.org/officeDocument/2006/relationships/hyperlink" Target="https://ria.ru/20260809/rossija-2109806519.html" TargetMode="External"/><Relationship Id="rIdjzjjgcfy764oy1w6w8vpx" Type="http://schemas.openxmlformats.org/officeDocument/2006/relationships/hyperlink" Target="https://www.kommersant.ru/doc/8607359" TargetMode="External"/><Relationship Id="rIdyc59wlsvlvhkjgkhiv-jh" Type="http://schemas.openxmlformats.org/officeDocument/2006/relationships/hyperlink" Target="https://agriexpert.ru/articles/7085/emkost-rynka-gotovoi-edy-v-rf-v-2025-godu-vyrosla-na-20-eksperty" TargetMode="External"/><Relationship Id="rIdg5gy8cp66zamdtzpsztum" Type="http://schemas.openxmlformats.org/officeDocument/2006/relationships/hyperlink" Target="https://new-retail.ru/novosti/retail/rossiya_obnovit_rekord_po_potrebleniyu_myasa_v_2025_godu/" TargetMode="External"/><Relationship Id="rIdjmsi-yuttoxv5o4kuqe5m" Type="http://schemas.openxmlformats.org/officeDocument/2006/relationships/hyperlink" Target="https://shop.kolbasa.ru/payment-delivery/" TargetMode="External"/><Relationship Id="rIdnhg5yxr0m9bsjeov_osg2" Type="http://schemas.openxmlformats.org/officeDocument/2006/relationships/hyperlink" Target="https://www.tatar-inform.ru/news/ezemesyacnaya-auditoriya-max-prevysila-103-mln-polzovatelei-6028161" TargetMode="External"/><Relationship Id="rIdqytcexfeoglwjqyvc7atz" Type="http://schemas.openxmlformats.org/officeDocument/2006/relationships/hyperlink" Target="https://www.vedomosti.ru/technology/news/2026/03/26/1185749-max-nabral" TargetMode="External"/><Relationship Id="rIdx9_8s9l0y5ijycn2f1ugg" Type="http://schemas.openxmlformats.org/officeDocument/2006/relationships/hyperlink" Target="https://vk.company/ru/press/releases/12312/" TargetMode="External"/><Relationship Id="rIdoznsq7mnv5aleb7jn4tyr" Type="http://schemas.openxmlformats.org/officeDocument/2006/relationships/hyperlink" Target="https://habr.com/ru/news/1006878/" TargetMode="External"/><Relationship Id="rIdvfwhq1zujygibxvyzrker" Type="http://schemas.openxmlformats.org/officeDocument/2006/relationships/hyperlink" Target="https://hi-tech.mail.ru/news/150565-ohvaty-telegram-v-rossii-upali-pochti-na-50/" TargetMode="External"/><Relationship Id="rId8" Type="http://schemas.openxmlformats.org/officeDocument/2006/relationships/image" Target="media/1aea59017225174bc1a90543c6a89bfcff1e3821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«Мясницкий ряд»: рост через готовые решения и ИИ-агентов</dc:title>
  <dc:creator>LuckLyrics</dc:creator>
  <cp:lastModifiedBy>Un-named</cp:lastModifiedBy>
  <cp:revision>1</cp:revision>
  <dcterms:created xsi:type="dcterms:W3CDTF">2026-09-10T17:40:42.360Z</dcterms:created>
  <dcterms:modified xsi:type="dcterms:W3CDTF">2026-09-10T17:40:42.376Z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