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41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4762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1D1F"/>
                <w:sz w:val="30"/>
                <w:szCs w:val="30"/>
              </w:rPr>
              <w:t xml:space="preserve">Кнопки и разделы: назначение и выгода</w:t>
            </w:r>
          </w:p>
          <w:p>
            <w:r>
              <w:rPr>
                <w:rFonts w:ascii="Arial" w:cs="Arial" w:eastAsia="Arial" w:hAnsi="Arial"/>
                <w:color w:val="66666B"/>
                <w:sz w:val="16"/>
                <w:szCs w:val="16"/>
              </w:rPr>
              <w:t xml:space="preserve">Демо ИИ-помощников «Мясницкого ряда» · главная, «Собрать стол», «Готовим по рецепту»</w:t>
            </w:r>
          </w:p>
        </w:tc>
      </w:tr>
    </w:tbl>
    <w:p>
      <w:pPr>
        <w:pBdr>
          <w:bottom w:val="single" w:color="D10F35" w:sz="12" w:space="4"/>
        </w:pBdr>
        <w:spacing w:after="120" w:before="6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4"/>
        <w:gridCol w:w="3095"/>
        <w:gridCol w:w="3509"/>
      </w:tblGrid>
      <w:tr>
        <w:trPr>
          <w:tblHeader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Кнопка или раздел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Выгода</w:t>
            </w:r>
          </w:p>
        </w:tc>
      </w:tr>
      <w:tr>
        <w:trPr>
          <w:cantSplit/>
        </w:trPr>
        <w:tc>
          <w:tcPr>
            <w:tcW w:type="dxa" w:w="10318"/>
            <w:gridSpan w:val="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CEB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На всех страницах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Логотип «Мясницкий ряд»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Возврат на главную с любой страницы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Узнаваемость бренда, покупатель не теряется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Меню «Главная · Собрать стол · Готовим по рецепту»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Переход между главной и двумя помощниками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Любой сервис — в один клик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Телефон 8 (495) 937-12-27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Звонок оператору с 9:00 до 21:00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Живая связь, если нужен совет человека</w:t>
            </w:r>
          </w:p>
        </w:tc>
      </w:tr>
      <w:tr>
        <w:trPr>
          <w:cantSplit/>
        </w:trPr>
        <w:tc>
          <w:tcPr>
            <w:tcW w:type="dxa" w:w="10318"/>
            <w:gridSpan w:val="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CEB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Главная страница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Верхнее меню: АКЦИИ, ТОВАР ДНЯ, СОБИРАЕМСЯ НА ШАШЛЫК, ГОТОВИМ ВМЕСТЕ, ПРОГРАММА ЛОЯЛЬНОСТИ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Переход в разделы shop.kolbasa.ru; стрелка «назад» возвращает на главную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Трафик в акции и сезонные предложения, связь демо с живым магазином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Блок «Покупки с AI-помощником»: «Собрать стол →», «Выбрать рецепт →»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Вход в помощников; на карточке — пример результата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Новый сервис на виду, покупатель сразу понимает, что получит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Витрина «Хиты»: «Добавить», «Смотреть все»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Привычный блок товаров магазина (в макете)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Видно, что помощники встраиваются в текущий сайт без переделки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Полоса «Готовим вместе»: «Спросить помощника →», «Все рецепты»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Мост между разделом рецептов и помощником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Нет рецепта на сайте — покупатель не уходит, помощник найдёт</w:t>
            </w:r>
          </w:p>
        </w:tc>
      </w:tr>
      <w:tr>
        <w:trPr>
          <w:cantSplit/>
        </w:trPr>
        <w:tc>
          <w:tcPr>
            <w:tcW w:type="dxa" w:w="10318"/>
            <w:gridSpan w:val="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CEB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Страницы помощников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«‹ На главную»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Возврат к главной странице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Навигация без стрелки браузера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Вкладки поводов: «Мясная тарелка к столу», «Шашлык на компанию», «Набор к завтраку» / «Горячее на ужин», «Салаты и закуски», «Гриль и природа»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Выбор сценария покупки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Подсказывают, с чего начать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Готовые запросы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Запуск подбора одним нажатием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Результат за секунды, без набора текста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Поле запроса и кнопка «Собрать» / «Найти рецепты»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Свой запрос обычными словами: блюдо, повод, число гостей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Не нужно искать товары по каталогу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«↺ Очистить чат»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Начать подбор заново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Быстро сравнить разные варианты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Карточка рецепта: метка «всё есть в магазине», ссылка на рецепт, «Выбрать»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Выбор рецепта из найденных в сети; корзина собирается по нему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Видно, какой рецепт закрывается ассортиментом; пошаговый рецепт — у источника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Ответ «Собрал корзину…»: замены «↺», «Купить отдельно», «Перейти в корзину ↓»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Итог подбора с весом, суммой и заменами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Прозрачно: что положено, что заменено, чего нет в магазине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Блок «Как это работает»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Пояснение демо для заказчика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Понятно, что нужно для боевой версии</w:t>
            </w:r>
          </w:p>
        </w:tc>
      </w:tr>
      <w:tr>
        <w:trPr>
          <w:cantSplit/>
        </w:trPr>
        <w:tc>
          <w:tcPr>
            <w:tcW w:type="dxa" w:w="10318"/>
            <w:gridSpan w:val="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CEB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Корзина и оформление заказа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«✕» у товара, «Очистить корзину»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Убрать позицию или всё сразу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Покупатель правит набор под себя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«Порций − +» (по рецепту)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Пересчёт веса и упаковок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Не нужно считать вручную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Подсказки суммы: минимум 1 500 ₽, доставка 149 ₽, бесплатно от 2 000 ₽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Показывают, сколько не хватает до порога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Мотивируют добавить товар — рост среднего чека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«Оформить заказ» → адрес, «Сегодня / Завтра» и интервал, ФИО, телефон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Данные для доставки с проверкой полей и маской телефона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Меньше ошибок в адресе и номере, заказ без звонка оператору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Способ оплаты: картой онлайн / бонусами «Биржа вкусов» и картой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Выбор оплаты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Бонусы удерживают постоянных покупателей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Галочка согласия со ссылками на политику и оферту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Согласие на обработку персональных данных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Соответствие требованиям к персональным данным</w:t>
            </w:r>
          </w:p>
        </w:tc>
      </w:tr>
      <w:tr>
        <w:trPr>
          <w:cantSplit/>
        </w:trPr>
        <w:tc>
          <w:tcPr>
            <w:tcW w:type="dxa" w:w="3714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«Подтвердить и перейти к оплате» → «Заказ № … оформлен» → «Готово»</w:t>
            </w:r>
          </w:p>
        </w:tc>
        <w:tc>
          <w:tcPr>
            <w:tcW w:type="dxa" w:w="3095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Подтверждение и итог заказа; «Готово» очищает корзину</w:t>
            </w:r>
          </w:p>
        </w:tc>
        <w:tc>
          <w:tcPr>
            <w:tcW w:type="dxa" w:w="3509"/>
            <w:gridSpan w:val="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7"/>
                <w:szCs w:val="17"/>
              </w:rPr>
              <w:t xml:space="preserve">Покупатель видит состав, адрес, интервал и сумму до оплаты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66666B"/>
          <w:sz w:val="13"/>
          <w:szCs w:val="13"/>
        </w:rPr>
        <w:t xml:space="preserve">Демо не является официальным сервисом «Мясницкого ряда». Витрина «Хиты» — макет; живой поиск рецептов работает, когда страница открыта в Claude.</w:t>
      </w:r>
    </w:p>
    <w:sectPr>
      <w:pgSz w:w="11906" w:h="16838" w:orient="portrait"/>
      <w:pgMar w:top="680" w:right="794" w:bottom="60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ea59017225174bc1a90543c6a89bfcff1e38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Кнопки и разделы: назначение и выгода</dc:title>
  <dc:creator>LuckLyrics</dc:creator>
  <cp:lastModifiedBy>Un-named</cp:lastModifiedBy>
  <cp:revision>1</cp:revision>
  <dcterms:created xsi:type="dcterms:W3CDTF">2026-09-10T17:53:06.820Z</dcterms:created>
  <dcterms:modified xsi:type="dcterms:W3CDTF">2026-09-10T17:53:06.820Z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