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4A" w:rsidRDefault="00FC7DEB" w:rsidP="009E0041">
      <w:pPr>
        <w:pStyle w:val="1"/>
        <w:jc w:val="center"/>
      </w:pPr>
      <w:bookmarkStart w:id="0" w:name="_GoBack"/>
      <w:bookmarkEnd w:id="0"/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ac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ac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ac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ac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ac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ac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ac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ac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ac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ac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ac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ac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ac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ac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ac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ac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ac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ac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ac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A70D1D">
        <w:rPr>
          <w:rFonts w:ascii="Consolas" w:hAnsi="Consolas"/>
          <w:b/>
          <w:noProof/>
        </w:rPr>
        <w:t>{encrypte</w:t>
      </w:r>
      <w:r w:rsidR="00A70D1D" w:rsidRPr="00A70D1D">
        <w:rPr>
          <w:rFonts w:ascii="Consolas" w:hAnsi="Consolas"/>
          <w:b/>
          <w:noProof/>
        </w:rPr>
        <w:t>dArtist}@</w:t>
      </w:r>
      <w:r w:rsidRPr="00A70D1D">
        <w:rPr>
          <w:rFonts w:ascii="Consolas" w:hAnsi="Consolas"/>
          <w:b/>
          <w:noProof/>
        </w:rPr>
        <w:t>{encryptedSong}"</w:t>
      </w:r>
      <w:r w:rsidR="001A68F6" w:rsidRPr="00A70D1D">
        <w:rPr>
          <w:rFonts w:ascii="Consolas" w:hAnsi="Consolas"/>
          <w:b/>
          <w:noProof/>
        </w:rPr>
        <w:t>.</w:t>
      </w:r>
    </w:p>
    <w:p w:rsidR="00A70D1D" w:rsidRPr="00A70D1D" w:rsidRDefault="001A68F6" w:rsidP="00A70D1D">
      <w:pPr>
        <w:pStyle w:val="ac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2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ac"/>
        <w:ind w:left="1485"/>
      </w:pPr>
    </w:p>
    <w:p w:rsidR="00224C89" w:rsidRPr="009E3ECC" w:rsidRDefault="00224C89" w:rsidP="00224C89">
      <w:pPr>
        <w:pStyle w:val="ac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1DF4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255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01255"/>
  </w:style>
  <w:style w:type="paragraph" w:styleId="a5">
    <w:name w:val="footer"/>
    <w:basedOn w:val="a"/>
    <w:link w:val="a6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01255"/>
  </w:style>
  <w:style w:type="paragraph" w:styleId="a7">
    <w:name w:val="Balloon Text"/>
    <w:basedOn w:val="a"/>
    <w:link w:val="a8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01255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001255"/>
    <w:rPr>
      <w:b/>
      <w:bCs/>
    </w:rPr>
  </w:style>
  <w:style w:type="paragraph" w:styleId="ac">
    <w:name w:val="List Paragraph"/>
    <w:basedOn w:val="a"/>
    <w:link w:val="ad"/>
    <w:uiPriority w:val="34"/>
    <w:qFormat/>
    <w:rsid w:val="0000125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01255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00125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0012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255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001255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Bibi</cp:lastModifiedBy>
  <cp:revision>2</cp:revision>
  <dcterms:created xsi:type="dcterms:W3CDTF">2019-12-26T15:56:00Z</dcterms:created>
  <dcterms:modified xsi:type="dcterms:W3CDTF">2019-12-26T15:56:00Z</dcterms:modified>
  <cp:category>programming, education, software engineering, software development</cp:category>
</cp:coreProperties>
</file>