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467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8"/>
      </w:tblGrid>
      <w:tr>
        <w:trPr/>
        <w:tc>
          <w:tcPr>
            <w:tcW w:w="4678" w:type="dxa"/>
            <w:tcBorders/>
          </w:tcPr>
          <w:p>
            <w:pPr>
              <w:pStyle w:val="Normal"/>
              <w:snapToGrid w:val="false"/>
              <w:ind w:start="-76" w:end="0"/>
              <w:rPr>
                <w:rFonts w:ascii="PT Astra Serif;Times New Roman" w:hAnsi="PT Astra Serif;Times New Roman" w:cs="PT Astra Serif;Times New Roman"/>
                <w:sz w:val="28"/>
                <w:szCs w:val="28"/>
                <w:lang w:val="en-US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  <w:lang w:val="en-US"/>
              </w:rPr>
            </w:r>
          </w:p>
          <w:p>
            <w:pPr>
              <w:pStyle w:val="Normal"/>
              <w:ind w:start="-76" w:end="0"/>
              <w:rPr>
                <w:rFonts w:ascii="PT Astra Serif;Times New Roman" w:hAnsi="PT Astra Serif;Times New Roman" w:cs="PT Astra Serif;Times New Roman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  <w:t>Приложение № 3</w:t>
            </w:r>
          </w:p>
          <w:p>
            <w:pPr>
              <w:pStyle w:val="Normal"/>
              <w:ind w:start="-76" w:end="0"/>
              <w:rPr>
                <w:rFonts w:ascii="PT Astra Serif;Times New Roman" w:hAnsi="PT Astra Serif;Times New Roman" w:cs="PT Astra Serif;Times New Roman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  <w:t xml:space="preserve">к Положению о проведении </w:t>
            </w:r>
          </w:p>
          <w:p>
            <w:pPr>
              <w:pStyle w:val="Normal"/>
              <w:ind w:start="-76" w:end="0"/>
              <w:rPr>
                <w:rFonts w:ascii="PT Astra Serif;Times New Roman" w:hAnsi="PT Astra Serif;Times New Roman" w:cs="PT Astra Serif;Times New Roman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  <w:t>X</w:t>
            </w:r>
            <w:r>
              <w:rPr>
                <w:rFonts w:cs="PT Astra Serif;Times New Roman" w:ascii="PT Astra Serif;Times New Roman" w:hAnsi="PT Astra Serif;Times New Roman"/>
                <w:sz w:val="28"/>
                <w:szCs w:val="28"/>
                <w:lang w:val="en-US"/>
              </w:rPr>
              <w:t>III</w:t>
            </w: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  <w:t xml:space="preserve"> межрегиональной</w:t>
            </w:r>
            <w:r>
              <w:rPr>
                <w:rFonts w:cs="PT Astra Serif;Times New Roman" w:ascii="PT Astra Serif;Times New Roman" w:hAnsi="PT Astra Serif;Times New Roman"/>
                <w:bCs/>
                <w:color w:val="000000"/>
                <w:spacing w:val="-4"/>
                <w:sz w:val="28"/>
                <w:szCs w:val="28"/>
                <w:lang w:eastAsia="ru-RU"/>
              </w:rPr>
              <w:t xml:space="preserve"> научно-практической </w:t>
            </w:r>
          </w:p>
          <w:p>
            <w:pPr>
              <w:pStyle w:val="Normal"/>
              <w:ind w:start="-76" w:end="0"/>
              <w:rPr>
                <w:rFonts w:ascii="PT Astra Serif;Times New Roman" w:hAnsi="PT Astra Serif;Times New Roman" w:cs="PT Astra Serif;Times New Roman"/>
              </w:rPr>
            </w:pPr>
            <w:r>
              <w:rPr>
                <w:rFonts w:cs="PT Astra Serif;Times New Roman" w:ascii="PT Astra Serif;Times New Roman" w:hAnsi="PT Astra Serif;Times New Roman"/>
                <w:bCs/>
                <w:color w:val="000000"/>
                <w:spacing w:val="-4"/>
                <w:sz w:val="28"/>
                <w:szCs w:val="28"/>
                <w:lang w:eastAsia="ru-RU"/>
              </w:rPr>
              <w:t xml:space="preserve">конференции школьников «Эврика» </w:t>
              <w:br/>
              <w:t>в 2027 году</w:t>
            </w:r>
          </w:p>
        </w:tc>
      </w:tr>
    </w:tbl>
    <w:p>
      <w:pPr>
        <w:pStyle w:val="Normal"/>
        <w:jc w:val="center"/>
        <w:rPr>
          <w:rFonts w:ascii="PT Astra Serif;Times New Roman" w:hAnsi="PT Astra Serif;Times New Roman" w:cs="PT Astra Serif;Times New Roman"/>
          <w:sz w:val="28"/>
          <w:szCs w:val="28"/>
        </w:rPr>
      </w:pPr>
      <w:r>
        <w:rPr>
          <w:rFonts w:cs="PT Astra Serif;Times New Roman" w:ascii="PT Astra Serif;Times New Roman" w:hAnsi="PT Astra Serif;Times New Roman"/>
          <w:sz w:val="28"/>
          <w:szCs w:val="28"/>
        </w:rPr>
      </w:r>
    </w:p>
    <w:p>
      <w:pPr>
        <w:pStyle w:val="Normal"/>
        <w:jc w:val="center"/>
        <w:rPr>
          <w:rFonts w:ascii="PT Astra Serif;Times New Roman" w:hAnsi="PT Astra Serif;Times New Roman" w:cs="PT Astra Serif;Times New Roman"/>
        </w:rPr>
      </w:pPr>
      <w:r>
        <w:rPr>
          <w:rFonts w:cs="PT Astra Serif;Times New Roman" w:ascii="PT Astra Serif;Times New Roman" w:hAnsi="PT Astra Serif;Times New Roman"/>
          <w:b/>
          <w:sz w:val="28"/>
          <w:szCs w:val="28"/>
        </w:rPr>
        <w:t>Требования к работе:</w:t>
      </w:r>
    </w:p>
    <w:p>
      <w:pPr>
        <w:pStyle w:val="Normal"/>
        <w:tabs>
          <w:tab w:val="clear" w:pos="708"/>
          <w:tab w:val="left" w:pos="720" w:leader="none"/>
        </w:tabs>
        <w:ind w:firstLine="709" w:end="0"/>
        <w:jc w:val="both"/>
        <w:rPr>
          <w:rFonts w:ascii="PT Astra Serif;Times New Roman" w:hAnsi="PT Astra Serif;Times New Roman" w:cs="PT Astra Serif;Times New Roman"/>
        </w:rPr>
      </w:pPr>
      <w:r>
        <w:rPr>
          <w:rFonts w:cs="PT Astra Serif;Times New Roman" w:ascii="PT Astra Serif;Times New Roman" w:hAnsi="PT Astra Serif;Times New Roman"/>
          <w:sz w:val="28"/>
          <w:szCs w:val="28"/>
        </w:rPr>
        <w:t>На Конференцию принимаются работы следующих видов: проблемно-поисковые, проблемно-исследовательские.</w:t>
      </w:r>
    </w:p>
    <w:p>
      <w:pPr>
        <w:pStyle w:val="Normal"/>
        <w:shd w:fill="FFFFFF" w:val="clear"/>
        <w:ind w:firstLine="709" w:end="0"/>
        <w:jc w:val="both"/>
        <w:rPr>
          <w:rFonts w:ascii="PT Astra Serif;Times New Roman" w:hAnsi="PT Astra Serif;Times New Roman" w:cs="PT Astra Serif;Times New Roman"/>
        </w:rPr>
      </w:pPr>
      <w:r>
        <w:rPr>
          <w:rFonts w:cs="PT Astra Serif;Times New Roman" w:ascii="PT Astra Serif;Times New Roman" w:hAnsi="PT Astra Serif;Times New Roman"/>
          <w:sz w:val="28"/>
          <w:szCs w:val="28"/>
        </w:rPr>
        <w:t xml:space="preserve">Работы участников Конференции оцениваются в соответствии с критериями путём вычисления среднего балла по всем критериям. Работы, не соответствующие установленным требованиям, к участию в Конференции не допускаются. </w:t>
      </w:r>
    </w:p>
    <w:p>
      <w:pPr>
        <w:pStyle w:val="Normal"/>
        <w:shd w:fill="FFFFFF" w:val="clear"/>
        <w:ind w:firstLine="709" w:end="0"/>
        <w:jc w:val="both"/>
        <w:rPr>
          <w:rFonts w:ascii="PT Astra Serif;Times New Roman" w:hAnsi="PT Astra Serif;Times New Roman" w:cs="PT Astra Serif;Times New Roman"/>
        </w:rPr>
      </w:pPr>
      <w:r>
        <w:rPr>
          <w:rFonts w:cs="PT Astra Serif;Times New Roman" w:ascii="PT Astra Serif;Times New Roman" w:hAnsi="PT Astra Serif;Times New Roman"/>
          <w:color w:val="000000"/>
          <w:sz w:val="28"/>
          <w:szCs w:val="28"/>
        </w:rPr>
        <w:t>Объем работы: от 10 до 20 страниц машинописного текста (формат А4), через 1,5 интервала.</w:t>
      </w:r>
    </w:p>
    <w:p>
      <w:pPr>
        <w:pStyle w:val="Normal"/>
        <w:ind w:firstLine="709" w:end="0"/>
        <w:jc w:val="both"/>
        <w:rPr>
          <w:rFonts w:ascii="PT Astra Serif;Times New Roman" w:hAnsi="PT Astra Serif;Times New Roman" w:cs="PT Astra Serif;Times New Roman"/>
        </w:rPr>
      </w:pPr>
      <w:r>
        <w:rPr>
          <w:rFonts w:cs="PT Astra Serif;Times New Roman" w:ascii="PT Astra Serif;Times New Roman" w:hAnsi="PT Astra Serif;Times New Roman"/>
          <w:sz w:val="28"/>
          <w:szCs w:val="28"/>
        </w:rPr>
        <w:t>Работа должна быть выполнена самостоятельно, соответствовать оформительским требованиям:</w:t>
      </w:r>
    </w:p>
    <w:p>
      <w:pPr>
        <w:pStyle w:val="Normal"/>
        <w:ind w:firstLine="709" w:end="0"/>
        <w:jc w:val="both"/>
        <w:rPr>
          <w:rFonts w:ascii="PT Astra Serif;Times New Roman" w:hAnsi="PT Astra Serif;Times New Roman" w:cs="PT Astra Serif;Times New Roman"/>
        </w:rPr>
      </w:pPr>
      <w:r>
        <w:rPr>
          <w:rFonts w:cs="PT Astra Serif;Times New Roman" w:ascii="PT Astra Serif;Times New Roman" w:hAnsi="PT Astra Serif;Times New Roman"/>
          <w:sz w:val="28"/>
          <w:szCs w:val="28"/>
        </w:rPr>
        <w:t>титульный лист (с названием темы и исходными данными автора и научного руководителя);</w:t>
      </w:r>
    </w:p>
    <w:p>
      <w:pPr>
        <w:pStyle w:val="Normal"/>
        <w:ind w:firstLine="709" w:end="0"/>
        <w:jc w:val="both"/>
        <w:rPr>
          <w:rFonts w:ascii="PT Astra Serif;Times New Roman" w:hAnsi="PT Astra Serif;Times New Roman" w:cs="PT Astra Serif;Times New Roman"/>
        </w:rPr>
      </w:pPr>
      <w:r>
        <w:rPr>
          <w:rFonts w:cs="PT Astra Serif;Times New Roman" w:ascii="PT Astra Serif;Times New Roman" w:hAnsi="PT Astra Serif;Times New Roman"/>
          <w:sz w:val="28"/>
          <w:szCs w:val="28"/>
        </w:rPr>
        <w:t>содержание (план);</w:t>
      </w:r>
    </w:p>
    <w:p>
      <w:pPr>
        <w:pStyle w:val="Normal"/>
        <w:ind w:firstLine="709" w:end="0"/>
        <w:jc w:val="both"/>
        <w:rPr>
          <w:rFonts w:ascii="PT Astra Serif;Times New Roman" w:hAnsi="PT Astra Serif;Times New Roman" w:cs="PT Astra Serif;Times New Roman"/>
        </w:rPr>
      </w:pPr>
      <w:r>
        <w:rPr>
          <w:rFonts w:cs="PT Astra Serif;Times New Roman" w:ascii="PT Astra Serif;Times New Roman" w:hAnsi="PT Astra Serif;Times New Roman"/>
          <w:sz w:val="28"/>
          <w:szCs w:val="28"/>
        </w:rPr>
        <w:t>введение (обоснование темы, цели и задачи исследования);</w:t>
      </w:r>
    </w:p>
    <w:p>
      <w:pPr>
        <w:pStyle w:val="Normal"/>
        <w:ind w:firstLine="709" w:end="0"/>
        <w:jc w:val="both"/>
        <w:rPr>
          <w:rFonts w:ascii="PT Astra Serif;Times New Roman" w:hAnsi="PT Astra Serif;Times New Roman" w:cs="PT Astra Serif;Times New Roman"/>
        </w:rPr>
      </w:pPr>
      <w:r>
        <w:rPr>
          <w:rFonts w:cs="PT Astra Serif;Times New Roman" w:ascii="PT Astra Serif;Times New Roman" w:hAnsi="PT Astra Serif;Times New Roman"/>
          <w:sz w:val="28"/>
          <w:szCs w:val="28"/>
        </w:rPr>
        <w:t>основная часть;</w:t>
      </w:r>
    </w:p>
    <w:p>
      <w:pPr>
        <w:pStyle w:val="Normal"/>
        <w:ind w:firstLine="709" w:end="0"/>
        <w:jc w:val="both"/>
        <w:rPr>
          <w:rFonts w:ascii="PT Astra Serif;Times New Roman" w:hAnsi="PT Astra Serif;Times New Roman" w:cs="PT Astra Serif;Times New Roman"/>
        </w:rPr>
      </w:pPr>
      <w:r>
        <w:rPr>
          <w:rFonts w:cs="PT Astra Serif;Times New Roman" w:ascii="PT Astra Serif;Times New Roman" w:hAnsi="PT Astra Serif;Times New Roman"/>
          <w:sz w:val="28"/>
          <w:szCs w:val="28"/>
        </w:rPr>
        <w:t>заключение с результатами и выводами;</w:t>
      </w:r>
    </w:p>
    <w:p>
      <w:pPr>
        <w:pStyle w:val="Normal"/>
        <w:ind w:firstLine="709" w:end="0"/>
        <w:jc w:val="both"/>
        <w:rPr>
          <w:rFonts w:ascii="PT Astra Serif;Times New Roman" w:hAnsi="PT Astra Serif;Times New Roman" w:cs="PT Astra Serif;Times New Roman"/>
        </w:rPr>
      </w:pPr>
      <w:r>
        <w:rPr>
          <w:rFonts w:cs="PT Astra Serif;Times New Roman" w:ascii="PT Astra Serif;Times New Roman" w:hAnsi="PT Astra Serif;Times New Roman"/>
          <w:sz w:val="28"/>
          <w:szCs w:val="28"/>
        </w:rPr>
        <w:t>список использованной литературы;</w:t>
      </w:r>
    </w:p>
    <w:p>
      <w:pPr>
        <w:pStyle w:val="Normal"/>
        <w:ind w:firstLine="709" w:end="0"/>
        <w:jc w:val="both"/>
        <w:rPr>
          <w:rFonts w:ascii="PT Astra Serif;Times New Roman" w:hAnsi="PT Astra Serif;Times New Roman" w:cs="PT Astra Serif;Times New Roman"/>
        </w:rPr>
      </w:pPr>
      <w:r>
        <w:rPr>
          <w:rFonts w:cs="PT Astra Serif;Times New Roman" w:ascii="PT Astra Serif;Times New Roman" w:hAnsi="PT Astra Serif;Times New Roman"/>
          <w:sz w:val="28"/>
          <w:szCs w:val="28"/>
        </w:rPr>
        <w:t>приложения.</w:t>
      </w:r>
    </w:p>
    <w:p>
      <w:pPr>
        <w:pStyle w:val="Normal"/>
        <w:shd w:fill="FFFFFF" w:val="clear"/>
        <w:ind w:firstLine="709" w:end="0"/>
        <w:jc w:val="both"/>
        <w:rPr>
          <w:rFonts w:ascii="PT Astra Serif;Times New Roman" w:hAnsi="PT Astra Serif;Times New Roman" w:cs="PT Astra Serif;Times New Roman"/>
        </w:rPr>
      </w:pPr>
      <w:r>
        <w:rPr>
          <w:rFonts w:cs="PT Astra Serif;Times New Roman" w:ascii="PT Astra Serif;Times New Roman" w:hAnsi="PT Astra Serif;Times New Roman"/>
          <w:color w:val="000000"/>
          <w:sz w:val="28"/>
          <w:szCs w:val="28"/>
        </w:rPr>
        <w:t xml:space="preserve">Устное выступление заслушивается и обсуждается на заседании секции (время выступления 7-10 минут, ответы на вопросы 2-3 минуты). В процессе защиты обучающийся не воспроизводит полностью работу, а излагает содержание, опираясь на иллюстрационные материалы, плакаты, видеоматериалы, мультимедийные презентации, наглядные пособия. Цель вопросов </w:t>
      </w:r>
      <w:r>
        <w:rPr>
          <w:rFonts w:cs="PT Astra Serif;Times New Roman" w:ascii="PT Astra Serif;Times New Roman" w:hAnsi="PT Astra Serif;Times New Roman"/>
          <w:i/>
          <w:iCs/>
          <w:color w:val="000000"/>
          <w:sz w:val="28"/>
          <w:szCs w:val="28"/>
        </w:rPr>
        <w:t xml:space="preserve">– </w:t>
      </w:r>
      <w:r>
        <w:rPr>
          <w:rFonts w:cs="PT Astra Serif;Times New Roman" w:ascii="PT Astra Serif;Times New Roman" w:hAnsi="PT Astra Serif;Times New Roman"/>
          <w:color w:val="000000"/>
          <w:sz w:val="28"/>
          <w:szCs w:val="28"/>
        </w:rPr>
        <w:t>выявить глубину освоения обучающимся материала.</w:t>
      </w:r>
    </w:p>
    <w:sectPr>
      <w:headerReference w:type="default" r:id="rId4"/>
      <w:headerReference w:type="first" r:id="rId5"/>
      <w:type w:val="nextPage"/>
      <w:pgSz w:w="11906" w:h="16838"/>
      <w:pgMar w:left="1701" w:right="851" w:gutter="0" w:header="397" w:top="453" w:footer="0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/>
    <w:family w:val="swiss"/>
    <w:pitch w:val="variable"/>
  </w:font>
  <w:font w:name="PT Astra Serif">
    <w:altName w:val="Times New Roman"/>
    <w:charset w:val="cc" w:characterSet="windows-125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1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</w:p>
  <w:p>
    <w:pPr>
      <w:pStyle w:val="Header1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425" w:hanging="360"/>
      </w:pPr>
      <w:rPr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  <w:sz w:val="28"/>
        <w:szCs w:val="28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720" w:hanging="720"/>
      </w:pPr>
      <w:rPr>
        <w:rFonts w:ascii="Times New Roman" w:hAnsi="Times New Roman" w:cs="Times New Roman"/>
        <w:sz w:val="28"/>
        <w:szCs w:val="28"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080" w:hanging="720"/>
      </w:pPr>
      <w:rPr>
        <w:b w:val="false"/>
        <w:sz w:val="28"/>
        <w:szCs w:val="28"/>
      </w:r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440" w:hanging="1080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440" w:hanging="1080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800" w:hanging="1440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2160" w:hanging="180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2160" w:hanging="1800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2520" w:hanging="2160"/>
      </w:pPr>
    </w:lvl>
  </w:abstractNum>
  <w:abstractNum w:abstractNumId="3">
    <w:lvl w:ilvl="0">
      <w:start w:val="5"/>
      <w:numFmt w:val="decimal"/>
      <w:lvlText w:val="%1."/>
      <w:lvlJc w:val="start"/>
      <w:pPr>
        <w:tabs>
          <w:tab w:val="num" w:pos="708"/>
        </w:tabs>
        <w:ind w:start="29" w:hanging="0"/>
      </w:pPr>
    </w:lvl>
    <w:lvl w:ilvl="1">
      <w:start w:val="1"/>
      <w:numFmt w:val="decimal"/>
      <w:lvlText w:val="%1.%2"/>
      <w:lvlJc w:val="start"/>
      <w:pPr>
        <w:tabs>
          <w:tab w:val="num" w:pos="0"/>
        </w:tabs>
        <w:ind w:start="29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8"/>
        <w:szCs w:val="28"/>
        <w:u w:val="none" w:color="000000"/>
        <w:shd w:fill="auto" w:val="clear"/>
        <w:vertAlign w:val="baseline"/>
      </w:rPr>
    </w:lvl>
    <w:lvl w:ilvl="2">
      <w:start w:val="1"/>
      <w:numFmt w:val="lowerRoman"/>
      <w:lvlText w:val="%3"/>
      <w:lvlJc w:val="start"/>
      <w:pPr>
        <w:tabs>
          <w:tab w:val="num" w:pos="0"/>
        </w:tabs>
        <w:ind w:start="1786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8"/>
        <w:szCs w:val="28"/>
        <w:u w:val="none" w:color="000000"/>
        <w:shd w:fill="auto" w:val="clear"/>
        <w:vertAlign w:val="baseline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2506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8"/>
        <w:szCs w:val="28"/>
        <w:u w:val="none" w:color="000000"/>
        <w:shd w:fill="auto" w:val="clear"/>
        <w:vertAlign w:val="baseline"/>
      </w:rPr>
    </w:lvl>
    <w:lvl w:ilvl="4">
      <w:start w:val="1"/>
      <w:numFmt w:val="lowerLetter"/>
      <w:lvlText w:val="%5"/>
      <w:lvlJc w:val="start"/>
      <w:pPr>
        <w:tabs>
          <w:tab w:val="num" w:pos="0"/>
        </w:tabs>
        <w:ind w:start="3226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8"/>
        <w:szCs w:val="28"/>
        <w:u w:val="none" w:color="000000"/>
        <w:shd w:fill="auto" w:val="clear"/>
        <w:vertAlign w:val="baseline"/>
      </w:rPr>
    </w:lvl>
    <w:lvl w:ilvl="5">
      <w:start w:val="1"/>
      <w:numFmt w:val="lowerRoman"/>
      <w:lvlText w:val="%6"/>
      <w:lvlJc w:val="start"/>
      <w:pPr>
        <w:tabs>
          <w:tab w:val="num" w:pos="0"/>
        </w:tabs>
        <w:ind w:start="3946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8"/>
        <w:szCs w:val="28"/>
        <w:u w:val="none" w:color="000000"/>
        <w:shd w:fill="auto" w:val="clear"/>
        <w:vertAlign w:val="baseline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4666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8"/>
        <w:szCs w:val="28"/>
        <w:u w:val="none" w:color="000000"/>
        <w:shd w:fill="auto" w:val="clear"/>
        <w:vertAlign w:val="baseline"/>
      </w:rPr>
    </w:lvl>
    <w:lvl w:ilvl="7">
      <w:start w:val="1"/>
      <w:numFmt w:val="lowerLetter"/>
      <w:lvlText w:val="%8"/>
      <w:lvlJc w:val="start"/>
      <w:pPr>
        <w:tabs>
          <w:tab w:val="num" w:pos="0"/>
        </w:tabs>
        <w:ind w:start="5386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8"/>
        <w:szCs w:val="28"/>
        <w:u w:val="none" w:color="000000"/>
        <w:shd w:fill="auto" w:val="clear"/>
        <w:vertAlign w:val="baseline"/>
      </w:rPr>
    </w:lvl>
    <w:lvl w:ilvl="8">
      <w:start w:val="1"/>
      <w:numFmt w:val="lowerRoman"/>
      <w:lvlText w:val="%9"/>
      <w:lvlJc w:val="start"/>
      <w:pPr>
        <w:tabs>
          <w:tab w:val="num" w:pos="0"/>
        </w:tabs>
        <w:ind w:start="6106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8"/>
        <w:szCs w:val="28"/>
        <w:u w:val="none" w:color="000000"/>
        <w:shd w:fill="auto" w:val="clear"/>
        <w:vertAlign w:val="baseline"/>
      </w:rPr>
    </w:lvl>
  </w:abstractNum>
  <w:abstractNum w:abstractNumId="4">
    <w:lvl w:ilvl="0">
      <w:start w:val="6"/>
      <w:numFmt w:val="decimal"/>
      <w:lvlText w:val="%1."/>
      <w:lvlJc w:val="start"/>
      <w:pPr>
        <w:tabs>
          <w:tab w:val="num" w:pos="0"/>
        </w:tabs>
        <w:ind w:start="450" w:hanging="450"/>
      </w:pPr>
      <w:rPr>
        <w:b/>
        <w:sz w:val="28"/>
        <w:szCs w:val="28"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3142" w:hanging="720"/>
      </w:pPr>
      <w:rPr>
        <w:sz w:val="28"/>
        <w:szCs w:val="28"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5564" w:hanging="720"/>
      </w:pPr>
      <w:rPr>
        <w:sz w:val="28"/>
        <w:szCs w:val="28"/>
      </w:r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8346" w:hanging="1080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768" w:hanging="1080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3550" w:hanging="1440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6332" w:hanging="180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8754" w:hanging="1800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21536" w:hanging="2160"/>
      </w:p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Calibri" w:hAnsi="Calibri" w:eastAsia="Calibri" w:cs="Calibri"/>
      <w:color w:val="auto"/>
      <w:sz w:val="22"/>
      <w:szCs w:val="22"/>
      <w:lang w:bidi="ar-SA" w:val="ru-RU" w:eastAsia="zh-CN"/>
    </w:rPr>
  </w:style>
  <w:style w:type="character" w:styleId="WW8Num1z0">
    <w:name w:val="WW8Num1z0"/>
    <w:qFormat/>
    <w:rPr>
      <w:sz w:val="28"/>
      <w:szCs w:val="28"/>
    </w:rPr>
  </w:style>
  <w:style w:type="character" w:styleId="WW8Num2z0">
    <w:name w:val="WW8Num2z0"/>
    <w:qFormat/>
    <w:rPr>
      <w:b/>
      <w:sz w:val="28"/>
      <w:szCs w:val="28"/>
    </w:rPr>
  </w:style>
  <w:style w:type="character" w:styleId="WW8Num2z1">
    <w:name w:val="WW8Num2z1"/>
    <w:qFormat/>
    <w:rPr>
      <w:rFonts w:ascii="Times New Roman" w:hAnsi="Times New Roman" w:cs="Times New Roman"/>
      <w:sz w:val="28"/>
      <w:szCs w:val="28"/>
    </w:rPr>
  </w:style>
  <w:style w:type="character" w:styleId="WW8Num2z2">
    <w:name w:val="WW8Num2z2"/>
    <w:qFormat/>
    <w:rPr>
      <w:b w:val="false"/>
      <w:sz w:val="28"/>
      <w:szCs w:val="28"/>
    </w:rPr>
  </w:style>
  <w:style w:type="character" w:styleId="WW8Num3z1">
    <w:name w:val="WW8Num3z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8"/>
      <w:szCs w:val="28"/>
      <w:u w:val="none" w:color="000000"/>
      <w:shd w:fill="auto" w:val="clear"/>
      <w:vertAlign w:val="baseline"/>
    </w:rPr>
  </w:style>
  <w:style w:type="character" w:styleId="WW8Num4z0">
    <w:name w:val="WW8Num4z0"/>
    <w:qFormat/>
    <w:rPr>
      <w:b/>
      <w:sz w:val="28"/>
      <w:szCs w:val="28"/>
    </w:rPr>
  </w:style>
  <w:style w:type="character" w:styleId="WW8Num4z1">
    <w:name w:val="WW8Num4z1"/>
    <w:qFormat/>
    <w:rPr>
      <w:sz w:val="28"/>
      <w:szCs w:val="28"/>
    </w:rPr>
  </w:style>
  <w:style w:type="character" w:styleId="Style14">
    <w:name w:val="Основной шрифт абзаца"/>
    <w:qFormat/>
    <w:rPr/>
  </w:style>
  <w:style w:type="character" w:styleId="WW8Num3z0">
    <w:name w:val="WW8Num3z0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8"/>
      <w:szCs w:val="28"/>
      <w:u w:val="none" w:color="000000"/>
      <w:shd w:fill="auto" w:val="clear"/>
      <w:vertAlign w:val="baseline"/>
    </w:rPr>
  </w:style>
  <w:style w:type="character" w:styleId="WW8Num5z0">
    <w:name w:val="WW8Num5z0"/>
    <w:qFormat/>
    <w:rPr>
      <w:b/>
      <w:sz w:val="28"/>
      <w:szCs w:val="28"/>
    </w:rPr>
  </w:style>
  <w:style w:type="character" w:styleId="WW8Num5z1">
    <w:name w:val="WW8Num5z1"/>
    <w:qFormat/>
    <w:rPr>
      <w:sz w:val="28"/>
      <w:szCs w:val="28"/>
    </w:rPr>
  </w:style>
  <w:style w:type="character" w:styleId="1">
    <w:name w:val="Основной шрифт абзаца1"/>
    <w:qFormat/>
    <w:rPr/>
  </w:style>
  <w:style w:type="character" w:styleId="3">
    <w:name w:val="Заголовок 3 Знак"/>
    <w:qFormat/>
    <w:rPr>
      <w:rFonts w:ascii="Times New Roman" w:hAnsi="Times New Roman" w:eastAsia="Arial Unicode MS" w:cs="Times New Roman"/>
      <w:b/>
      <w:sz w:val="28"/>
      <w:szCs w:val="24"/>
    </w:rPr>
  </w:style>
  <w:style w:type="character" w:styleId="Style15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6">
    <w:name w:val="Верхний колонтитул Знак"/>
    <w:qFormat/>
    <w:rPr>
      <w:rFonts w:ascii="Times New Roman" w:hAnsi="Times New Roman" w:eastAsia="Times New Roman" w:cs="Times New Roman"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character" w:styleId="FontStyle48">
    <w:name w:val="Font Style48"/>
    <w:qFormat/>
    <w:rPr>
      <w:rFonts w:ascii="Times New Roman" w:hAnsi="Times New Roman" w:cs="Times New Roman"/>
      <w:sz w:val="14"/>
      <w:szCs w:val="14"/>
    </w:rPr>
  </w:style>
  <w:style w:type="character" w:styleId="ranepa-employee-prop">
    <w:name w:val="ranepa-employee-prop"/>
    <w:basedOn w:val="1"/>
    <w:qFormat/>
    <w:rPr/>
  </w:style>
  <w:style w:type="character" w:styleId="Style17">
    <w:name w:val="Нижний колонтитул Знак"/>
    <w:basedOn w:val="1"/>
    <w:qFormat/>
    <w:rPr/>
  </w:style>
  <w:style w:type="character" w:styleId="Strong">
    <w:name w:val="Strong"/>
    <w:qFormat/>
    <w:rPr>
      <w:b/>
      <w:bCs/>
    </w:rPr>
  </w:style>
  <w:style w:type="character" w:styleId="11">
    <w:name w:val="Заголовок 1 Знак"/>
    <w:qFormat/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character" w:styleId="Style18">
    <w:name w:val="Гипертекстовая ссылка"/>
    <w:qFormat/>
    <w:rPr>
      <w:color w:val="106BBE"/>
    </w:rPr>
  </w:style>
  <w:style w:type="character" w:styleId="Style19">
    <w:name w:val="Другое_"/>
    <w:qFormat/>
    <w:rPr>
      <w:rFonts w:ascii="Times New Roman" w:hAnsi="Times New Roman" w:eastAsia="Times New Roman" w:cs="Times New Roman"/>
      <w:sz w:val="44"/>
      <w:szCs w:val="44"/>
      <w:shd w:fill="FFFFFF" w:val="clear"/>
    </w:rPr>
  </w:style>
  <w:style w:type="character" w:styleId="2">
    <w:name w:val="Заголовок 2 Знак"/>
    <w:qFormat/>
    <w:rPr>
      <w:rFonts w:ascii="Arial" w:hAnsi="Arial" w:eastAsia="Times New Roman" w:cs="Arial"/>
      <w:b/>
      <w:bCs/>
      <w:i/>
      <w:iCs/>
      <w:sz w:val="28"/>
      <w:szCs w:val="28"/>
    </w:rPr>
  </w:style>
  <w:style w:type="character" w:styleId="Style20">
    <w:name w:val="Цветовое выделение"/>
    <w:qFormat/>
    <w:rPr>
      <w:b/>
      <w:bCs/>
      <w:color w:val="26282F"/>
    </w:rPr>
  </w:style>
  <w:style w:type="character" w:styleId="mainhead">
    <w:name w:val="main_head"/>
    <w:basedOn w:val="1"/>
    <w:qFormat/>
    <w:rPr/>
  </w:style>
  <w:style w:type="character" w:styleId="mail-message-sender-email">
    <w:name w:val="mail-message-sender-email"/>
    <w:basedOn w:val="1"/>
    <w:qFormat/>
    <w:rPr/>
  </w:style>
  <w:style w:type="character" w:styleId="js-phone-number">
    <w:name w:val="js-phone-number"/>
    <w:basedOn w:val="1"/>
    <w:qFormat/>
    <w:rPr/>
  </w:style>
  <w:style w:type="character" w:styleId="Emphasis">
    <w:name w:val="Emphasis"/>
    <w:qFormat/>
    <w:rPr>
      <w:i/>
      <w:iCs/>
    </w:rPr>
  </w:style>
  <w:style w:type="character" w:styleId="il">
    <w:name w:val="il"/>
    <w:qFormat/>
    <w:rPr/>
  </w:style>
  <w:style w:type="character" w:styleId="apple-converted-space">
    <w:name w:val="apple-converted-space"/>
    <w:basedOn w:val="1"/>
    <w:qFormat/>
    <w:rPr/>
  </w:style>
  <w:style w:type="character" w:styleId="Style21">
    <w:name w:val="Основной текст Знак"/>
    <w:qFormat/>
    <w:rPr>
      <w:rFonts w:ascii="Calibri" w:hAnsi="Calibri" w:eastAsia="Times New Roman" w:cs="Calibri"/>
      <w:sz w:val="24"/>
      <w:szCs w:val="24"/>
    </w:rPr>
  </w:style>
  <w:style w:type="character" w:styleId="12">
    <w:name w:val="Гиперссылка1"/>
    <w:basedOn w:val="1"/>
    <w:qFormat/>
    <w:rPr>
      <w:color w:val="0000FF"/>
      <w:u w:val="single"/>
    </w:rPr>
  </w:style>
  <w:style w:type="character" w:styleId="Style22">
    <w:name w:val="Символ нумерации"/>
    <w:qFormat/>
    <w:rPr/>
  </w:style>
  <w:style w:type="character" w:styleId="13">
    <w:name w:val="Нижний колонтитул Знак1"/>
    <w:basedOn w:val="Style14"/>
    <w:qFormat/>
    <w:rPr>
      <w:rFonts w:ascii="Calibri" w:hAnsi="Calibri" w:eastAsia="Calibri" w:cs="Calibri"/>
      <w:sz w:val="22"/>
      <w:szCs w:val="22"/>
    </w:rPr>
  </w:style>
  <w:style w:type="paragraph" w:styleId="Style2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Lohit Devanagari;Times New Roman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eastAsia="Times New Roman"/>
      <w:sz w:val="24"/>
      <w:szCs w:val="24"/>
      <w:lang w:val="ru-RU"/>
    </w:rPr>
  </w:style>
  <w:style w:type="paragraph" w:styleId="List">
    <w:name w:val="List"/>
    <w:basedOn w:val="BodyText"/>
    <w:pPr/>
    <w:rPr>
      <w:rFonts w:cs="Lohit Devanagari;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4">
    <w:name w:val="Указатель"/>
    <w:basedOn w:val="Normal"/>
    <w:qFormat/>
    <w:pPr>
      <w:suppressLineNumbers/>
    </w:pPr>
    <w:rPr>
      <w:rFonts w:cs="Arial"/>
    </w:rPr>
  </w:style>
  <w:style w:type="paragraph" w:styleId="Style25">
    <w:name w:val="Название объекта"/>
    <w:basedOn w:val="Normal"/>
    <w:qFormat/>
    <w:pPr>
      <w:suppressLineNumbers/>
      <w:spacing w:before="120" w:after="120"/>
    </w:pPr>
    <w:rPr>
      <w:rFonts w:cs="Lohit Devanagari;Times New Roman"/>
      <w:i/>
      <w:iCs/>
      <w:sz w:val="24"/>
      <w:szCs w:val="24"/>
    </w:rPr>
  </w:style>
  <w:style w:type="paragraph" w:styleId="14">
    <w:name w:val="Указатель1"/>
    <w:basedOn w:val="Normal"/>
    <w:qFormat/>
    <w:pPr>
      <w:suppressLineNumbers/>
    </w:pPr>
    <w:rPr>
      <w:rFonts w:cs="Lohit Devanagari;Times New Roman"/>
    </w:rPr>
  </w:style>
  <w:style w:type="paragraph" w:styleId="Heading1">
    <w:name w:val="Heading 1"/>
    <w:basedOn w:val="Normal"/>
    <w:qFormat/>
    <w:pPr>
      <w:spacing w:before="280" w:after="280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val="ru-RU"/>
    </w:rPr>
  </w:style>
  <w:style w:type="paragraph" w:styleId="Heading2">
    <w:name w:val="Heading 2"/>
    <w:basedOn w:val="Normal"/>
    <w:next w:val="Normal"/>
    <w:qFormat/>
    <w:pPr>
      <w:keepNext w:val="true"/>
      <w:spacing w:before="240" w:after="60"/>
      <w:outlineLvl w:val="1"/>
    </w:pPr>
    <w:rPr>
      <w:rFonts w:ascii="Arial" w:hAnsi="Arial" w:eastAsia="Times New Roman" w:cs="Arial"/>
      <w:b/>
      <w:bCs/>
      <w:i/>
      <w:iCs/>
      <w:sz w:val="28"/>
      <w:szCs w:val="28"/>
      <w:lang w:val="ru-RU"/>
    </w:rPr>
  </w:style>
  <w:style w:type="paragraph" w:styleId="Heading3">
    <w:name w:val="Heading 3"/>
    <w:basedOn w:val="Normal"/>
    <w:next w:val="Normal"/>
    <w:qFormat/>
    <w:pPr>
      <w:keepNext w:val="true"/>
      <w:jc w:val="center"/>
      <w:outlineLvl w:val="2"/>
    </w:pPr>
    <w:rPr>
      <w:rFonts w:ascii="Times New Roman" w:hAnsi="Times New Roman" w:eastAsia="Arial Unicode MS" w:cs="Times New Roman"/>
      <w:b/>
      <w:sz w:val="28"/>
      <w:szCs w:val="24"/>
      <w:lang w:val="ru-RU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ohit Devanagari;Times New Roman"/>
      <w:i/>
      <w:iCs/>
      <w:sz w:val="24"/>
      <w:szCs w:val="24"/>
    </w:rPr>
  </w:style>
  <w:style w:type="paragraph" w:styleId="IndexHeading">
    <w:name w:val="index heading"/>
    <w:basedOn w:val="Normal"/>
    <w:pPr>
      <w:suppressLineNumbers/>
    </w:pPr>
    <w:rPr>
      <w:rFonts w:cs="Lohit Devanagari;Times New Roman"/>
    </w:rPr>
  </w:style>
  <w:style w:type="paragraph" w:styleId="Style26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Style27">
    <w:name w:val="Текст выноски"/>
    <w:basedOn w:val="Normal"/>
    <w:qFormat/>
    <w:pPr/>
    <w:rPr>
      <w:rFonts w:ascii="Tahoma" w:hAnsi="Tahoma" w:cs="Tahoma"/>
      <w:sz w:val="16"/>
      <w:szCs w:val="16"/>
      <w:lang w:val="ru-RU"/>
    </w:rPr>
  </w:style>
  <w:style w:type="paragraph" w:styleId="Style28">
    <w:name w:val="Колонтитул"/>
    <w:basedOn w:val="Normal"/>
    <w:qFormat/>
    <w:pPr/>
    <w:rPr/>
  </w:style>
  <w:style w:type="paragraph" w:styleId="Header1">
    <w:name w:val="Header1"/>
    <w:basedOn w:val="Normal"/>
    <w:qFormat/>
    <w:pPr/>
    <w:rPr>
      <w:rFonts w:ascii="Times New Roman" w:hAnsi="Times New Roman" w:eastAsia="Times New Roman" w:cs="Times New Roman"/>
      <w:sz w:val="20"/>
      <w:szCs w:val="20"/>
      <w:lang w:val="ru-RU"/>
    </w:rPr>
  </w:style>
  <w:style w:type="paragraph" w:styleId="Style29">
    <w:name w:val="Без интервала"/>
    <w:qFormat/>
    <w:pPr>
      <w:widowControl/>
      <w:suppressAutoHyphens w:val="true"/>
      <w:bidi w:val="0"/>
    </w:pPr>
    <w:rPr>
      <w:rFonts w:ascii="Calibri" w:hAnsi="Calibri" w:eastAsia="Times New Roman" w:cs="Calibri"/>
      <w:color w:val="auto"/>
      <w:sz w:val="22"/>
      <w:szCs w:val="22"/>
      <w:lang w:bidi="ar-SA" w:val="ru-RU" w:eastAsia="zh-CN"/>
    </w:rPr>
  </w:style>
  <w:style w:type="paragraph" w:styleId="Footer1">
    <w:name w:val="Footer1"/>
    <w:basedOn w:val="Normal"/>
    <w:qFormat/>
    <w:pPr/>
    <w:rPr/>
  </w:style>
  <w:style w:type="paragraph" w:styleId="Default">
    <w:name w:val="Default"/>
    <w:qFormat/>
    <w:pPr>
      <w:widowControl/>
      <w:suppressAutoHyphens w:val="true"/>
      <w:bidi w:val="0"/>
    </w:pPr>
    <w:rPr>
      <w:rFonts w:ascii="Times New Roman" w:hAnsi="Times New Roman" w:eastAsia="Calibri" w:cs="Times New Roman"/>
      <w:color w:val="000000"/>
      <w:sz w:val="24"/>
      <w:szCs w:val="24"/>
      <w:lang w:bidi="ar-SA" w:val="ru-RU" w:eastAsia="zh-CN"/>
    </w:rPr>
  </w:style>
  <w:style w:type="paragraph" w:styleId="consplusnonformat">
    <w:name w:val="consplusnonformat"/>
    <w:basedOn w:val="Normal"/>
    <w:qFormat/>
    <w:pPr>
      <w:spacing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Style30">
    <w:name w:val="Другое"/>
    <w:basedOn w:val="Normal"/>
    <w:qFormat/>
    <w:pPr>
      <w:widowControl w:val="false"/>
      <w:shd w:fill="FFFFFF" w:val="clear"/>
      <w:spacing w:lineRule="auto" w:line="360" w:before="0" w:after="40"/>
      <w:ind w:firstLine="10" w:start="0" w:end="0"/>
    </w:pPr>
    <w:rPr>
      <w:rFonts w:ascii="Times New Roman" w:hAnsi="Times New Roman" w:eastAsia="Times New Roman" w:cs="Times New Roman"/>
      <w:sz w:val="44"/>
      <w:szCs w:val="44"/>
      <w:lang w:val="ru-RU"/>
    </w:rPr>
  </w:style>
  <w:style w:type="paragraph" w:styleId="Style31">
    <w:name w:val="Прижатый влево"/>
    <w:basedOn w:val="Normal"/>
    <w:next w:val="Normal"/>
    <w:qFormat/>
    <w:pPr/>
    <w:rPr>
      <w:rFonts w:ascii="Arial" w:hAnsi="Arial" w:eastAsia="Calibri" w:cs="Arial"/>
      <w:sz w:val="24"/>
      <w:szCs w:val="24"/>
    </w:rPr>
  </w:style>
  <w:style w:type="paragraph" w:styleId="p1">
    <w:name w:val="p1"/>
    <w:basedOn w:val="Normal"/>
    <w:qFormat/>
    <w:pPr>
      <w:spacing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15">
    <w:name w:val="Обычный1"/>
    <w:qFormat/>
    <w:pPr>
      <w:widowControl/>
      <w:suppressAutoHyphens w:val="true"/>
      <w:bidi w:val="0"/>
      <w:snapToGrid w:val="false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paragraph" w:styleId="s16">
    <w:name w:val="s_16"/>
    <w:basedOn w:val="Normal"/>
    <w:qFormat/>
    <w:pPr>
      <w:spacing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msonormalmrcssattr">
    <w:name w:val="msonormal_mr_css_attr"/>
    <w:basedOn w:val="Normal"/>
    <w:qFormat/>
    <w:pPr>
      <w:spacing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Style32">
    <w:name w:val="Обычный (веб)"/>
    <w:basedOn w:val="Normal"/>
    <w:qFormat/>
    <w:pPr>
      <w:spacing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TableParagraph">
    <w:name w:val="Table Paragraph"/>
    <w:basedOn w:val="Normal"/>
    <w:qFormat/>
    <w:pPr>
      <w:widowControl w:val="false"/>
      <w:ind w:hanging="0" w:start="47" w:end="0"/>
    </w:pPr>
    <w:rPr>
      <w:rFonts w:ascii="Times New Roman" w:hAnsi="Times New Roman" w:eastAsia="Times New Roman" w:cs="Times New Roman"/>
    </w:rPr>
  </w:style>
  <w:style w:type="paragraph" w:styleId="Style33">
    <w:name w:val="Style3"/>
    <w:basedOn w:val="Normal"/>
    <w:qFormat/>
    <w:pPr>
      <w:widowControl w:val="false"/>
      <w:spacing w:lineRule="exact" w:line="324"/>
      <w:ind w:firstLine="341" w:start="0" w:end="0"/>
      <w:jc w:val="both"/>
    </w:pPr>
    <w:rPr>
      <w:rFonts w:ascii="Times New Roman" w:hAnsi="Times New Roman" w:eastAsia="Times New Roman" w:cs="Times New Roman"/>
      <w:sz w:val="24"/>
      <w:szCs w:val="24"/>
    </w:rPr>
  </w:style>
  <w:style w:type="paragraph" w:styleId="16">
    <w:name w:val="Обычный отступ1"/>
    <w:basedOn w:val="Normal"/>
    <w:qFormat/>
    <w:pPr>
      <w:ind w:hanging="0" w:start="720" w:end="0"/>
    </w:pPr>
    <w:rPr>
      <w:rFonts w:ascii="Times New Roman" w:hAnsi="Times New Roman" w:eastAsia="Times New Roman" w:cs="Times New Roman"/>
      <w:sz w:val="20"/>
      <w:szCs w:val="20"/>
    </w:rPr>
  </w:style>
  <w:style w:type="paragraph" w:styleId="Style34">
    <w:name w:val="Содержимое таблицы"/>
    <w:basedOn w:val="Normal"/>
    <w:qFormat/>
    <w:pPr>
      <w:widowControl w:val="false"/>
      <w:suppressLineNumbers/>
    </w:pPr>
    <w:rPr/>
  </w:style>
  <w:style w:type="paragraph" w:styleId="Style35">
    <w:name w:val="Заголовок таблицы"/>
    <w:basedOn w:val="Style34"/>
    <w:qFormat/>
    <w:pPr>
      <w:suppressLineNumbers/>
      <w:jc w:val="center"/>
    </w:pPr>
    <w:rPr>
      <w:b/>
      <w:bCs/>
    </w:rPr>
  </w:style>
  <w:style w:type="paragraph" w:styleId="Style36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Style28"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forms.yandex.ru/cloud/6940de6deb61461b559b6eba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Application>LibreOffice/26.2.6.3$Windows_X86_64 LibreOffice_project/8221e31b3ac356a1623c672912a3d2b492f7e3d1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2026-02-21T11:26:00Z</dcterms:created>
  <dc:creator>t.kartaguzova</dc:creator>
  <dc:description/>
  <cp:keywords/>
  <dc:language>ru-RU</dc:language>
  <cp:lastModifiedBy>Windows User</cp:lastModifiedBy>
  <cp:lastPrinted>2026-10-09T06:54:00Z</cp:lastPrinted>
  <dcterms:modified xsi:type="dcterms:W3CDTF">2026-10-09T09:44:00Z</dcterms:modified>
  <cp:revision>6</cp:revision>
  <dc:subject/>
  <dc:title/>
</cp:coreProperties>
</file>