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8"/>
      </w:tblGrid>
      <w:tr w:rsidR="00757ED6" w:rsidRPr="00757ED6" w:rsidTr="00757ED6">
        <w:tc>
          <w:tcPr>
            <w:tcW w:w="5000" w:type="pct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begin"/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instrText xml:space="preserve"> HYPERLINK "http://www.vashpsixolog.ru/psychodiagnostic-school-psychologist/69-diagnosis-emotional-and-the-personal-sphere/175-questionnaire-eysenck-teens" </w:instrTex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separate"/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Опросник </w:t>
            </w:r>
            <w:proofErr w:type="spellStart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>Айзенка</w:t>
            </w:r>
            <w:proofErr w:type="spellEnd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 </w: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end"/>
            </w:r>
          </w:p>
        </w:tc>
      </w:tr>
    </w:tbl>
    <w:p w:rsidR="00757ED6" w:rsidRPr="00757ED6" w:rsidRDefault="00757ED6" w:rsidP="00757ED6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24"/>
          <w:lang w:eastAsia="ru-RU"/>
        </w:rPr>
      </w:pPr>
    </w:p>
    <w:tbl>
      <w:tblPr>
        <w:tblW w:w="8013" w:type="dxa"/>
        <w:tblInd w:w="-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3"/>
      </w:tblGrid>
      <w:tr w:rsidR="00757ED6" w:rsidRPr="00757ED6" w:rsidTr="00761A23">
        <w:tc>
          <w:tcPr>
            <w:tcW w:w="8013" w:type="dxa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</w:tc>
      </w:tr>
      <w:tr w:rsidR="00757ED6" w:rsidRPr="00757ED6" w:rsidTr="00761A23">
        <w:tc>
          <w:tcPr>
            <w:tcW w:w="8013" w:type="dxa"/>
            <w:shd w:val="clear" w:color="auto" w:fill="FFFFFF"/>
            <w:hideMark/>
          </w:tcPr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Инструкция.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«Вам предлагается ряд вопросов об особенностях Вашего поведения. Если Вы отвечаете на вопрос утвердительно («согласен»), то поставьте знак «+», если отрицательно, то знак «–». Отвечайте на вопросы быстро, не раздумывая, так как важна первая реакция».</w:t>
            </w:r>
          </w:p>
          <w:p w:rsidR="00757ED6" w:rsidRPr="00757ED6" w:rsidRDefault="00757ED6" w:rsidP="00757ED6">
            <w:pPr>
              <w:spacing w:before="80" w:after="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14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4"/>
                <w:lang w:eastAsia="ru-RU"/>
              </w:rPr>
              <w:t>Текст опросника</w:t>
            </w: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1. Любишь ли ты шум и суету вокруг себя?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2. Часто ли ты нуждаешься в друзьях, которые могли бы тебя поддержать или утешить?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Ты всегда находишь быстрый ответ, когда тебя о чем-нибудь спрашивают, если это не на уроке?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4. Бывает ли так, что ты раздражен чем-нибудь, сердит, злишься?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5. Часто ли у тебя меняется настроение?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6. Верно ли, что тебе легче и приятнее с книгами, чем с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7. Часто ли тебе мешают уснуть разные мысли?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8. Ты всегда делаешь так, как тебе говорят?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9. Любишь ли ты подшутить над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10. Ты когда-нибудь чувствовал себя несчастным, хотя для этого не было настоящей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11. Можешь ли ты сказать о себе, что ты веселый, живой человек?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12. Ты когда-нибудь нарушал правила поведения в школе?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13. Верно ли, что многое раздражает тебя?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14. Нравится ли тебе такая работа, где надо делать все быстро?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15. Ты переживаешь из–за всяких страшных событий, которые чуть было не произошли, хотя все кончилось хорошо?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16. Тебе можно доверить любую тайну?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17. Можешь ли ты без особого труда внести оживление в скучную компанию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18. Бывает ли так, что у тебя без всякой причины (физической нагрузки) сильно бьется сердце?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19. Делаешь ли ты обычно первый шаг для того, чтобы подружиться с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20. Ты когда-нибудь говорил неправду?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21. Ты легко расстраиваешься, когда критикуют тебя и твою работу?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22. Ты часто шутишь и рассказываешь смешные истории своим друзьям?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23. Ты часто чувствуешь себя усталым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24. Ты всегда сначала делаешь уроки, а все остальное потом?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25. Ты обычно весел и всем доволен?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26. Обидчив ли ты?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27. Любишь ли ты разговаривать и играть с другими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28. Всегда ли ты выполняешь просьбы родных о помощи по хозяйству?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29. У тебя бывают головокружения?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30. Бывает ли так, что твои действия и поступки ставят других людей в неловкое положение?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31. Ты часто чувствуешь, что тебе что-нибудь очень надоело?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32. Любишь ли ты иногда похвастаться?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33. Ты чаще всего сидишь и молчишь, когда попадаешь в общество незнакомых людей?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34. Волнуешься ли ты иногда так, что не можешь усидеть на месте?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35. Ты обычно быстро принимаешь решения?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36. Ты никогда не шумишь в классе, даже когда нет учителя?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37. Тебе часто снятся страшные сны?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38. Можешь ли ты забыть обо всем и повеселиться в обществе друзей?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39. Тебя легко огорчить?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40. Случалось ли тебе плохо говорить о ком-нибудь?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41. Верно ли, что ты обычно говоришь и действуешь быстро, не задерживаясь особенно на обдумывание?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42. Если оказываешься в глупом положении, то потом долго переживаешь?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43. Тебе очень нравятся шумные и веселые игры?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44. Ты всегда ешь то, что тебе подают?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45. Тебе трудно ответить «нет», когда тебя о чем-нибудь просят?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46. Ты любишь часто ходить в гости?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47. Бывают ли такие моменты, когда тебе не хочется жить?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48. Был ли ты когда-нибудь груб с родителями?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49. Считают ли тебя ребята веселым и живым человеком?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50. Ты часто отвлекаешься, когда делаешь уроки?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51. Ты чаще сидишь и смотришь, чем принимаешь активное участие в общем веселье?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52. Тебе обычно бывает трудно уснуть из–за разных мыслей?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53. Бываешь ли ты обычно уверен, что сможешь справиться с делом, которое должен выполнить?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54. Бывает ли, что ты чувствуешь себя одиноким?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55. Ты стесняешься заговорить первым с незнакомыми людьми?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56. Ты часто спохватываешься, когда уже поздно что-нибудь исправить?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57. Когда кто-нибудь из ребят кричит на тебя, ты тоже кричишь в ответ?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58. Бывает ли так, что ты иногда чувствуешь себя веселым или печальным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59. Ты считаешь, что трудно получить настоящее удовольствие от оживленной компании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bookmarkStart w:id="0" w:name="_GoBack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60. Тебе часто приходится волноваться из–за того, что ты сделал что-нибудь не подумав?</w:t>
            </w:r>
          </w:p>
          <w:bookmarkEnd w:id="0"/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Ключ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1. Экстраверсия — интроверсия: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1, 3, 9, 11, 14, 17, 19, 22, 25, 27, 30, 35, 38, 41, 43, 46, 49, 53, 57.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6, 33, 51, 55, 59.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2.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2, 5, 7, 10, 13, 15, 17, 18, 21, 23, 26, 29, 31, 34, 37, 39, 42, 45, 50, 51, 52, 56, 58, 60.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Показатель лжи: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8, 16, 24, 28, 44.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4, 12, 20, 32, 36, 40, 48.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Интерпретация результатов</w:t>
            </w:r>
          </w:p>
          <w:p w:rsidR="00757ED6" w:rsidRPr="00757ED6" w:rsidRDefault="00757ED6" w:rsidP="00757ED6">
            <w:pPr>
              <w:numPr>
                <w:ilvl w:val="0"/>
                <w:numId w:val="1"/>
              </w:numPr>
              <w:spacing w:before="100" w:beforeAutospacing="1" w:after="100" w:afterAutospacing="1" w:line="163" w:lineRule="atLeast"/>
              <w:ind w:left="280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Оценочная таблица для шкалы «Экстраверсия-интроверсия»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3"/>
              <w:gridCol w:w="1871"/>
              <w:gridCol w:w="1634"/>
              <w:gridCol w:w="2103"/>
            </w:tblGrid>
            <w:tr w:rsidR="00757ED6" w:rsidRPr="00757ED6">
              <w:trPr>
                <w:tblCellSpacing w:w="0" w:type="dxa"/>
              </w:trPr>
              <w:tc>
                <w:tcPr>
                  <w:tcW w:w="48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Интроверсия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Экстраверсия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1–7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8–11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12–18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2. Оценочная таблица для шкалы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1879"/>
              <w:gridCol w:w="1689"/>
              <w:gridCol w:w="2086"/>
            </w:tblGrid>
            <w:tr w:rsidR="00757ED6" w:rsidRPr="00757ED6">
              <w:trPr>
                <w:tblCellSpacing w:w="0" w:type="dxa"/>
              </w:trPr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br/>
                    <w:t>Эмоциональная устойчивость</w:t>
                  </w:r>
                </w:p>
              </w:tc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Эмоциональная неустойчивость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средняя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очень высокая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до 10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11–14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15–18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По шкале лжи показатель в 4-5 баллов рассматривается как критический, более 5 баллов — результаты теста рассматриваются как недостоверные.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1)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Экстраверсия — интроверсия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. Типичного экстраверта характеризует общительность и обращенность индивида вовне, широкий круг знакомств, необходимость в контактах. Действует под влиянием момента, импульсивен, вспыльчив. Он беззаботен, оптимистичен, добродушен, весел. Предпочитает движение и действие, имеет тенденцию к агрессивности. Чувства и эмоции не имеют строгого контроля, склонен к рискованным поступкам. На него не всегда можно положиться.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Типичный интроверт — это спокойный застенчивый,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интроективный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человек, склонный к самоанализу. Сдержан и отдален от всех, кроме близких друзей. Планирует и обдумывает свои действия заранее, не доверяет внезапным побуждениям, серьезно относится к принятию решений, любит во всем порядок. Контролирует свои чувства, его нелегко вывести из себя. Обладает пессимистичностью, высоко ценит нравственные нормы.</w:t>
            </w:r>
          </w:p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2) </w:t>
            </w:r>
            <w:proofErr w:type="spellStart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 xml:space="preserve"> — эмоциональная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устойчивость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. Характеризует эмоциональную устойчивость или неустойчивость (эмоциональная стабильность или нестабильность).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по некоторым данным связан с показателями лабильности нервной системы. Эмоциональная устойчивость — черта, характеризующая сохранение организованного поведения, ситуативной целенаправленности в обычных и стрессовых ситуациях. Эмоциональная устойчивость характеризуется зрелостью, отличной адаптацией, отсутствием большой напряженности, беспокойства, а также склонностью к лидерству, общительности.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выражается в чрезвычайной нервности, неустойчивости, плохой адаптации, склонности к быстрой смене настроений (лабильности), чувстве виновности и беспокойства, озабоченности, депрессивных реакциях, рассеянности внимания, неустойчивости в стрессовых ситуациях.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Нейротизму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соответствует эмоциональность, импульсивность, неровность в контактах с людьми, изменчивость интересов, неуверенность в себе, выраженная чувствительность, впечатлительность, склонность к раздражительности.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Нейротическая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личность характеризуется неадекватно сильными реакциями по отношению к вызывающим их стимулам. У лиц с высокими показателями по шкале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 неблагоприятных стрессовых ситуациях развивается невроз.</w:t>
            </w:r>
          </w:p>
        </w:tc>
      </w:tr>
    </w:tbl>
    <w:p w:rsidR="00F64DD0" w:rsidRPr="00757ED6" w:rsidRDefault="00820116">
      <w:pPr>
        <w:rPr>
          <w:sz w:val="40"/>
        </w:rPr>
      </w:pPr>
    </w:p>
    <w:sectPr w:rsidR="00F64DD0" w:rsidRPr="00757ED6" w:rsidSect="007A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140"/>
    <w:multiLevelType w:val="multilevel"/>
    <w:tmpl w:val="2DE8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7ED6"/>
    <w:rsid w:val="00681467"/>
    <w:rsid w:val="00757ED6"/>
    <w:rsid w:val="00761A23"/>
    <w:rsid w:val="007A1743"/>
    <w:rsid w:val="00820116"/>
    <w:rsid w:val="00FA3679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97D9"/>
  <w15:docId w15:val="{02B2812B-190B-48CE-A770-43E3EE7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43"/>
  </w:style>
  <w:style w:type="paragraph" w:styleId="2">
    <w:name w:val="heading 2"/>
    <w:basedOn w:val="a"/>
    <w:link w:val="20"/>
    <w:uiPriority w:val="9"/>
    <w:qFormat/>
    <w:rsid w:val="00757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E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7ED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5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7ED6"/>
    <w:rPr>
      <w:b/>
      <w:bCs/>
    </w:rPr>
  </w:style>
  <w:style w:type="character" w:styleId="a6">
    <w:name w:val="Emphasis"/>
    <w:basedOn w:val="a0"/>
    <w:uiPriority w:val="20"/>
    <w:qFormat/>
    <w:rsid w:val="00757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formidable</dc:creator>
  <cp:keywords/>
  <dc:description/>
  <cp:lastModifiedBy>никита кря</cp:lastModifiedBy>
  <cp:revision>5</cp:revision>
  <dcterms:created xsi:type="dcterms:W3CDTF">2018-10-19T21:27:00Z</dcterms:created>
  <dcterms:modified xsi:type="dcterms:W3CDTF">2018-10-20T09:48:00Z</dcterms:modified>
</cp:coreProperties>
</file>