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B17BD">
      <w:pPr>
        <w:pStyle w:val="2"/>
        <w:spacing w:before="60"/>
        <w:ind w:left="276" w:right="288"/>
      </w:pPr>
      <w:r>
        <w:t>НАЦІОНАЛЬНИЙ</w:t>
      </w:r>
      <w:r>
        <w:rPr>
          <w:spacing w:val="-12"/>
        </w:rPr>
        <w:t xml:space="preserve"> </w:t>
      </w:r>
      <w:r>
        <w:t>ТЕХНІЧНИЙ</w:t>
      </w:r>
      <w:r>
        <w:rPr>
          <w:spacing w:val="-9"/>
        </w:rPr>
        <w:t xml:space="preserve"> </w:t>
      </w:r>
      <w:r>
        <w:t>УНІВЕРСИТЕТ</w:t>
      </w:r>
      <w:r>
        <w:rPr>
          <w:spacing w:val="-9"/>
        </w:rPr>
        <w:t xml:space="preserve"> </w:t>
      </w:r>
      <w:r>
        <w:rPr>
          <w:spacing w:val="-2"/>
        </w:rPr>
        <w:t>УКРАЇНИ</w:t>
      </w:r>
    </w:p>
    <w:p w14:paraId="5079AC54">
      <w:pPr>
        <w:spacing w:before="161" w:line="360" w:lineRule="auto"/>
        <w:ind w:left="1233" w:right="1246" w:firstLine="0"/>
        <w:jc w:val="center"/>
        <w:rPr>
          <w:b/>
          <w:sz w:val="28"/>
        </w:rPr>
      </w:pPr>
      <w:r>
        <w:rPr>
          <w:b/>
          <w:sz w:val="28"/>
        </w:rPr>
        <w:t>«КИЇВСЬКИЙ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ПОЛІТЕХНІЧНИЙ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ІНСТИТУТ імені ІГОРЯ СІКОРСЬКОГО»</w:t>
      </w:r>
    </w:p>
    <w:p w14:paraId="11B22F02">
      <w:pPr>
        <w:pStyle w:val="6"/>
        <w:spacing w:before="160"/>
        <w:rPr>
          <w:b/>
        </w:rPr>
      </w:pPr>
    </w:p>
    <w:p w14:paraId="3F5A6577">
      <w:pPr>
        <w:spacing w:before="1" w:line="360" w:lineRule="auto"/>
        <w:ind w:left="830" w:right="842" w:firstLine="0"/>
        <w:jc w:val="center"/>
        <w:rPr>
          <w:i/>
          <w:sz w:val="28"/>
        </w:rPr>
      </w:pPr>
      <w:r>
        <w:rPr>
          <w:i/>
          <w:sz w:val="28"/>
        </w:rPr>
        <w:t>Факультет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інформатики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та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обчислювальної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техніки Кафедра інформаційних систем та технологій</w:t>
      </w:r>
    </w:p>
    <w:p w14:paraId="3EFA237A">
      <w:pPr>
        <w:pStyle w:val="6"/>
        <w:spacing w:before="160"/>
        <w:rPr>
          <w:i/>
        </w:rPr>
      </w:pPr>
    </w:p>
    <w:p w14:paraId="32DE6093">
      <w:pPr>
        <w:pStyle w:val="2"/>
        <w:spacing w:line="360" w:lineRule="auto"/>
        <w:ind w:left="2419" w:right="2431"/>
      </w:pPr>
      <w:r>
        <w:t>Звіт</w:t>
      </w:r>
      <w:r>
        <w:rPr>
          <w:spacing w:val="-16"/>
        </w:rPr>
        <w:t xml:space="preserve"> </w:t>
      </w:r>
      <w:r>
        <w:t>до</w:t>
      </w:r>
      <w:r>
        <w:rPr>
          <w:spacing w:val="-16"/>
        </w:rPr>
        <w:t xml:space="preserve"> </w:t>
      </w:r>
      <w:r>
        <w:t>лабораторної</w:t>
      </w:r>
      <w:r>
        <w:rPr>
          <w:spacing w:val="-16"/>
        </w:rPr>
        <w:t xml:space="preserve"> </w:t>
      </w:r>
      <w:r>
        <w:t>роботи</w:t>
      </w:r>
      <w:r>
        <w:rPr>
          <w:spacing w:val="-16"/>
        </w:rPr>
        <w:t xml:space="preserve"> </w:t>
      </w:r>
      <w:r>
        <w:t>№</w:t>
      </w:r>
      <w:r>
        <w:rPr>
          <w:rFonts w:hint="default"/>
          <w:lang w:val="en-US"/>
        </w:rPr>
        <w:t>3</w:t>
      </w:r>
      <w:r>
        <w:t xml:space="preserve"> до освітнього компонента</w:t>
      </w:r>
    </w:p>
    <w:p w14:paraId="5D597C2C">
      <w:pPr>
        <w:pStyle w:val="6"/>
        <w:spacing w:before="160"/>
        <w:rPr>
          <w:b/>
        </w:rPr>
      </w:pPr>
    </w:p>
    <w:p w14:paraId="0F9E6139">
      <w:pPr>
        <w:pStyle w:val="6"/>
        <w:spacing w:before="1" w:line="360" w:lineRule="auto"/>
        <w:ind w:left="275" w:right="288"/>
        <w:jc w:val="center"/>
      </w:pPr>
      <w:r>
        <w:t>«Ймовірнісні</w:t>
      </w:r>
      <w:r>
        <w:rPr>
          <w:spacing w:val="-10"/>
        </w:rPr>
        <w:t xml:space="preserve"> </w:t>
      </w:r>
      <w:r>
        <w:t>моделі</w:t>
      </w:r>
      <w:r>
        <w:rPr>
          <w:spacing w:val="-10"/>
        </w:rPr>
        <w:t xml:space="preserve"> </w:t>
      </w:r>
      <w:r>
        <w:t>та</w:t>
      </w:r>
      <w:r>
        <w:rPr>
          <w:spacing w:val="-10"/>
        </w:rPr>
        <w:t xml:space="preserve"> </w:t>
      </w:r>
      <w:r>
        <w:t>статистичне</w:t>
      </w:r>
      <w:r>
        <w:rPr>
          <w:spacing w:val="-10"/>
        </w:rPr>
        <w:t xml:space="preserve"> </w:t>
      </w:r>
      <w:r>
        <w:t>оцінювання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інформаційно- управляючих системах»</w:t>
      </w:r>
    </w:p>
    <w:p w14:paraId="107E06DF">
      <w:pPr>
        <w:pStyle w:val="6"/>
        <w:spacing w:before="160"/>
      </w:pPr>
    </w:p>
    <w:p w14:paraId="0F0EDF79">
      <w:pPr>
        <w:pStyle w:val="2"/>
        <w:ind w:left="276" w:right="288"/>
        <w:rPr>
          <w:rFonts w:hint="default"/>
          <w:lang w:val="uk-UA"/>
        </w:rPr>
      </w:pPr>
      <w:r>
        <w:t>Варіант</w:t>
      </w:r>
      <w:r>
        <w:rPr>
          <w:spacing w:val="-7"/>
        </w:rPr>
        <w:t xml:space="preserve"> </w:t>
      </w:r>
      <w:r>
        <w:rPr>
          <w:spacing w:val="-5"/>
        </w:rPr>
        <w:t>№</w:t>
      </w:r>
      <w:r>
        <w:rPr>
          <w:rFonts w:hint="default"/>
          <w:spacing w:val="-5"/>
          <w:lang w:val="uk-UA"/>
        </w:rPr>
        <w:t>8</w:t>
      </w:r>
    </w:p>
    <w:p w14:paraId="576DC9E0">
      <w:pPr>
        <w:pStyle w:val="6"/>
        <w:rPr>
          <w:b/>
          <w:sz w:val="20"/>
        </w:rPr>
      </w:pPr>
    </w:p>
    <w:p w14:paraId="75F9A3DA">
      <w:pPr>
        <w:pStyle w:val="6"/>
        <w:rPr>
          <w:b/>
          <w:sz w:val="20"/>
        </w:rPr>
      </w:pPr>
    </w:p>
    <w:p w14:paraId="4429EFD3">
      <w:pPr>
        <w:pStyle w:val="6"/>
        <w:rPr>
          <w:b/>
          <w:sz w:val="20"/>
        </w:rPr>
      </w:pPr>
    </w:p>
    <w:p w14:paraId="2D40F928">
      <w:pPr>
        <w:pStyle w:val="6"/>
        <w:rPr>
          <w:b/>
          <w:sz w:val="20"/>
        </w:rPr>
      </w:pPr>
    </w:p>
    <w:p w14:paraId="4473E0D5">
      <w:pPr>
        <w:pStyle w:val="6"/>
        <w:spacing w:before="93" w:after="1"/>
        <w:rPr>
          <w:b/>
          <w:sz w:val="20"/>
        </w:rPr>
      </w:pPr>
    </w:p>
    <w:tbl>
      <w:tblPr>
        <w:tblStyle w:val="4"/>
        <w:tblW w:w="0" w:type="auto"/>
        <w:tblInd w:w="8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41"/>
        <w:gridCol w:w="5049"/>
      </w:tblGrid>
      <w:tr w14:paraId="26788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5" w:hRule="atLeast"/>
        </w:trPr>
        <w:tc>
          <w:tcPr>
            <w:tcW w:w="3841" w:type="dxa"/>
          </w:tcPr>
          <w:p w14:paraId="7401E7E3">
            <w:pPr>
              <w:pStyle w:val="8"/>
              <w:spacing w:before="0" w:line="310" w:lineRule="exact"/>
              <w:ind w:left="5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Перевіри</w:t>
            </w:r>
            <w:r>
              <w:rPr>
                <w:rFonts w:ascii="Times New Roman" w:hAnsi="Times New Roman"/>
                <w:spacing w:val="-2"/>
                <w:sz w:val="28"/>
                <w:lang w:val="uk-UA"/>
              </w:rPr>
              <w:t>ла</w:t>
            </w:r>
            <w:r>
              <w:rPr>
                <w:rFonts w:ascii="Times New Roman" w:hAnsi="Times New Roman"/>
                <w:spacing w:val="-2"/>
                <w:sz w:val="28"/>
              </w:rPr>
              <w:t>:</w:t>
            </w:r>
          </w:p>
          <w:p w14:paraId="0A5BA3C5">
            <w:pPr>
              <w:pStyle w:val="8"/>
              <w:spacing w:before="0"/>
              <w:ind w:left="5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к.т.н.,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доцент</w:t>
            </w:r>
            <w:r>
              <w:rPr>
                <w:rFonts w:ascii="Times New Roman" w:hAnsi="Times New Roman"/>
                <w:spacing w:val="-17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каф.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ІСТ Богданова Н.В.</w:t>
            </w:r>
          </w:p>
          <w:p w14:paraId="63B840F2">
            <w:pPr>
              <w:pStyle w:val="8"/>
              <w:spacing w:before="0" w:line="302" w:lineRule="exact"/>
              <w:ind w:left="50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5049" w:type="dxa"/>
          </w:tcPr>
          <w:p w14:paraId="050BE55E">
            <w:pPr>
              <w:pStyle w:val="8"/>
              <w:spacing w:before="0"/>
              <w:ind w:left="1127" w:right="47" w:firstLine="2655"/>
              <w:jc w:val="right"/>
              <w:rPr>
                <w:rFonts w:hint="default" w:ascii="Times New Roman" w:hAnsi="Times New Roman"/>
                <w:sz w:val="28"/>
                <w:lang w:val="uk-UA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Викона</w:t>
            </w:r>
            <w:r>
              <w:rPr>
                <w:rFonts w:ascii="Times New Roman" w:hAnsi="Times New Roman"/>
                <w:spacing w:val="-4"/>
                <w:sz w:val="28"/>
                <w:lang w:val="uk-UA"/>
              </w:rPr>
              <w:t>в</w:t>
            </w:r>
            <w:r>
              <w:rPr>
                <w:rFonts w:ascii="Times New Roman" w:hAnsi="Times New Roman"/>
                <w:spacing w:val="-4"/>
                <w:sz w:val="28"/>
              </w:rPr>
              <w:t xml:space="preserve">: </w:t>
            </w:r>
            <w:r>
              <w:rPr>
                <w:rFonts w:ascii="Times New Roman" w:hAnsi="Times New Roman"/>
                <w:sz w:val="28"/>
              </w:rPr>
              <w:t>Студент ІІ курсу, гр. ІС-4</w:t>
            </w:r>
            <w:r>
              <w:rPr>
                <w:rFonts w:hint="default" w:ascii="Times New Roman" w:hAnsi="Times New Roman"/>
                <w:sz w:val="28"/>
                <w:lang w:val="uk-UA"/>
              </w:rPr>
              <w:t>4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hint="default" w:ascii="Times New Roman" w:hAnsi="Times New Roman"/>
                <w:spacing w:val="-2"/>
                <w:sz w:val="28"/>
                <w:lang w:val="uk-UA"/>
              </w:rPr>
              <w:t>Кузнєцов Владислав Юрійович</w:t>
            </w:r>
          </w:p>
        </w:tc>
      </w:tr>
    </w:tbl>
    <w:p w14:paraId="245BFBA8">
      <w:pPr>
        <w:pStyle w:val="6"/>
        <w:rPr>
          <w:b/>
        </w:rPr>
      </w:pPr>
    </w:p>
    <w:p w14:paraId="4B1109F7">
      <w:pPr>
        <w:pStyle w:val="6"/>
        <w:rPr>
          <w:b/>
        </w:rPr>
      </w:pPr>
    </w:p>
    <w:p w14:paraId="5236FCC9">
      <w:pPr>
        <w:pStyle w:val="6"/>
        <w:rPr>
          <w:b/>
        </w:rPr>
      </w:pPr>
    </w:p>
    <w:p w14:paraId="24933A5C">
      <w:pPr>
        <w:pStyle w:val="6"/>
        <w:rPr>
          <w:b/>
        </w:rPr>
      </w:pPr>
    </w:p>
    <w:p w14:paraId="3D4CB13D">
      <w:pPr>
        <w:pStyle w:val="6"/>
        <w:rPr>
          <w:b/>
        </w:rPr>
      </w:pPr>
    </w:p>
    <w:p w14:paraId="065F3578">
      <w:pPr>
        <w:pStyle w:val="6"/>
        <w:rPr>
          <w:b/>
        </w:rPr>
      </w:pPr>
    </w:p>
    <w:p w14:paraId="1D440981">
      <w:pPr>
        <w:pStyle w:val="6"/>
        <w:rPr>
          <w:b/>
        </w:rPr>
      </w:pPr>
    </w:p>
    <w:p w14:paraId="189D4EAC">
      <w:pPr>
        <w:pStyle w:val="6"/>
        <w:rPr>
          <w:b/>
        </w:rPr>
      </w:pPr>
    </w:p>
    <w:p w14:paraId="051F7411">
      <w:pPr>
        <w:pStyle w:val="6"/>
        <w:rPr>
          <w:b/>
        </w:rPr>
      </w:pPr>
    </w:p>
    <w:p w14:paraId="2F26CB3E">
      <w:pPr>
        <w:pStyle w:val="6"/>
        <w:spacing w:before="266"/>
        <w:rPr>
          <w:b/>
        </w:rPr>
      </w:pPr>
    </w:p>
    <w:p w14:paraId="03EA3B41">
      <w:pPr>
        <w:pStyle w:val="6"/>
        <w:spacing w:before="1"/>
        <w:ind w:left="276" w:right="288"/>
        <w:jc w:val="center"/>
      </w:pPr>
      <w:r>
        <w:t>Київ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0CDD0A0C">
      <w:pPr>
        <w:spacing w:line="360" w:lineRule="auto"/>
        <w:ind w:left="0" w:leftChars="0" w:right="-53" w:rightChars="-24" w:firstLine="658" w:firstLineChars="235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Тема:</w:t>
      </w:r>
      <w:r>
        <w:rPr>
          <w:rFonts w:hint="default"/>
          <w:sz w:val="28"/>
          <w:szCs w:val="28"/>
          <w:lang w:val="en-US"/>
        </w:rPr>
        <w:t xml:space="preserve"> Парна лінійна регресія</w:t>
      </w:r>
    </w:p>
    <w:p w14:paraId="4F1BA07B">
      <w:pPr>
        <w:spacing w:line="360" w:lineRule="auto"/>
        <w:ind w:left="0" w:leftChars="0" w:right="-53" w:rightChars="-24" w:firstLine="658" w:firstLineChars="235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Завдання:</w:t>
      </w:r>
    </w:p>
    <w:p w14:paraId="2AEA0165">
      <w:pPr>
        <w:spacing w:line="360" w:lineRule="auto"/>
        <w:ind w:left="0" w:leftChars="0" w:right="-53" w:rightChars="-24" w:firstLine="658" w:firstLineChars="235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1. Знайти точкові незміщені статистичні оцінки для параметрів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0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hAnsi="Cambria Math"/>
          <w:i w:val="0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/>
          <w:sz w:val="28"/>
          <w:szCs w:val="28"/>
          <w:lang w:val="en-US"/>
        </w:rPr>
        <w:t xml:space="preserve">, парної лінійної функції регресії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y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0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1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i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/>
          <w:sz w:val="28"/>
          <w:szCs w:val="28"/>
          <w:lang w:val="en-US"/>
        </w:rPr>
        <w:t xml:space="preserve">. Побудувати на одному рисунку кореляційне поле залежності та графік лінійної регресії. </w:t>
      </w:r>
    </w:p>
    <w:p w14:paraId="3639F3DE">
      <w:pPr>
        <w:spacing w:line="360" w:lineRule="auto"/>
        <w:ind w:left="0" w:leftChars="0" w:right="-53" w:rightChars="-24" w:firstLine="658" w:firstLineChars="235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2. З надійністю γ = 0,99 побудувати довірчі інтервали для параметрів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0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hAnsi="Cambria Math"/>
          <w:i w:val="0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/>
          <w:sz w:val="28"/>
          <w:szCs w:val="28"/>
          <w:lang w:val="en-US"/>
        </w:rPr>
        <w:t xml:space="preserve">. </w:t>
      </w:r>
    </w:p>
    <w:p w14:paraId="13EA837D">
      <w:pPr>
        <w:spacing w:line="360" w:lineRule="auto"/>
        <w:ind w:left="0" w:leftChars="0" w:right="-53" w:rightChars="-24" w:firstLine="658" w:firstLineChars="235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3. При рівні значущості α = 0,01 перевірити значущість параметра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0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/>
          <w:sz w:val="28"/>
          <w:szCs w:val="28"/>
          <w:lang w:val="en-US"/>
        </w:rPr>
        <w:t>.</w:t>
      </w:r>
    </w:p>
    <w:p w14:paraId="57A1F90B">
      <w:pPr>
        <w:spacing w:line="360" w:lineRule="auto"/>
        <w:ind w:left="0" w:leftChars="0" w:right="-53" w:rightChars="-24" w:firstLine="658" w:firstLineChars="235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4. З надійністю γ = 0,99 побудувати довірчий інтервал для функції регресії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y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0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1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i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/>
          <w:sz w:val="28"/>
          <w:szCs w:val="28"/>
          <w:lang w:val="en-US"/>
        </w:rPr>
        <w:t xml:space="preserve"> та зобразити його графічно. </w:t>
      </w:r>
    </w:p>
    <w:p w14:paraId="68C2930B">
      <w:pPr>
        <w:spacing w:line="360" w:lineRule="auto"/>
        <w:ind w:left="0" w:leftChars="0" w:right="-53" w:rightChars="-24" w:firstLine="658" w:firstLineChars="235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5. Обчислити парний коефіцієнт кореляції </w:t>
      </w:r>
      <m:oMath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en-US" w:eastAsia="en-US" w:bidi="ar-SA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  <w:lang w:val="en-US" w:eastAsia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val="en-US" w:eastAsia="en-US" w:bidi="ar-SA"/>
              </w:rPr>
              <m:t>r</m:t>
            </m:r>
            <m:ctrlPr>
              <w:rPr>
                <w:rFonts w:hint="default" w:ascii="Cambria Math" w:hAnsi="Cambria Math" w:cs="Times New Roman"/>
                <w:sz w:val="28"/>
                <w:szCs w:val="28"/>
                <w:lang w:val="en-US" w:eastAsia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val="en-US" w:eastAsia="en-US" w:bidi="ar-SA"/>
              </w:rPr>
              <m:t>xy</m:t>
            </m:r>
            <m:ctrlPr>
              <w:rPr>
                <w:rFonts w:hint="default" w:ascii="Cambria Math" w:hAnsi="Cambria Math" w:cs="Times New Roman"/>
                <w:sz w:val="28"/>
                <w:szCs w:val="28"/>
                <w:lang w:val="en-US" w:eastAsia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en-US" w:eastAsia="en-US" w:bidi="ar-SA"/>
          </w:rPr>
          <m:t>)</m:t>
        </m:r>
      </m:oMath>
      <w:r>
        <w:rPr>
          <w:rFonts w:hint="default"/>
          <w:sz w:val="28"/>
          <w:szCs w:val="28"/>
          <w:lang w:val="en-US"/>
        </w:rPr>
        <w:t>.</w:t>
      </w:r>
    </w:p>
    <w:p w14:paraId="324581CC">
      <w:pPr>
        <w:spacing w:line="360" w:lineRule="auto"/>
        <w:ind w:left="0" w:leftChars="0" w:right="-53" w:rightChars="-24" w:firstLine="658" w:firstLineChars="235"/>
        <w:jc w:val="both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 xml:space="preserve">Результати вимірювання чутливості </w:t>
      </w:r>
      <w:r>
        <w:rPr>
          <w:rFonts w:hint="default"/>
          <w:sz w:val="28"/>
          <w:szCs w:val="28"/>
          <w:lang w:val="en-US"/>
        </w:rPr>
        <w:t>Y</w:t>
      </w:r>
      <w:r>
        <w:rPr>
          <w:rFonts w:hint="default"/>
          <w:sz w:val="28"/>
          <w:szCs w:val="28"/>
          <w:lang w:val="uk-UA"/>
        </w:rPr>
        <w:t xml:space="preserve"> відеоканалу та звукового каналу Х наведено в таблиці:</w:t>
      </w:r>
    </w:p>
    <w:tbl>
      <w:tblPr>
        <w:tblStyle w:val="4"/>
        <w:tblW w:w="0" w:type="auto"/>
        <w:jc w:val="center"/>
        <w:tblCellSpacing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711"/>
        <w:gridCol w:w="711"/>
        <w:gridCol w:w="711"/>
        <w:gridCol w:w="711"/>
        <w:gridCol w:w="711"/>
        <w:gridCol w:w="567"/>
        <w:gridCol w:w="567"/>
        <w:gridCol w:w="567"/>
        <w:gridCol w:w="567"/>
        <w:gridCol w:w="582"/>
      </w:tblGrid>
      <w:tr w14:paraId="5EB4E92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  <w:jc w:val="center"/>
        </w:trPr>
        <w:tc>
          <w:tcPr>
            <w:tcW w:w="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2668E9B">
            <w:pPr>
              <w:spacing w:line="360" w:lineRule="auto"/>
              <w:ind w:left="0" w:leftChars="0" w:right="-53" w:rightChars="-24" w:firstLine="658" w:firstLineChars="235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lang w:val="en-US" w:eastAsia="zh-CN" w:bidi="ar-SA"/>
                  </w:rPr>
                  <m:t>Y=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  <w:lang w:val="en-US" w:bidi="ar-SA"/>
                      </w:rPr>
                      <m:t>γ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  <w:lang w:val="en-US" w:eastAsia="zh-CN" w:bidi="ar-SA"/>
                      </w:rPr>
                      <m:t>i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  <w:tc>
          <w:tcPr>
            <w:tcW w:w="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2387D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240</w:t>
            </w:r>
          </w:p>
        </w:tc>
        <w:tc>
          <w:tcPr>
            <w:tcW w:w="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2BEDB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37E22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190</w:t>
            </w:r>
          </w:p>
        </w:tc>
        <w:tc>
          <w:tcPr>
            <w:tcW w:w="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6A010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180</w:t>
            </w:r>
          </w:p>
        </w:tc>
        <w:tc>
          <w:tcPr>
            <w:tcW w:w="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7CB9E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170</w:t>
            </w:r>
          </w:p>
        </w:tc>
        <w:tc>
          <w:tcPr>
            <w:tcW w:w="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7E8C1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160</w:t>
            </w:r>
          </w:p>
        </w:tc>
        <w:tc>
          <w:tcPr>
            <w:tcW w:w="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4EF7D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150</w:t>
            </w:r>
          </w:p>
        </w:tc>
        <w:tc>
          <w:tcPr>
            <w:tcW w:w="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0D294D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140</w:t>
            </w:r>
          </w:p>
        </w:tc>
        <w:tc>
          <w:tcPr>
            <w:tcW w:w="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0076F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130</w:t>
            </w:r>
          </w:p>
        </w:tc>
        <w:tc>
          <w:tcPr>
            <w:tcW w:w="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54A38B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</w:tr>
      <w:tr w14:paraId="30BD03F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7E1A379">
            <w:pPr>
              <w:spacing w:line="360" w:lineRule="auto"/>
              <w:ind w:left="0" w:leftChars="0" w:right="-53" w:rightChars="-24" w:firstLine="658" w:firstLineChars="235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lang w:val="en-US" w:eastAsia="en-US" w:bidi="ar-SA"/>
                  </w:rPr>
                  <m:t>X=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  <w:lang w:val="en-US" w:eastAsia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en-US" w:bidi="ar-SA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  <w:lang w:val="en-US" w:eastAsia="en-US" w:bidi="ar-SA"/>
                      </w:rPr>
                      <m:t>i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en-US" w:bidi="ar-SA"/>
                      </w:rPr>
                    </m:ctrlPr>
                  </m:sub>
                </m:sSub>
              </m:oMath>
            </m:oMathPara>
          </w:p>
        </w:tc>
        <w:tc>
          <w:tcPr>
            <w:tcW w:w="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F5C05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170</w:t>
            </w:r>
          </w:p>
        </w:tc>
        <w:tc>
          <w:tcPr>
            <w:tcW w:w="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5C024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180</w:t>
            </w:r>
          </w:p>
        </w:tc>
        <w:tc>
          <w:tcPr>
            <w:tcW w:w="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5EABF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74002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230</w:t>
            </w:r>
          </w:p>
        </w:tc>
        <w:tc>
          <w:tcPr>
            <w:tcW w:w="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E0721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240</w:t>
            </w:r>
          </w:p>
        </w:tc>
        <w:tc>
          <w:tcPr>
            <w:tcW w:w="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90E73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250</w:t>
            </w:r>
          </w:p>
        </w:tc>
        <w:tc>
          <w:tcPr>
            <w:tcW w:w="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1A2553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280</w:t>
            </w:r>
          </w:p>
        </w:tc>
        <w:tc>
          <w:tcPr>
            <w:tcW w:w="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518E4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  <w:tc>
          <w:tcPr>
            <w:tcW w:w="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385CD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310</w:t>
            </w:r>
          </w:p>
        </w:tc>
        <w:tc>
          <w:tcPr>
            <w:tcW w:w="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6FDAD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320</w:t>
            </w:r>
          </w:p>
        </w:tc>
      </w:tr>
    </w:tbl>
    <w:p w14:paraId="246B6174">
      <w:pPr>
        <w:spacing w:line="360" w:lineRule="auto"/>
        <w:ind w:right="-53" w:rightChars="-24"/>
        <w:jc w:val="right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>Продовження табл.</w:t>
      </w:r>
    </w:p>
    <w:tbl>
      <w:tblPr>
        <w:tblStyle w:val="4"/>
        <w:tblW w:w="0" w:type="auto"/>
        <w:jc w:val="center"/>
        <w:tblCellSpacing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1"/>
        <w:gridCol w:w="720"/>
        <w:gridCol w:w="720"/>
        <w:gridCol w:w="720"/>
        <w:gridCol w:w="720"/>
        <w:gridCol w:w="720"/>
        <w:gridCol w:w="611"/>
        <w:gridCol w:w="605"/>
        <w:gridCol w:w="605"/>
        <w:gridCol w:w="605"/>
        <w:gridCol w:w="614"/>
      </w:tblGrid>
      <w:tr w14:paraId="7E7ECEB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14B53ED">
            <w:pPr>
              <w:spacing w:line="360" w:lineRule="auto"/>
              <w:ind w:right="-53" w:rightChars="-24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lang w:val="en-US" w:eastAsia="zh-CN" w:bidi="ar-SA"/>
                  </w:rPr>
                  <m:t>Y=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  <w:lang w:val="en-US" w:bidi="ar-SA"/>
                      </w:rPr>
                      <m:t>γ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  <w:lang w:val="en-US" w:eastAsia="zh-CN" w:bidi="ar-SA"/>
                      </w:rPr>
                      <m:t>i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47950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110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974D1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660CE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E0C6D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C53B9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5EC65F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65</w:t>
            </w: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AA537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5F3176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C74FE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002CC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</w:tr>
      <w:tr w14:paraId="6497994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A688C64">
            <w:pPr>
              <w:spacing w:line="360" w:lineRule="auto"/>
              <w:ind w:right="-53" w:rightChars="-24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8"/>
                    <w:szCs w:val="28"/>
                    <w:lang w:val="en-US" w:eastAsia="en-US" w:bidi="ar-SA"/>
                  </w:rPr>
                  <m:t>X=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  <w:lang w:val="en-US" w:eastAsia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en-US" w:bidi="ar-SA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28"/>
                        <w:szCs w:val="28"/>
                        <w:lang w:val="en-US" w:eastAsia="en-US" w:bidi="ar-SA"/>
                      </w:rPr>
                      <m:t>i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en-US" w:bidi="ar-SA"/>
                      </w:rPr>
                    </m:ctrlPr>
                  </m:sub>
                </m:sSub>
              </m:oMath>
            </m:oMathPara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CE8F7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330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71501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350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232CB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380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4094B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75234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410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6AF2F9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420</w:t>
            </w: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074841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430</w:t>
            </w: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6900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440</w:t>
            </w: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0B7DD5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450</w:t>
            </w:r>
          </w:p>
        </w:tc>
        <w:tc>
          <w:tcPr>
            <w:tcW w:w="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87094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460</w:t>
            </w:r>
          </w:p>
        </w:tc>
      </w:tr>
    </w:tbl>
    <w:p w14:paraId="356285B0">
      <w:pPr>
        <w:spacing w:line="360" w:lineRule="auto"/>
        <w:ind w:right="-53" w:rightChars="-24"/>
        <w:jc w:val="both"/>
        <w:rPr>
          <w:rFonts w:hint="default"/>
          <w:sz w:val="28"/>
          <w:szCs w:val="28"/>
          <w:lang w:val="uk-UA"/>
        </w:rPr>
      </w:pPr>
    </w:p>
    <w:p w14:paraId="06AA43C1">
      <w:pPr>
        <w:spacing w:line="360" w:lineRule="auto"/>
        <w:ind w:right="-53" w:rightChars="-24"/>
        <w:jc w:val="both"/>
        <w:rPr>
          <w:rFonts w:hint="default"/>
          <w:sz w:val="28"/>
          <w:szCs w:val="28"/>
          <w:lang w:val="uk-UA"/>
        </w:rPr>
      </w:pPr>
    </w:p>
    <w:p w14:paraId="1DE9CC98">
      <w:pPr>
        <w:spacing w:line="360" w:lineRule="auto"/>
        <w:ind w:right="-53" w:rightChars="-24"/>
        <w:jc w:val="both"/>
        <w:rPr>
          <w:rFonts w:hint="default"/>
          <w:sz w:val="28"/>
          <w:szCs w:val="28"/>
          <w:lang w:val="uk-UA"/>
        </w:rPr>
      </w:pPr>
      <w:bookmarkStart w:id="0" w:name="_GoBack"/>
      <w:bookmarkEnd w:id="0"/>
    </w:p>
    <w:p w14:paraId="5E8427E6">
      <w:pPr>
        <w:spacing w:line="360" w:lineRule="auto"/>
        <w:ind w:right="-53" w:rightChars="-24"/>
        <w:jc w:val="both"/>
        <w:rPr>
          <w:rFonts w:hint="default"/>
          <w:sz w:val="28"/>
          <w:szCs w:val="28"/>
          <w:lang w:val="uk-UA"/>
        </w:rPr>
      </w:pPr>
    </w:p>
    <w:p w14:paraId="51DEAC74">
      <w:pPr>
        <w:spacing w:line="360" w:lineRule="auto"/>
        <w:ind w:right="-53" w:rightChars="-24"/>
        <w:jc w:val="both"/>
        <w:rPr>
          <w:rFonts w:hint="default"/>
          <w:sz w:val="28"/>
          <w:szCs w:val="28"/>
          <w:lang w:val="uk-UA"/>
        </w:rPr>
      </w:pPr>
    </w:p>
    <w:p w14:paraId="3B1CA94F">
      <w:pPr>
        <w:spacing w:line="360" w:lineRule="auto"/>
        <w:ind w:right="-53" w:rightChars="-24"/>
        <w:jc w:val="center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Виконання</w:t>
      </w:r>
    </w:p>
    <w:p w14:paraId="74D13219">
      <w:pPr>
        <w:spacing w:line="360" w:lineRule="auto"/>
        <w:ind w:left="0" w:leftChars="0" w:right="-53" w:rightChars="-24" w:firstLine="658" w:firstLineChars="235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1. Знайти точкові незміщені статистичні оцінки для параметрів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0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hAnsi="Cambria Math"/>
          <w:i w:val="0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/>
          <w:sz w:val="28"/>
          <w:szCs w:val="28"/>
          <w:lang w:val="en-US"/>
        </w:rPr>
        <w:t xml:space="preserve">, парної лінійної функції регресії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y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0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1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i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/>
          <w:sz w:val="28"/>
          <w:szCs w:val="28"/>
          <w:lang w:val="en-US"/>
        </w:rPr>
        <w:t xml:space="preserve">. Побудувати на одному рисунку кореляційне поле залежності та графік лінійної регресії. </w:t>
      </w:r>
    </w:p>
    <w:p w14:paraId="4FFCB15E">
      <w:pPr>
        <w:spacing w:line="360" w:lineRule="auto"/>
        <w:ind w:right="-53" w:rightChars="-24"/>
        <w:jc w:val="both"/>
      </w:pPr>
      <w:r>
        <w:drawing>
          <wp:inline distT="0" distB="0" distL="114300" distR="114300">
            <wp:extent cx="5269230" cy="3207385"/>
            <wp:effectExtent l="0" t="0" r="3810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F9C29">
      <w:pPr>
        <w:spacing w:line="360" w:lineRule="auto"/>
        <w:ind w:right="-53" w:rightChars="-24"/>
        <w:jc w:val="center"/>
      </w:pPr>
      <w:r>
        <w:drawing>
          <wp:inline distT="0" distB="0" distL="114300" distR="114300">
            <wp:extent cx="3550920" cy="388620"/>
            <wp:effectExtent l="0" t="0" r="0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D785B">
      <w:pPr>
        <w:spacing w:line="360" w:lineRule="auto"/>
        <w:ind w:left="0" w:leftChars="0" w:right="-53" w:rightChars="-24" w:firstLine="658" w:firstLineChars="235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2. З надійністю γ = 0,99 побудувати довірчі інтервали для параметрів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0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hAnsi="Cambria Math"/>
          <w:i w:val="0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/>
          <w:sz w:val="28"/>
          <w:szCs w:val="28"/>
          <w:lang w:val="en-US"/>
        </w:rPr>
        <w:t xml:space="preserve">. </w:t>
      </w:r>
    </w:p>
    <w:p w14:paraId="079864BA">
      <w:pPr>
        <w:spacing w:line="360" w:lineRule="auto"/>
        <w:ind w:right="-53" w:rightChars="-24"/>
        <w:jc w:val="center"/>
      </w:pPr>
      <w:r>
        <w:drawing>
          <wp:inline distT="0" distB="0" distL="114300" distR="114300">
            <wp:extent cx="2720340" cy="586740"/>
            <wp:effectExtent l="0" t="0" r="7620" b="762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EEB3A">
      <w:pPr>
        <w:spacing w:line="360" w:lineRule="auto"/>
        <w:ind w:left="0" w:leftChars="0" w:right="-53" w:rightChars="-24" w:firstLine="658" w:firstLineChars="235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3. При рівні значущості α = 0,01 перевірити значущість параметра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0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/>
          <w:sz w:val="28"/>
          <w:szCs w:val="28"/>
          <w:lang w:val="en-US"/>
        </w:rPr>
        <w:t>.</w:t>
      </w:r>
    </w:p>
    <w:p w14:paraId="6EA4FBFA">
      <w:pPr>
        <w:spacing w:line="360" w:lineRule="auto"/>
        <w:ind w:right="-53" w:rightChars="-24"/>
        <w:jc w:val="center"/>
      </w:pPr>
      <w:r>
        <w:drawing>
          <wp:inline distT="0" distB="0" distL="114300" distR="114300">
            <wp:extent cx="2415540" cy="777240"/>
            <wp:effectExtent l="0" t="0" r="762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59330">
      <w:pPr>
        <w:spacing w:line="360" w:lineRule="auto"/>
        <w:ind w:left="0" w:leftChars="0" w:right="-53" w:rightChars="-24" w:firstLine="720" w:firstLineChars="300"/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4"/>
          <w:szCs w:val="24"/>
          <w:lang w:val="en-US"/>
        </w:rPr>
        <w:t>“</w:t>
      </w:r>
      <w:r>
        <w:rPr>
          <w:sz w:val="24"/>
          <w:szCs w:val="24"/>
        </w:rPr>
        <w:t>Параметр b0 значущий</w:t>
      </w:r>
      <w:r>
        <w:rPr>
          <w:rFonts w:hint="default"/>
          <w:sz w:val="24"/>
          <w:szCs w:val="24"/>
          <w:lang w:val="en-US"/>
        </w:rPr>
        <w:t>”</w:t>
      </w:r>
      <w:r>
        <w:rPr>
          <w:sz w:val="24"/>
          <w:szCs w:val="24"/>
        </w:rPr>
        <w:t>. Оскільки він значущий, ми залишаємо його в рівнянні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(</w:t>
      </w:r>
      <m:oMath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uk-UA" w:eastAsia="en-US" w:bidi="ar-SA"/>
          </w:rPr>
          <m:t>y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en-US" w:bidi="ar-SA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en-US" w:bidi="ar-SA"/>
              </w:rPr>
              <m:t>b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en-US" w:bidi="ar-SA"/>
              </w:rPr>
              <m:t>0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en-US" w:bidi="ar-SA"/>
          </w:rPr>
          <m:t>+</m:t>
        </m:r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en-US" w:bidi="ar-SA"/>
              </w:rPr>
              <m:t>b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en-US" w:bidi="ar-SA"/>
              </w:rPr>
              <m:t>1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lang w:val="en-US" w:eastAsia="en-US" w:bidi="ar-SA"/>
          </w:rPr>
          <m:t>∙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en-US" w:bidi="ar-SA"/>
          </w:rPr>
          <m:t xml:space="preserve"> x</m:t>
        </m:r>
      </m:oMath>
      <w:r>
        <w:rPr>
          <w:sz w:val="24"/>
          <w:szCs w:val="24"/>
        </w:rPr>
        <w:t>), і будувати окремий графік з початку координат не потрібно</w:t>
      </w:r>
      <w:r>
        <w:rPr>
          <w:rFonts w:hint="default"/>
          <w:sz w:val="24"/>
          <w:szCs w:val="24"/>
          <w:lang w:val="en-US"/>
        </w:rPr>
        <w:t>.</w:t>
      </w:r>
    </w:p>
    <w:p w14:paraId="65C5D16D">
      <w:pPr>
        <w:spacing w:line="360" w:lineRule="auto"/>
        <w:ind w:left="0" w:leftChars="0" w:right="-53" w:rightChars="-24" w:firstLine="658" w:firstLineChars="235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4. З надійністю γ = 0,99 побудувати довірчий інтервал для функції регресії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y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0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1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i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/>
          <w:sz w:val="28"/>
          <w:szCs w:val="28"/>
          <w:lang w:val="en-US"/>
        </w:rPr>
        <w:t xml:space="preserve"> та зобразити його графічно. </w:t>
      </w:r>
    </w:p>
    <w:p w14:paraId="399B7B1B">
      <w:pPr>
        <w:spacing w:line="360" w:lineRule="auto"/>
        <w:ind w:left="0" w:leftChars="0" w:right="-53" w:rightChars="-24" w:firstLine="517" w:firstLineChars="235"/>
        <w:jc w:val="center"/>
      </w:pPr>
      <w:r>
        <w:drawing>
          <wp:inline distT="0" distB="0" distL="114300" distR="114300">
            <wp:extent cx="3291840" cy="2781300"/>
            <wp:effectExtent l="0" t="0" r="0" b="762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F349B">
      <w:pPr>
        <w:spacing w:line="360" w:lineRule="auto"/>
        <w:ind w:right="-53" w:rightChars="-24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5267960" cy="3224530"/>
            <wp:effectExtent l="0" t="0" r="5080" b="635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1AA16">
      <w:pPr>
        <w:spacing w:line="360" w:lineRule="auto"/>
        <w:ind w:left="0" w:leftChars="0" w:right="-53" w:rightChars="-24" w:firstLine="658" w:firstLineChars="235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5. Обчислити парний коефіцієнт кореляції </w:t>
      </w:r>
      <m:oMath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en-US" w:eastAsia="en-US" w:bidi="ar-SA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  <w:lang w:val="en-US" w:eastAsia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val="en-US" w:eastAsia="en-US" w:bidi="ar-SA"/>
              </w:rPr>
              <m:t>r</m:t>
            </m:r>
            <m:ctrlPr>
              <w:rPr>
                <w:rFonts w:hint="default" w:ascii="Cambria Math" w:hAnsi="Cambria Math" w:cs="Times New Roman"/>
                <w:sz w:val="28"/>
                <w:szCs w:val="28"/>
                <w:lang w:val="en-US" w:eastAsia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val="en-US" w:eastAsia="en-US" w:bidi="ar-SA"/>
              </w:rPr>
              <m:t>xy</m:t>
            </m:r>
            <m:ctrlPr>
              <w:rPr>
                <w:rFonts w:hint="default" w:ascii="Cambria Math" w:hAnsi="Cambria Math" w:cs="Times New Roman"/>
                <w:sz w:val="28"/>
                <w:szCs w:val="28"/>
                <w:lang w:val="en-US" w:eastAsia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en-US" w:eastAsia="en-US" w:bidi="ar-SA"/>
          </w:rPr>
          <m:t>)</m:t>
        </m:r>
      </m:oMath>
      <w:r>
        <w:rPr>
          <w:rFonts w:hint="default"/>
          <w:sz w:val="28"/>
          <w:szCs w:val="28"/>
          <w:lang w:val="en-US"/>
        </w:rPr>
        <w:t>.</w:t>
      </w:r>
    </w:p>
    <w:p w14:paraId="0C2CB43C">
      <w:pPr>
        <w:spacing w:line="360" w:lineRule="auto"/>
        <w:ind w:right="-53" w:rightChars="-24"/>
        <w:jc w:val="center"/>
      </w:pPr>
      <w:r>
        <w:drawing>
          <wp:inline distT="0" distB="0" distL="114300" distR="114300">
            <wp:extent cx="3025140" cy="464820"/>
            <wp:effectExtent l="0" t="0" r="7620" b="762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2FE9A">
      <w:pPr>
        <w:spacing w:line="360" w:lineRule="auto"/>
        <w:ind w:right="-53" w:rightChars="-24"/>
        <w:jc w:val="center"/>
        <w:rPr>
          <w:rFonts w:hint="default"/>
          <w:lang w:val="uk-UA"/>
        </w:rPr>
      </w:pPr>
    </w:p>
    <w:p w14:paraId="2784E52A">
      <w:pPr>
        <w:spacing w:line="360" w:lineRule="auto"/>
        <w:ind w:right="-53" w:rightChars="-24"/>
        <w:jc w:val="center"/>
        <w:rPr>
          <w:rFonts w:hint="default"/>
          <w:lang w:val="uk-UA"/>
        </w:rPr>
      </w:pPr>
    </w:p>
    <w:p w14:paraId="4EBB7274">
      <w:pPr>
        <w:spacing w:line="360" w:lineRule="auto"/>
        <w:ind w:right="-53" w:rightChars="-24"/>
        <w:jc w:val="center"/>
        <w:rPr>
          <w:rFonts w:hint="default"/>
          <w:lang w:val="uk-UA"/>
        </w:rPr>
      </w:pPr>
    </w:p>
    <w:p w14:paraId="046040D2">
      <w:pPr>
        <w:spacing w:line="360" w:lineRule="auto"/>
        <w:ind w:right="-53" w:rightChars="-24"/>
        <w:jc w:val="center"/>
        <w:rPr>
          <w:rFonts w:hint="default"/>
          <w:lang w:val="uk-UA"/>
        </w:rPr>
      </w:pPr>
    </w:p>
    <w:p w14:paraId="3CD1EDB8">
      <w:pPr>
        <w:spacing w:line="360" w:lineRule="auto"/>
        <w:ind w:right="-53" w:rightChars="-24"/>
        <w:jc w:val="center"/>
        <w:rPr>
          <w:rFonts w:hint="default"/>
          <w:lang w:val="uk-UA"/>
        </w:rPr>
      </w:pPr>
    </w:p>
    <w:p w14:paraId="08ED8485">
      <w:pPr>
        <w:spacing w:line="360" w:lineRule="auto"/>
        <w:ind w:left="0" w:leftChars="0" w:right="-53" w:rightChars="-24" w:firstLine="658" w:firstLineChars="235"/>
        <w:jc w:val="center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Висновок:</w:t>
      </w:r>
    </w:p>
    <w:p w14:paraId="03F5ED41">
      <w:pPr>
        <w:spacing w:line="360" w:lineRule="auto"/>
        <w:ind w:left="0" w:leftChars="0" w:right="-53" w:rightChars="-24" w:firstLine="658" w:firstLineChars="235"/>
        <w:jc w:val="both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>У ході виконання лабораторної роботи було побудовано та проаналізовано математичну модель парної лінійної регресії для дослідження залежності напруги конденсатора (Y) від часу його розряджання (X).</w:t>
      </w:r>
    </w:p>
    <w:p w14:paraId="0DBAB715">
      <w:pPr>
        <w:pStyle w:val="7"/>
        <w:keepNext w:val="0"/>
        <w:keepLines w:val="0"/>
        <w:widowControl/>
        <w:suppressLineNumbers w:val="0"/>
        <w:spacing w:line="360" w:lineRule="auto"/>
        <w:ind w:left="0" w:leftChars="0" w:firstLine="658" w:firstLineChars="235"/>
        <w:jc w:val="both"/>
        <w:rPr>
          <w:sz w:val="28"/>
          <w:szCs w:val="28"/>
        </w:rPr>
      </w:pPr>
      <w:r>
        <w:rPr>
          <w:sz w:val="28"/>
          <w:szCs w:val="28"/>
        </w:rPr>
        <w:t>На основі отриманих та розрахованих результатів можна зробити наступні висновки:</w:t>
      </w:r>
    </w:p>
    <w:p w14:paraId="6A45213E">
      <w:pPr>
        <w:pStyle w:val="7"/>
        <w:keepNext w:val="0"/>
        <w:keepLines w:val="0"/>
        <w:widowControl/>
        <w:suppressLineNumbers w:val="0"/>
        <w:spacing w:line="360" w:lineRule="auto"/>
        <w:ind w:left="0" w:leftChars="0" w:firstLine="661" w:firstLineChars="235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Характер залежності:</w:t>
      </w:r>
      <w:r>
        <w:rPr>
          <w:sz w:val="28"/>
          <w:szCs w:val="28"/>
        </w:rPr>
        <w:t xml:space="preserve"> За результатами обчислень встановлено дуже сильний зворотний (від'ємний) лінійний зв'язок між досліджуваними величинами. Це підтверджується від'ємним коефіцієнтом кореляції та повністю відповідає фізичному змісту процесу: з плином часу напруга на конденсаторі падає.</w:t>
      </w:r>
    </w:p>
    <w:p w14:paraId="0E8C7517">
      <w:pPr>
        <w:pStyle w:val="7"/>
        <w:keepNext w:val="0"/>
        <w:keepLines w:val="0"/>
        <w:widowControl/>
        <w:suppressLineNumbers w:val="0"/>
        <w:spacing w:line="360" w:lineRule="auto"/>
        <w:ind w:left="0" w:leftChars="0" w:firstLine="661" w:firstLineChars="235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Значущість параметрів:</w:t>
      </w:r>
      <w:r>
        <w:rPr>
          <w:sz w:val="28"/>
          <w:szCs w:val="28"/>
        </w:rPr>
        <w:t xml:space="preserve"> Перевірка за t-критерієм Стьюдента при рівні значущості α=0,01 показала, що вільний член регресії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</w:rPr>
              <m:t>β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uk-UA"/>
              </w:rPr>
              <m:t>0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sz w:val="28"/>
          <w:szCs w:val="28"/>
        </w:rPr>
        <w:t>) є статистично значущим. Це пояснюється тим, що конденсатор мав початковий заряд (напругу) в момент часу X=0.</w:t>
      </w:r>
    </w:p>
    <w:p w14:paraId="6EDFC164">
      <w:pPr>
        <w:pStyle w:val="7"/>
        <w:keepNext w:val="0"/>
        <w:keepLines w:val="0"/>
        <w:widowControl/>
        <w:suppressLineNumbers w:val="0"/>
        <w:spacing w:line="360" w:lineRule="auto"/>
        <w:ind w:left="0" w:leftChars="0" w:firstLine="661" w:firstLineChars="235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Точність моделі:</w:t>
      </w:r>
      <w:r>
        <w:rPr>
          <w:sz w:val="28"/>
          <w:szCs w:val="28"/>
        </w:rPr>
        <w:t xml:space="preserve"> Побудовані з надійністю γ=0,99 довірчі інтервали для параметрів регресії та самої функції дозволили оцінити межі похибки. Вузький довірчий інтервал на графіку свідчить про високу точність прогнозування напруги на основі побудованого рівняння.</w:t>
      </w:r>
    </w:p>
    <w:p w14:paraId="59705A4E">
      <w:pPr>
        <w:pStyle w:val="7"/>
        <w:keepNext w:val="0"/>
        <w:keepLines w:val="0"/>
        <w:widowControl/>
        <w:suppressLineNumbers w:val="0"/>
        <w:spacing w:line="360" w:lineRule="auto"/>
        <w:ind w:left="0" w:leftChars="0" w:firstLine="661" w:firstLineChars="235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Адекватність:</w:t>
      </w:r>
      <w:r>
        <w:rPr>
          <w:sz w:val="28"/>
          <w:szCs w:val="28"/>
        </w:rPr>
        <w:t xml:space="preserve"> Візуальний аналіз кореляційного поля та розрахованої лінії регресії показує, що знайдена емпірична функція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y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0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1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 w:cs="Cambria Math"/>
            <w:sz w:val="28"/>
            <w:szCs w:val="28"/>
            <w:lang w:val="en-US"/>
          </w:rPr>
          <m:t>∙</m:t>
        </m:r>
        <m:sSub>
          <m:sSubPr>
            <m:ctrlPr>
              <w:rPr>
                <w:rFonts w:hint="default" w:ascii="Cambria Math" w:hAnsi="Cambria Math" w:cs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 w:cs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Cambria Math"/>
                <w:sz w:val="28"/>
                <w:szCs w:val="28"/>
                <w:lang w:val="en-US"/>
              </w:rPr>
              <m:t>i</m:t>
            </m:r>
            <m:ctrlPr>
              <w:rPr>
                <w:rFonts w:hint="default" w:ascii="Cambria Math" w:hAnsi="Cambria Math" w:cs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sz w:val="28"/>
          <w:szCs w:val="28"/>
        </w:rPr>
        <w:t>​ адекватно описує динаміку падіння напруги на заданому часовому проміжку.</w:t>
      </w:r>
    </w:p>
    <w:p w14:paraId="62BCF14F">
      <w:pPr>
        <w:pStyle w:val="7"/>
        <w:keepNext w:val="0"/>
        <w:keepLines w:val="0"/>
        <w:widowControl/>
        <w:suppressLineNumbers w:val="0"/>
        <w:spacing w:line="360" w:lineRule="auto"/>
        <w:ind w:left="0" w:leftChars="0" w:firstLine="661" w:firstLineChars="235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Додатки</w:t>
      </w:r>
    </w:p>
    <w:p w14:paraId="7408B3E6">
      <w:pPr>
        <w:pStyle w:val="7"/>
        <w:keepNext w:val="0"/>
        <w:keepLines w:val="0"/>
        <w:widowControl/>
        <w:suppressLineNumbers w:val="0"/>
        <w:spacing w:line="360" w:lineRule="auto"/>
        <w:ind w:left="0" w:leftChars="0" w:firstLine="658" w:firstLineChars="235"/>
        <w:jc w:val="center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>Лістинг коду:</w:t>
      </w:r>
    </w:p>
    <w:p w14:paraId="2E4EA26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sys</w:t>
      </w:r>
    </w:p>
    <w:p w14:paraId="24216EE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sys.stdout.reconfigure(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2852918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6160D26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np</w:t>
      </w:r>
    </w:p>
    <w:p w14:paraId="4FFE6EC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plt</w:t>
      </w:r>
    </w:p>
    <w:p w14:paraId="75B921C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scipy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stats</w:t>
      </w:r>
    </w:p>
    <w:p w14:paraId="046D1CB7">
      <w:pPr>
        <w:keepNext w:val="0"/>
        <w:keepLines w:val="0"/>
        <w:widowControl/>
        <w:suppressLineNumbers w:val="0"/>
        <w:jc w:val="left"/>
      </w:pPr>
    </w:p>
    <w:p w14:paraId="70F8696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# Дані для 8 варіанту: звуковий канал (X) та відеоканал (Y)</w:t>
      </w:r>
    </w:p>
    <w:p w14:paraId="5F0C806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np.array([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170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230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240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280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310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320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330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350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380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410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420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430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440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450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460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])</w:t>
      </w:r>
    </w:p>
    <w:p w14:paraId="754CCE7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Y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np.array([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240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190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170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160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130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110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])</w:t>
      </w:r>
    </w:p>
    <w:p w14:paraId="7835FE0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(X)</w:t>
      </w:r>
    </w:p>
    <w:p w14:paraId="669B489A">
      <w:pPr>
        <w:keepNext w:val="0"/>
        <w:keepLines w:val="0"/>
        <w:widowControl/>
        <w:suppressLineNumbers w:val="0"/>
        <w:jc w:val="left"/>
      </w:pPr>
    </w:p>
    <w:p w14:paraId="487FB61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#1. Точкові незміщені оцінки параметрів</w:t>
      </w:r>
    </w:p>
    <w:p w14:paraId="3E96558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X_mean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np.mean(X)</w:t>
      </w:r>
    </w:p>
    <w:p w14:paraId="1D6B1FC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Y_mean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np.mean(Y)</w:t>
      </w:r>
    </w:p>
    <w:p w14:paraId="3BF896F3">
      <w:pPr>
        <w:keepNext w:val="0"/>
        <w:keepLines w:val="0"/>
        <w:widowControl/>
        <w:suppressLineNumbers w:val="0"/>
        <w:jc w:val="left"/>
      </w:pPr>
    </w:p>
    <w:p w14:paraId="677EF78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# Сума квадратів відхилень X</w:t>
      </w:r>
    </w:p>
    <w:p w14:paraId="6169CCF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ss_x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np.sum((X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X_mean)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440FED7E">
      <w:pPr>
        <w:keepNext w:val="0"/>
        <w:keepLines w:val="0"/>
        <w:widowControl/>
        <w:suppressLineNumbers w:val="0"/>
        <w:jc w:val="left"/>
      </w:pPr>
    </w:p>
    <w:p w14:paraId="3EF0B9B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# Коефіцієнти b1 та b0</w:t>
      </w:r>
    </w:p>
    <w:p w14:paraId="3B0D7DC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b1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np.sum((X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X_mean)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(Y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Y_mean))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ss_x</w:t>
      </w:r>
    </w:p>
    <w:p w14:paraId="0B3897F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b0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Y_mean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b1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X_mean</w:t>
      </w:r>
    </w:p>
    <w:p w14:paraId="4B4DE2A1">
      <w:pPr>
        <w:keepNext w:val="0"/>
        <w:keepLines w:val="0"/>
        <w:widowControl/>
        <w:suppressLineNumbers w:val="0"/>
        <w:jc w:val="left"/>
      </w:pPr>
    </w:p>
    <w:p w14:paraId="79F0D21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"1. Точкові оцінки: b0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b0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, b1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b1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384D4DC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"Рівняння регресії: y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b0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+ 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b1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) * x"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33ECBBA4">
      <w:pPr>
        <w:keepNext w:val="0"/>
        <w:keepLines w:val="0"/>
        <w:widowControl/>
        <w:suppressLineNumbers w:val="0"/>
        <w:jc w:val="left"/>
      </w:pPr>
    </w:p>
    <w:p w14:paraId="4F9A4C3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# Графік 1: Кореляційне поле та лінія регресії</w:t>
      </w:r>
    </w:p>
    <w:p w14:paraId="70E1F68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plt.figure(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))</w:t>
      </w:r>
    </w:p>
    <w:p w14:paraId="163AF1D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plt.scatter(X, Y,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Кореляційне поле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309282A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plt.plot(X, b0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b1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Лінія регресії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734F735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Кореляційне поле та лінія регресії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458788F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X (Звуковий канал)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1BF0AE4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Y (Відеоканал)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4AB8C77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0BC3452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plt.legend()</w:t>
      </w:r>
    </w:p>
    <w:p w14:paraId="79E8DB1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plt.show()</w:t>
      </w:r>
    </w:p>
    <w:p w14:paraId="6588275B">
      <w:pPr>
        <w:keepNext w:val="0"/>
        <w:keepLines w:val="0"/>
        <w:widowControl/>
        <w:suppressLineNumbers w:val="0"/>
        <w:jc w:val="left"/>
      </w:pPr>
    </w:p>
    <w:p w14:paraId="08A56DE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#2. Довірчі інтервали для параметрів (gamma = 0.99)</w:t>
      </w:r>
    </w:p>
    <w:p w14:paraId="7243CEF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gamma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0.99</w:t>
      </w:r>
    </w:p>
    <w:p w14:paraId="5CDC91D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alpha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gamma,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79D260ED">
      <w:pPr>
        <w:keepNext w:val="0"/>
        <w:keepLines w:val="0"/>
        <w:widowControl/>
        <w:suppressLineNumbers w:val="0"/>
        <w:jc w:val="left"/>
      </w:pPr>
    </w:p>
    <w:p w14:paraId="6792487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# Критичне значення t-розподілу Стьюдента</w:t>
      </w:r>
    </w:p>
    <w:p w14:paraId="2788C98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t_crit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stats.t.ppf(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alpha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28F83F7F">
      <w:pPr>
        <w:keepNext w:val="0"/>
        <w:keepLines w:val="0"/>
        <w:widowControl/>
        <w:suppressLineNumbers w:val="0"/>
        <w:jc w:val="left"/>
      </w:pPr>
    </w:p>
    <w:p w14:paraId="10560E8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# Прогнозовані значення Y та залишкова дисперсія</w:t>
      </w:r>
    </w:p>
    <w:p w14:paraId="0879F76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Y_pred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b0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b1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</w:t>
      </w:r>
    </w:p>
    <w:p w14:paraId="5EB28C4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s_squared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np.sum((Y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Y_pred)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023F145D">
      <w:pPr>
        <w:keepNext w:val="0"/>
        <w:keepLines w:val="0"/>
        <w:widowControl/>
        <w:suppressLineNumbers w:val="0"/>
        <w:jc w:val="left"/>
      </w:pPr>
    </w:p>
    <w:p w14:paraId="47E67B9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# Стандартні похибки для параметрів</w:t>
      </w:r>
    </w:p>
    <w:p w14:paraId="05DF1DC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std_b1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np.sqrt(s_squared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ss_x)</w:t>
      </w:r>
    </w:p>
    <w:p w14:paraId="3B31FBE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std_b0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np.sqrt(s_squared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(X_mean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ss_x))</w:t>
      </w:r>
    </w:p>
    <w:p w14:paraId="2C043050">
      <w:pPr>
        <w:keepNext w:val="0"/>
        <w:keepLines w:val="0"/>
        <w:widowControl/>
        <w:suppressLineNumbers w:val="0"/>
        <w:jc w:val="left"/>
      </w:pPr>
    </w:p>
    <w:p w14:paraId="4799A82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2. Довірчі інтервали (gamma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gamma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):"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70736DA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"b0: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b0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t_crit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std_b0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b0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t_crit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std_b0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]"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34A2B0D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"b1: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b1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t_crit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std_b1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b1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t_crit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std_b1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]"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37EE7155">
      <w:pPr>
        <w:keepNext w:val="0"/>
        <w:keepLines w:val="0"/>
        <w:widowControl/>
        <w:suppressLineNumbers w:val="0"/>
        <w:jc w:val="left"/>
      </w:pPr>
    </w:p>
    <w:p w14:paraId="1789AE5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#3. Перевірка значущості параметра b0 (alpha = 0.01)</w:t>
      </w:r>
    </w:p>
    <w:p w14:paraId="5080DB2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t_obs_b0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b0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std_b0</w:t>
      </w:r>
    </w:p>
    <w:p w14:paraId="50F18363">
      <w:pPr>
        <w:keepNext w:val="0"/>
        <w:keepLines w:val="0"/>
        <w:widowControl/>
        <w:suppressLineNumbers w:val="0"/>
        <w:jc w:val="left"/>
      </w:pPr>
    </w:p>
    <w:p w14:paraId="539A1D7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3. Перевірка значущості b0:"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1A18373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"t_спост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t_obs_b0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414FFD8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"t_табл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t_crit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13A427CB">
      <w:pPr>
        <w:keepNext w:val="0"/>
        <w:keepLines w:val="0"/>
        <w:widowControl/>
        <w:suppressLineNumbers w:val="0"/>
        <w:jc w:val="left"/>
      </w:pPr>
    </w:p>
    <w:p w14:paraId="7152ACA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(t_obs_b0)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t_crit:</w:t>
      </w:r>
    </w:p>
    <w:p w14:paraId="467845E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Висновок: Параметр b0 значущий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61BDC25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:</w:t>
      </w:r>
    </w:p>
    <w:p w14:paraId="2355039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Висновок: Параметр b0 незначущий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607F06CD">
      <w:pPr>
        <w:keepNext w:val="0"/>
        <w:keepLines w:val="0"/>
        <w:widowControl/>
        <w:suppressLineNumbers w:val="0"/>
        <w:jc w:val="left"/>
      </w:pPr>
    </w:p>
    <w:p w14:paraId="3E3BC2A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#4. Довірчий інтервал для функції регресії</w:t>
      </w:r>
    </w:p>
    <w:p w14:paraId="2D83A7C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# Сортуємо X для плавного відображення меж на графіку</w:t>
      </w:r>
    </w:p>
    <w:p w14:paraId="284223F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idx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np.argsort(X)</w:t>
      </w:r>
    </w:p>
    <w:p w14:paraId="013A14D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X_s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X[idx]</w:t>
      </w:r>
    </w:p>
    <w:p w14:paraId="43647FD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Y_p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Y_pred[idx]</w:t>
      </w:r>
    </w:p>
    <w:p w14:paraId="31D70F26">
      <w:pPr>
        <w:keepNext w:val="0"/>
        <w:keepLines w:val="0"/>
        <w:widowControl/>
        <w:suppressLineNumbers w:val="0"/>
        <w:jc w:val="left"/>
      </w:pPr>
    </w:p>
    <w:p w14:paraId="1E74026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# Стандартна похибка лінії регресії для кожного x</w:t>
      </w:r>
    </w:p>
    <w:p w14:paraId="2249696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SE_line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np.sqrt(s_squared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(X_s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X_mean)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ss_x))</w:t>
      </w:r>
    </w:p>
    <w:p w14:paraId="21F00BCB">
      <w:pPr>
        <w:keepNext w:val="0"/>
        <w:keepLines w:val="0"/>
        <w:widowControl/>
        <w:suppressLineNumbers w:val="0"/>
        <w:jc w:val="left"/>
      </w:pPr>
    </w:p>
    <w:p w14:paraId="517307C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# Межі довірчого інтервалу</w:t>
      </w:r>
    </w:p>
    <w:p w14:paraId="5C702EE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low_b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Y_p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t_crit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SE_line</w:t>
      </w:r>
    </w:p>
    <w:p w14:paraId="0389162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high_b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Y_p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t_crit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SE_line</w:t>
      </w:r>
    </w:p>
    <w:p w14:paraId="5EBE6619">
      <w:pPr>
        <w:keepNext w:val="0"/>
        <w:keepLines w:val="0"/>
        <w:widowControl/>
        <w:suppressLineNumbers w:val="0"/>
        <w:jc w:val="left"/>
      </w:pPr>
    </w:p>
    <w:p w14:paraId="1AC9BDB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4. Довірчий інтервал для функції регресії:"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686B4B4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(X_s)):</w:t>
      </w:r>
    </w:p>
    <w:p w14:paraId="3DA8495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"Для y(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X_s[i]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):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low_b[i]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high_b[i]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]"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4C761F27">
      <w:pPr>
        <w:keepNext w:val="0"/>
        <w:keepLines w:val="0"/>
        <w:widowControl/>
        <w:suppressLineNumbers w:val="0"/>
        <w:jc w:val="left"/>
      </w:pPr>
    </w:p>
    <w:p w14:paraId="2178AD1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# Графік 2: Довірчий інтервал функції регресії</w:t>
      </w:r>
    </w:p>
    <w:p w14:paraId="3A265B4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plt.figure(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))</w:t>
      </w:r>
    </w:p>
    <w:p w14:paraId="339F309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plt.scatter(X_s, Y[idx],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Кореляційне поле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5661DA4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plt.plot(X_s, Y_p,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Лінія регресії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562B92D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plt.fill_between(X_s, low_b, high_b,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purple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'Довірчий інтервал (γ=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gamma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)'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7D4F798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Довірчий інтервал для функції регресії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35D03CB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X (Звуковий канал)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4A9861E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Y (Відеоканал)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44CEA7B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767D0E0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plt.legend()</w:t>
      </w:r>
    </w:p>
    <w:p w14:paraId="41539B6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plt.show()</w:t>
      </w:r>
    </w:p>
    <w:p w14:paraId="45A24FAE">
      <w:pPr>
        <w:keepNext w:val="0"/>
        <w:keepLines w:val="0"/>
        <w:widowControl/>
        <w:suppressLineNumbers w:val="0"/>
        <w:jc w:val="left"/>
      </w:pPr>
    </w:p>
    <w:p w14:paraId="50B012B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 xml:space="preserve">#5. Парний коефіцієнт кореляції </w:t>
      </w:r>
    </w:p>
    <w:p w14:paraId="19C2892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r_xy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np.corrcoef(X, Y)[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</w:p>
    <w:p w14:paraId="25177A3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abs_r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(r_xy)</w:t>
      </w:r>
    </w:p>
    <w:p w14:paraId="19B365B7">
      <w:pPr>
        <w:keepNext w:val="0"/>
        <w:keepLines w:val="0"/>
        <w:widowControl/>
        <w:suppressLineNumbers w:val="0"/>
        <w:jc w:val="left"/>
      </w:pPr>
    </w:p>
    <w:p w14:paraId="50CC1B0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abs_r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:</w:t>
      </w:r>
    </w:p>
    <w:p w14:paraId="4319A10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strength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дуже слабкий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</w:p>
    <w:p w14:paraId="7541A59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abs_r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:</w:t>
      </w:r>
    </w:p>
    <w:p w14:paraId="3ACAAE6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strength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слабкий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</w:p>
    <w:p w14:paraId="4B6ED31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abs_r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:</w:t>
      </w:r>
    </w:p>
    <w:p w14:paraId="0A00200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strength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помірний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</w:p>
    <w:p w14:paraId="41CB088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abs_r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:</w:t>
      </w:r>
    </w:p>
    <w:p w14:paraId="0DE1F6E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strength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сильний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</w:p>
    <w:p w14:paraId="068786A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:</w:t>
      </w:r>
    </w:p>
    <w:p w14:paraId="4FB2572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strength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дуже сильний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</w:p>
    <w:p w14:paraId="22A27AB8">
      <w:pPr>
        <w:keepNext w:val="0"/>
        <w:keepLines w:val="0"/>
        <w:widowControl/>
        <w:suppressLineNumbers w:val="0"/>
        <w:jc w:val="left"/>
      </w:pPr>
    </w:p>
    <w:p w14:paraId="76ADCFA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5. Коефіцієнт кореляції r_xy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r_xy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54E7FD4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"Сила зв'язку: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strength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6E724147">
      <w:pPr>
        <w:pStyle w:val="7"/>
        <w:keepNext w:val="0"/>
        <w:keepLines w:val="0"/>
        <w:widowControl/>
        <w:suppressLineNumbers w:val="0"/>
        <w:spacing w:line="360" w:lineRule="auto"/>
        <w:ind w:left="0" w:leftChars="0" w:firstLine="658" w:firstLineChars="235"/>
        <w:jc w:val="both"/>
        <w:rPr>
          <w:rFonts w:hint="default"/>
          <w:sz w:val="28"/>
          <w:szCs w:val="28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A4ACA"/>
    <w:rsid w:val="0E2F4E7E"/>
    <w:rsid w:val="1DB33B1F"/>
    <w:rsid w:val="26C06B5D"/>
    <w:rsid w:val="2A8B7F48"/>
    <w:rsid w:val="316A2573"/>
    <w:rsid w:val="330D0987"/>
    <w:rsid w:val="338751C7"/>
    <w:rsid w:val="38FB2B4A"/>
    <w:rsid w:val="3ACE7005"/>
    <w:rsid w:val="41697F5C"/>
    <w:rsid w:val="5C2A10ED"/>
    <w:rsid w:val="6D7E2E5B"/>
    <w:rsid w:val="707930D0"/>
    <w:rsid w:val="7E957A8E"/>
    <w:rsid w:val="7EF914E9"/>
    <w:rsid w:val="7FAA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uk-UA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23" w:right="122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8">
    <w:name w:val="Table Paragraph"/>
    <w:basedOn w:val="1"/>
    <w:qFormat/>
    <w:uiPriority w:val="1"/>
    <w:pPr>
      <w:spacing w:before="120"/>
      <w:jc w:val="center"/>
    </w:pPr>
    <w:rPr>
      <w:rFonts w:ascii="Courier New" w:hAnsi="Courier New" w:eastAsia="Courier New" w:cs="Courier New"/>
      <w:lang w:val="uk-UA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2026-03-05T15:58:00Z</dcterms:created>
  <dc:creator>stas1</dc:creator>
  <cp:lastModifiedBy>stas1</cp:lastModifiedBy>
  <dcterms:modified xsi:type="dcterms:W3CDTF">2026-05-08T16:22:01Z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B9394A6E2CFD4F48B69EF54C7CD4CFD2_12</vt:lpwstr>
  </property>
</Properties>
</file>