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0D8" w:rsidRPr="00374EEE" w:rsidRDefault="004B60C0" w:rsidP="007250D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250D8" w:rsidRPr="00374EEE">
        <w:rPr>
          <w:rFonts w:ascii="Times New Roman" w:eastAsia="Times New Roman" w:hAnsi="Times New Roman" w:cs="Times New Roman"/>
          <w:sz w:val="26"/>
          <w:szCs w:val="26"/>
        </w:rPr>
        <w:t xml:space="preserve">Министерство науки и высшего образования Российской Федерации </w:t>
      </w:r>
    </w:p>
    <w:p w:rsidR="007250D8" w:rsidRPr="00374EEE" w:rsidRDefault="007250D8" w:rsidP="007250D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374EEE">
        <w:rPr>
          <w:rFonts w:ascii="Times New Roman" w:eastAsia="Times New Roman" w:hAnsi="Times New Roman" w:cs="Times New Roman"/>
          <w:sz w:val="26"/>
          <w:szCs w:val="26"/>
        </w:rPr>
        <w:t xml:space="preserve">Федеральное государственное автономное образовательное учреждение высшего </w:t>
      </w:r>
    </w:p>
    <w:p w:rsidR="007250D8" w:rsidRPr="00374EEE" w:rsidRDefault="007250D8" w:rsidP="007250D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374EEE">
        <w:rPr>
          <w:rFonts w:ascii="Times New Roman" w:eastAsia="Times New Roman" w:hAnsi="Times New Roman" w:cs="Times New Roman"/>
          <w:sz w:val="26"/>
          <w:szCs w:val="26"/>
        </w:rPr>
        <w:t xml:space="preserve">образования </w:t>
      </w:r>
    </w:p>
    <w:p w:rsidR="007250D8" w:rsidRPr="00374EEE" w:rsidRDefault="007250D8" w:rsidP="007250D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374EEE">
        <w:rPr>
          <w:rFonts w:ascii="Times New Roman" w:eastAsia="Times New Roman" w:hAnsi="Times New Roman" w:cs="Times New Roman"/>
          <w:b/>
          <w:sz w:val="26"/>
          <w:szCs w:val="26"/>
        </w:rPr>
        <w:t>«Национальный исследовательский технологический университет «МИСИС»</w:t>
      </w:r>
    </w:p>
    <w:p w:rsidR="007250D8" w:rsidRPr="00374EEE" w:rsidRDefault="007250D8" w:rsidP="007250D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374EEE">
        <w:rPr>
          <w:rFonts w:ascii="Times New Roman" w:eastAsia="Times New Roman" w:hAnsi="Times New Roman" w:cs="Times New Roman"/>
          <w:b/>
          <w:sz w:val="26"/>
          <w:szCs w:val="26"/>
        </w:rPr>
        <w:t xml:space="preserve">________________________________________________________________________ </w:t>
      </w:r>
    </w:p>
    <w:p w:rsidR="007250D8" w:rsidRPr="00374EEE" w:rsidRDefault="007250D8" w:rsidP="007250D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374EEE">
        <w:rPr>
          <w:rFonts w:ascii="Times New Roman" w:eastAsia="Times New Roman" w:hAnsi="Times New Roman" w:cs="Times New Roman"/>
          <w:b/>
          <w:sz w:val="26"/>
          <w:szCs w:val="26"/>
        </w:rPr>
        <w:t>Институт информационных технологий и компьютерных наук</w:t>
      </w:r>
    </w:p>
    <w:p w:rsidR="00371BB6" w:rsidRDefault="00371BB6" w:rsidP="00371BB6">
      <w:pPr>
        <w:jc w:val="center"/>
        <w:rPr>
          <w:rFonts w:ascii="Times New Roman" w:hAnsi="Times New Roman" w:cs="Times New Roman"/>
        </w:rPr>
      </w:pPr>
    </w:p>
    <w:p w:rsidR="007250D8" w:rsidRPr="0075274B" w:rsidRDefault="007250D8" w:rsidP="00371BB6">
      <w:pPr>
        <w:jc w:val="center"/>
        <w:rPr>
          <w:rFonts w:ascii="Times New Roman" w:hAnsi="Times New Roman" w:cs="Times New Roman"/>
        </w:rPr>
      </w:pPr>
    </w:p>
    <w:p w:rsidR="00371BB6" w:rsidRPr="0075274B" w:rsidRDefault="00371BB6" w:rsidP="00371BB6">
      <w:pPr>
        <w:jc w:val="center"/>
        <w:rPr>
          <w:rFonts w:ascii="Times New Roman" w:hAnsi="Times New Roman" w:cs="Times New Roman"/>
        </w:rPr>
      </w:pPr>
    </w:p>
    <w:p w:rsidR="00371BB6" w:rsidRPr="0075274B" w:rsidRDefault="00371BB6" w:rsidP="00371BB6">
      <w:pPr>
        <w:jc w:val="center"/>
        <w:rPr>
          <w:rFonts w:ascii="Times New Roman" w:hAnsi="Times New Roman" w:cs="Times New Roman"/>
        </w:rPr>
      </w:pPr>
    </w:p>
    <w:p w:rsidR="00371BB6" w:rsidRPr="0075274B" w:rsidRDefault="00371BB6" w:rsidP="00371BB6">
      <w:pPr>
        <w:rPr>
          <w:rFonts w:ascii="Times New Roman" w:hAnsi="Times New Roman" w:cs="Times New Roman"/>
        </w:rPr>
      </w:pPr>
    </w:p>
    <w:p w:rsidR="00371BB6" w:rsidRPr="0075274B" w:rsidRDefault="00741B5D" w:rsidP="006F1ECE">
      <w:pPr>
        <w:jc w:val="center"/>
        <w:rPr>
          <w:rFonts w:ascii="Times New Roman" w:hAnsi="Times New Roman" w:cs="Times New Roman"/>
          <w:b/>
          <w:sz w:val="40"/>
          <w:lang w:eastAsia="ru-RU"/>
        </w:rPr>
      </w:pPr>
      <w:r w:rsidRPr="0075274B">
        <w:rPr>
          <w:rFonts w:ascii="Times New Roman" w:hAnsi="Times New Roman" w:cs="Times New Roman"/>
          <w:b/>
          <w:sz w:val="40"/>
          <w:lang w:eastAsia="ru-RU"/>
        </w:rPr>
        <w:t>Домашнее задание №2</w:t>
      </w:r>
    </w:p>
    <w:p w:rsidR="00371BB6" w:rsidRPr="0075274B" w:rsidRDefault="00741B5D" w:rsidP="006F1ECE">
      <w:pPr>
        <w:jc w:val="center"/>
        <w:rPr>
          <w:rFonts w:ascii="Times New Roman" w:hAnsi="Times New Roman" w:cs="Times New Roman"/>
          <w:sz w:val="28"/>
          <w:lang w:eastAsia="ru-RU"/>
        </w:rPr>
      </w:pPr>
      <w:r w:rsidRPr="0075274B">
        <w:rPr>
          <w:rFonts w:ascii="Times New Roman" w:hAnsi="Times New Roman" w:cs="Times New Roman"/>
          <w:sz w:val="28"/>
          <w:lang w:eastAsia="ru-RU"/>
        </w:rPr>
        <w:t>Когортный анализ</w:t>
      </w:r>
    </w:p>
    <w:p w:rsidR="00371BB6" w:rsidRPr="0075274B" w:rsidRDefault="00371BB6" w:rsidP="006F1ECE">
      <w:pPr>
        <w:jc w:val="center"/>
        <w:rPr>
          <w:rFonts w:ascii="Times New Roman" w:hAnsi="Times New Roman" w:cs="Times New Roman"/>
          <w:sz w:val="28"/>
          <w:lang w:eastAsia="ru-RU"/>
        </w:rPr>
      </w:pPr>
      <w:r w:rsidRPr="0075274B">
        <w:rPr>
          <w:rFonts w:ascii="Times New Roman" w:hAnsi="Times New Roman" w:cs="Times New Roman"/>
          <w:sz w:val="28"/>
          <w:lang w:eastAsia="ru-RU"/>
        </w:rPr>
        <w:t>По курсу: Специальные главы математики</w:t>
      </w:r>
    </w:p>
    <w:p w:rsidR="00371BB6" w:rsidRPr="0075274B" w:rsidRDefault="00371BB6" w:rsidP="00371BB6">
      <w:pPr>
        <w:shd w:val="clear" w:color="auto" w:fill="FFFFFF"/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36"/>
          <w:szCs w:val="48"/>
          <w:lang w:eastAsia="ru-RU"/>
        </w:rPr>
      </w:pPr>
    </w:p>
    <w:p w:rsidR="00371BB6" w:rsidRPr="0075274B" w:rsidRDefault="00371BB6" w:rsidP="00371BB6">
      <w:pPr>
        <w:shd w:val="clear" w:color="auto" w:fill="FFFFFF"/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36"/>
          <w:szCs w:val="48"/>
          <w:lang w:eastAsia="ru-RU"/>
        </w:rPr>
      </w:pPr>
    </w:p>
    <w:p w:rsidR="00371BB6" w:rsidRPr="0075274B" w:rsidRDefault="00371BB6" w:rsidP="00371BB6">
      <w:pPr>
        <w:shd w:val="clear" w:color="auto" w:fill="FFFFFF"/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36"/>
          <w:szCs w:val="48"/>
          <w:lang w:eastAsia="ru-RU"/>
        </w:rPr>
      </w:pPr>
    </w:p>
    <w:p w:rsidR="00371BB6" w:rsidRPr="0075274B" w:rsidRDefault="00371BB6" w:rsidP="007250D8">
      <w:pPr>
        <w:shd w:val="clear" w:color="auto" w:fill="FFFFFF"/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36"/>
          <w:szCs w:val="48"/>
          <w:lang w:eastAsia="ru-RU"/>
        </w:rPr>
      </w:pPr>
    </w:p>
    <w:p w:rsidR="00371BB6" w:rsidRPr="0075274B" w:rsidRDefault="00371BB6" w:rsidP="00371BB6">
      <w:pPr>
        <w:shd w:val="clear" w:color="auto" w:fill="FFFFFF"/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36"/>
          <w:szCs w:val="48"/>
          <w:lang w:eastAsia="ru-RU"/>
        </w:rPr>
      </w:pPr>
    </w:p>
    <w:p w:rsidR="00371BB6" w:rsidRPr="0075274B" w:rsidRDefault="00371BB6" w:rsidP="006F1ECE">
      <w:pPr>
        <w:jc w:val="right"/>
        <w:rPr>
          <w:rFonts w:ascii="Times New Roman" w:hAnsi="Times New Roman" w:cs="Times New Roman"/>
          <w:sz w:val="28"/>
          <w:lang w:eastAsia="ru-RU"/>
        </w:rPr>
      </w:pPr>
      <w:r w:rsidRPr="0075274B">
        <w:rPr>
          <w:rFonts w:ascii="Times New Roman" w:hAnsi="Times New Roman" w:cs="Times New Roman"/>
          <w:sz w:val="28"/>
          <w:lang w:eastAsia="ru-RU"/>
        </w:rPr>
        <w:t xml:space="preserve">Выполнила: студентка </w:t>
      </w:r>
    </w:p>
    <w:p w:rsidR="00371BB6" w:rsidRPr="0075274B" w:rsidRDefault="00371BB6" w:rsidP="006F1ECE">
      <w:pPr>
        <w:jc w:val="right"/>
        <w:rPr>
          <w:rFonts w:ascii="Times New Roman" w:hAnsi="Times New Roman" w:cs="Times New Roman"/>
          <w:sz w:val="28"/>
          <w:lang w:eastAsia="ru-RU"/>
        </w:rPr>
      </w:pPr>
      <w:r w:rsidRPr="0075274B">
        <w:rPr>
          <w:rFonts w:ascii="Times New Roman" w:hAnsi="Times New Roman" w:cs="Times New Roman"/>
          <w:sz w:val="28"/>
          <w:lang w:eastAsia="ru-RU"/>
        </w:rPr>
        <w:t>группы МИСТ-24-2-2</w:t>
      </w:r>
    </w:p>
    <w:p w:rsidR="00371BB6" w:rsidRPr="0075274B" w:rsidRDefault="00371BB6" w:rsidP="006F1ECE">
      <w:pPr>
        <w:jc w:val="right"/>
        <w:rPr>
          <w:rFonts w:ascii="Times New Roman" w:hAnsi="Times New Roman" w:cs="Times New Roman"/>
          <w:sz w:val="28"/>
          <w:lang w:eastAsia="ru-RU"/>
        </w:rPr>
      </w:pPr>
      <w:r w:rsidRPr="0075274B">
        <w:rPr>
          <w:rFonts w:ascii="Times New Roman" w:hAnsi="Times New Roman" w:cs="Times New Roman"/>
          <w:sz w:val="28"/>
          <w:lang w:eastAsia="ru-RU"/>
        </w:rPr>
        <w:t>Кузнецова Дарина Алексеевна</w:t>
      </w:r>
    </w:p>
    <w:p w:rsidR="00371BB6" w:rsidRDefault="00371BB6" w:rsidP="00371BB6">
      <w:pPr>
        <w:shd w:val="clear" w:color="auto" w:fill="FFFFFF"/>
        <w:spacing w:after="100" w:afterAutospacing="1" w:line="240" w:lineRule="auto"/>
        <w:jc w:val="center"/>
        <w:outlineLvl w:val="0"/>
        <w:rPr>
          <w:rFonts w:ascii="Times New Roman" w:hAnsi="Times New Roman" w:cs="Times New Roman"/>
        </w:rPr>
      </w:pPr>
    </w:p>
    <w:p w:rsidR="007250D8" w:rsidRDefault="007250D8" w:rsidP="00371BB6">
      <w:pPr>
        <w:shd w:val="clear" w:color="auto" w:fill="FFFFFF"/>
        <w:spacing w:after="100" w:afterAutospacing="1" w:line="240" w:lineRule="auto"/>
        <w:jc w:val="center"/>
        <w:outlineLvl w:val="0"/>
        <w:rPr>
          <w:rFonts w:ascii="Times New Roman" w:hAnsi="Times New Roman" w:cs="Times New Roman"/>
        </w:rPr>
      </w:pPr>
    </w:p>
    <w:p w:rsidR="007250D8" w:rsidRPr="0075274B" w:rsidRDefault="007250D8" w:rsidP="00371BB6">
      <w:pPr>
        <w:shd w:val="clear" w:color="auto" w:fill="FFFFFF"/>
        <w:spacing w:after="100" w:afterAutospacing="1" w:line="240" w:lineRule="auto"/>
        <w:jc w:val="center"/>
        <w:outlineLvl w:val="0"/>
        <w:rPr>
          <w:rFonts w:ascii="Times New Roman" w:hAnsi="Times New Roman" w:cs="Times New Roman"/>
        </w:rPr>
      </w:pPr>
    </w:p>
    <w:p w:rsidR="007250D8" w:rsidRPr="00374EEE" w:rsidRDefault="007250D8" w:rsidP="007250D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374EEE">
        <w:rPr>
          <w:rFonts w:ascii="Times New Roman" w:eastAsia="Times New Roman" w:hAnsi="Times New Roman" w:cs="Times New Roman"/>
          <w:sz w:val="26"/>
          <w:szCs w:val="26"/>
        </w:rPr>
        <w:t>Москва</w:t>
      </w:r>
    </w:p>
    <w:p w:rsidR="007250D8" w:rsidRPr="00374EEE" w:rsidRDefault="007250D8" w:rsidP="007250D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374EEE">
        <w:rPr>
          <w:rFonts w:ascii="Times New Roman" w:eastAsia="Times New Roman" w:hAnsi="Times New Roman" w:cs="Times New Roman"/>
          <w:sz w:val="26"/>
          <w:szCs w:val="26"/>
        </w:rPr>
        <w:t>2025</w:t>
      </w:r>
    </w:p>
    <w:p w:rsidR="00371BB6" w:rsidRPr="0075274B" w:rsidRDefault="00371BB6" w:rsidP="00371BB6">
      <w:pPr>
        <w:pStyle w:val="1"/>
        <w:jc w:val="center"/>
        <w:rPr>
          <w:sz w:val="44"/>
        </w:rPr>
      </w:pPr>
      <w:r w:rsidRPr="0075274B">
        <w:br w:type="page"/>
      </w:r>
      <w:bookmarkStart w:id="0" w:name="_Toc199630434"/>
      <w:r w:rsidRPr="0075274B">
        <w:rPr>
          <w:sz w:val="32"/>
        </w:rPr>
        <w:lastRenderedPageBreak/>
        <w:t>Задание</w:t>
      </w:r>
      <w:bookmarkEnd w:id="0"/>
    </w:p>
    <w:p w:rsidR="00741B5D" w:rsidRPr="0075274B" w:rsidRDefault="00741B5D" w:rsidP="00741B5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«Когортный анализ аудиторий»</w:t>
      </w:r>
    </w:p>
    <w:p w:rsidR="00741B5D" w:rsidRPr="0075274B" w:rsidRDefault="00741B5D" w:rsidP="00741B5D">
      <w:pPr>
        <w:jc w:val="both"/>
        <w:rPr>
          <w:rFonts w:ascii="Times New Roman" w:eastAsia="Times New Roman" w:hAnsi="Times New Roman" w:cs="Times New Roman"/>
          <w:color w:val="0070C0"/>
          <w:szCs w:val="23"/>
          <w:lang w:eastAsia="ru-RU"/>
        </w:rPr>
      </w:pPr>
      <w:r w:rsidRPr="0075274B">
        <w:rPr>
          <w:rFonts w:ascii="Times New Roman" w:eastAsia="Times New Roman" w:hAnsi="Times New Roman" w:cs="Times New Roman"/>
          <w:color w:val="0070C0"/>
          <w:szCs w:val="23"/>
          <w:lang w:eastAsia="ru-RU"/>
        </w:rPr>
        <w:t>Пояснение по теме ДЗ: аудитории - в смысле какие-то объекты, за которыми надо следить во времени; обычно это люди (именно поэтому "аудитории"), но совершенно не обязательно. Можно взять свою тему.</w:t>
      </w:r>
    </w:p>
    <w:p w:rsidR="00741B5D" w:rsidRPr="0075274B" w:rsidRDefault="00741B5D" w:rsidP="00741B5D">
      <w:p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Объем выборки - от 60 объектов.</w:t>
      </w:r>
    </w:p>
    <w:p w:rsidR="00741B5D" w:rsidRPr="0075274B" w:rsidRDefault="00741B5D" w:rsidP="00741B5D">
      <w:pPr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Постановка задачи:</w:t>
      </w:r>
    </w:p>
    <w:p w:rsidR="00741B5D" w:rsidRPr="0075274B" w:rsidRDefault="00741B5D" w:rsidP="0066305C">
      <w:pPr>
        <w:pStyle w:val="a9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сформулировать содержательную постановку задачи;</w:t>
      </w:r>
    </w:p>
    <w:p w:rsidR="00741B5D" w:rsidRPr="0075274B" w:rsidRDefault="00741B5D" w:rsidP="0066305C">
      <w:pPr>
        <w:pStyle w:val="a9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определить признак формирования когорт;</w:t>
      </w:r>
    </w:p>
    <w:p w:rsidR="00741B5D" w:rsidRPr="0075274B" w:rsidRDefault="00741B5D" w:rsidP="0066305C">
      <w:pPr>
        <w:pStyle w:val="a9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установить размер когорт;</w:t>
      </w:r>
    </w:p>
    <w:p w:rsidR="00741B5D" w:rsidRPr="0075274B" w:rsidRDefault="00741B5D" w:rsidP="0066305C">
      <w:pPr>
        <w:pStyle w:val="a9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определить период формирования отчета;</w:t>
      </w:r>
    </w:p>
    <w:p w:rsidR="00741B5D" w:rsidRPr="0075274B" w:rsidRDefault="00741B5D" w:rsidP="0066305C">
      <w:pPr>
        <w:pStyle w:val="a9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установить ключевые метрики;</w:t>
      </w:r>
    </w:p>
    <w:p w:rsidR="00741B5D" w:rsidRPr="0075274B" w:rsidRDefault="00741B5D" w:rsidP="0066305C">
      <w:pPr>
        <w:pStyle w:val="a9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реализовать метод;</w:t>
      </w:r>
    </w:p>
    <w:p w:rsidR="00741B5D" w:rsidRPr="0075274B" w:rsidRDefault="00741B5D" w:rsidP="0066305C">
      <w:pPr>
        <w:pStyle w:val="a9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описать алгоритм;</w:t>
      </w:r>
    </w:p>
    <w:p w:rsidR="00741B5D" w:rsidRPr="0075274B" w:rsidRDefault="00741B5D" w:rsidP="0066305C">
      <w:pPr>
        <w:pStyle w:val="a9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представить результаты;</w:t>
      </w:r>
    </w:p>
    <w:p w:rsidR="00741B5D" w:rsidRPr="0075274B" w:rsidRDefault="00741B5D" w:rsidP="0066305C">
      <w:pPr>
        <w:pStyle w:val="a9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интерпретировать полученные результаты в терминах содержательной постановки задачи.</w:t>
      </w:r>
    </w:p>
    <w:p w:rsidR="00741B5D" w:rsidRPr="0075274B" w:rsidRDefault="00741B5D" w:rsidP="00741B5D">
      <w:pPr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Ожидаемый результат:</w:t>
      </w:r>
    </w:p>
    <w:p w:rsidR="00741B5D" w:rsidRPr="0075274B" w:rsidRDefault="00741B5D" w:rsidP="0066305C">
      <w:pPr>
        <w:pStyle w:val="a9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Содержательная постановка задачи (от руки);</w:t>
      </w:r>
    </w:p>
    <w:p w:rsidR="00741B5D" w:rsidRPr="0075274B" w:rsidRDefault="00741B5D" w:rsidP="0066305C">
      <w:pPr>
        <w:pStyle w:val="a9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Определен признак формирования когорт;</w:t>
      </w:r>
    </w:p>
    <w:p w:rsidR="00741B5D" w:rsidRPr="0075274B" w:rsidRDefault="00741B5D" w:rsidP="0066305C">
      <w:pPr>
        <w:pStyle w:val="a9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Установлен размер когорт;</w:t>
      </w:r>
    </w:p>
    <w:p w:rsidR="00741B5D" w:rsidRPr="0075274B" w:rsidRDefault="00741B5D" w:rsidP="0066305C">
      <w:pPr>
        <w:pStyle w:val="a9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Опреден период формирования отчета;</w:t>
      </w:r>
    </w:p>
    <w:p w:rsidR="00741B5D" w:rsidRPr="0075274B" w:rsidRDefault="00741B5D" w:rsidP="0066305C">
      <w:pPr>
        <w:pStyle w:val="a9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Установлены ключевые метрики;</w:t>
      </w:r>
    </w:p>
    <w:p w:rsidR="00741B5D" w:rsidRPr="0075274B" w:rsidRDefault="00741B5D" w:rsidP="0066305C">
      <w:pPr>
        <w:pStyle w:val="a9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Реализован метод;</w:t>
      </w:r>
    </w:p>
    <w:p w:rsidR="00741B5D" w:rsidRPr="0075274B" w:rsidRDefault="00741B5D" w:rsidP="0066305C">
      <w:pPr>
        <w:pStyle w:val="a9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Описан алгоритм;</w:t>
      </w:r>
    </w:p>
    <w:p w:rsidR="00741B5D" w:rsidRPr="0075274B" w:rsidRDefault="00741B5D" w:rsidP="0066305C">
      <w:pPr>
        <w:pStyle w:val="a9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Представлены результаты;</w:t>
      </w:r>
    </w:p>
    <w:p w:rsidR="00741B5D" w:rsidRPr="0075274B" w:rsidRDefault="00741B5D" w:rsidP="0066305C">
      <w:pPr>
        <w:pStyle w:val="a9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75274B">
        <w:rPr>
          <w:rFonts w:ascii="Times New Roman" w:eastAsia="Times New Roman" w:hAnsi="Times New Roman" w:cs="Times New Roman"/>
          <w:sz w:val="24"/>
          <w:szCs w:val="28"/>
          <w:lang w:eastAsia="ru-RU"/>
        </w:rPr>
        <w:t>Интерпретированы полученные результаты в терминах содержательной постановки задачи.</w:t>
      </w:r>
    </w:p>
    <w:p w:rsidR="00741B5D" w:rsidRPr="0075274B" w:rsidRDefault="00741B5D" w:rsidP="00741B5D">
      <w:pPr>
        <w:jc w:val="both"/>
        <w:rPr>
          <w:rFonts w:ascii="Times New Roman" w:hAnsi="Times New Roman" w:cs="Times New Roman"/>
          <w:sz w:val="24"/>
          <w:szCs w:val="28"/>
        </w:rPr>
      </w:pPr>
      <w:r w:rsidRPr="0075274B">
        <w:rPr>
          <w:rFonts w:ascii="Times New Roman" w:hAnsi="Times New Roman" w:cs="Times New Roman"/>
          <w:sz w:val="24"/>
          <w:szCs w:val="28"/>
        </w:rPr>
        <w:t>Несвоевременная загрузка работы влечет за собой снижение оценки.</w:t>
      </w:r>
    </w:p>
    <w:p w:rsidR="00AB0FAD" w:rsidRPr="0075274B" w:rsidRDefault="00741B5D" w:rsidP="00741B5D">
      <w:pPr>
        <w:jc w:val="both"/>
        <w:rPr>
          <w:rFonts w:ascii="Times New Roman" w:hAnsi="Times New Roman" w:cs="Times New Roman"/>
          <w:sz w:val="24"/>
          <w:szCs w:val="28"/>
        </w:rPr>
      </w:pPr>
      <w:r w:rsidRPr="0075274B">
        <w:rPr>
          <w:rFonts w:ascii="Times New Roman" w:hAnsi="Times New Roman" w:cs="Times New Roman"/>
          <w:sz w:val="24"/>
          <w:szCs w:val="28"/>
        </w:rPr>
        <w:t>Именовать вложения следует по маске "СпецГлМат_ДЗ1_ФИО".</w:t>
      </w:r>
    </w:p>
    <w:p w:rsidR="00371BB6" w:rsidRPr="0075274B" w:rsidRDefault="00371BB6" w:rsidP="00741B5D">
      <w:pPr>
        <w:jc w:val="both"/>
        <w:rPr>
          <w:rFonts w:ascii="Times New Roman" w:eastAsia="Times New Roman" w:hAnsi="Times New Roman" w:cs="Times New Roman"/>
          <w:b/>
          <w:bCs/>
          <w:kern w:val="36"/>
          <w:sz w:val="44"/>
          <w:szCs w:val="48"/>
          <w:lang w:eastAsia="ru-RU"/>
        </w:rPr>
      </w:pPr>
      <w:r w:rsidRPr="0075274B">
        <w:rPr>
          <w:rFonts w:ascii="Times New Roman" w:hAnsi="Times New Roman" w:cs="Times New Roman"/>
          <w:sz w:val="4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3171856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1ECE" w:rsidRPr="0011480F" w:rsidRDefault="006F1ECE">
          <w:pPr>
            <w:pStyle w:val="a7"/>
            <w:rPr>
              <w:rFonts w:ascii="Times New Roman" w:hAnsi="Times New Roman" w:cs="Times New Roman"/>
              <w:sz w:val="36"/>
              <w:szCs w:val="28"/>
            </w:rPr>
          </w:pPr>
          <w:r w:rsidRPr="0011480F">
            <w:rPr>
              <w:rFonts w:ascii="Times New Roman" w:hAnsi="Times New Roman" w:cs="Times New Roman"/>
              <w:sz w:val="36"/>
              <w:szCs w:val="28"/>
            </w:rPr>
            <w:t>Оглавление</w:t>
          </w:r>
        </w:p>
        <w:p w:rsidR="0011480F" w:rsidRPr="0011480F" w:rsidRDefault="006F1E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1480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480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480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630434" w:history="1"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_Toc199630434 \h </w:instrTex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11480F" w:rsidRDefault="000E04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35" w:history="1"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одержательная постановка задачи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_Toc199630435 \h </w:instrTex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11480F" w:rsidRDefault="000E04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36" w:history="1"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Признак формирования когорт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_Toc199630436 \h </w:instrTex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11480F" w:rsidRDefault="000E04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37" w:history="1"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Размер когорт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_Toc199630437 \h </w:instrTex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11480F" w:rsidRDefault="000E04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38" w:history="1"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Период формирования отчета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_Toc199630438 \h </w:instrTex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11480F" w:rsidRDefault="000E04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39" w:history="1"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Ключевые метрики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_Toc199630439 \h </w:instrTex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11480F" w:rsidRDefault="000E04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40" w:history="1"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Реализация метода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_Toc199630440 \h </w:instrTex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11480F" w:rsidRDefault="000E04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41" w:history="1"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_Toc199630441 \h </w:instrTex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203302" w:rsidRDefault="000E04A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42" w:history="1">
            <w:r w:rsidR="0011480F" w:rsidRPr="0020330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Фильтрация данных</w: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_Toc199630442 \h </w:instrTex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203302" w:rsidRDefault="000E04A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43" w:history="1">
            <w:r w:rsidR="0011480F" w:rsidRPr="0020330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Создание когорт</w: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_Toc199630443 \h </w:instrTex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203302" w:rsidRDefault="000E04A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44" w:history="1">
            <w:r w:rsidR="0011480F" w:rsidRPr="0020330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Агрегация данных</w: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_Toc199630444 \h </w:instrTex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203302" w:rsidRDefault="000E04A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45" w:history="1">
            <w:r w:rsidR="0011480F" w:rsidRPr="0020330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Расчет</w:t>
            </w:r>
            <w:r w:rsidR="0011480F" w:rsidRPr="0020330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1480F" w:rsidRPr="0020330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ключевых</w:t>
            </w:r>
            <w:r w:rsidR="0011480F" w:rsidRPr="0020330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1480F" w:rsidRPr="0020330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метрик</w: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_Toc199630445 \h </w:instrTex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1480F" w:rsidRPr="002033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11480F" w:rsidRDefault="000E04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46" w:history="1"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Результаты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_Toc199630446 \h </w:instrTex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11480F" w:rsidRDefault="000E04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47" w:history="1"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Вывод программы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_Toc199630447 \h </w:instrTex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480F" w:rsidRPr="0011480F" w:rsidRDefault="000E04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630448" w:history="1">
            <w:r w:rsidR="0011480F" w:rsidRPr="0011480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Интерпретация результатов в терминах содержательной постановки задачи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_Toc199630448 \h </w:instrTex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1480F" w:rsidRPr="00114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1ECE" w:rsidRPr="0075274B" w:rsidRDefault="006F1ECE">
          <w:pPr>
            <w:rPr>
              <w:rFonts w:ascii="Times New Roman" w:hAnsi="Times New Roman" w:cs="Times New Roman"/>
            </w:rPr>
          </w:pPr>
          <w:r w:rsidRPr="0011480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71BB6" w:rsidRPr="0075274B" w:rsidRDefault="00371BB6" w:rsidP="006F1ECE">
      <w:pPr>
        <w:pStyle w:val="1"/>
        <w:jc w:val="center"/>
        <w:rPr>
          <w:sz w:val="28"/>
        </w:rPr>
      </w:pPr>
      <w:r w:rsidRPr="0075274B">
        <w:br w:type="page"/>
      </w:r>
      <w:bookmarkStart w:id="1" w:name="_Toc199630435"/>
      <w:r w:rsidR="006F1ECE" w:rsidRPr="0075274B">
        <w:rPr>
          <w:sz w:val="32"/>
          <w:lang w:val="en-US"/>
        </w:rPr>
        <w:lastRenderedPageBreak/>
        <w:t>C</w:t>
      </w:r>
      <w:r w:rsidR="006F1ECE" w:rsidRPr="0075274B">
        <w:rPr>
          <w:sz w:val="32"/>
        </w:rPr>
        <w:t>одержательная постановка задачи</w:t>
      </w:r>
      <w:bookmarkEnd w:id="1"/>
    </w:p>
    <w:p w:rsidR="000F7844" w:rsidRPr="0075274B" w:rsidRDefault="000F7844" w:rsidP="000F784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5274B">
        <w:rPr>
          <w:rFonts w:ascii="Times New Roman" w:eastAsiaTheme="minorEastAsia" w:hAnsi="Times New Roman" w:cs="Times New Roman"/>
          <w:sz w:val="28"/>
          <w:szCs w:val="28"/>
        </w:rPr>
        <w:t>Были собраны данные по продажам, динамике продаж, доле рынка и региональном распределении электромобилей в период с 2010 по 2024 год (Датасет «Продажи электромобилей (2010–2024)»</w:t>
      </w:r>
      <w:r w:rsidR="0097010C" w:rsidRPr="0075274B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Pr="0075274B">
        <w:rPr>
          <w:rFonts w:ascii="Times New Roman" w:eastAsiaTheme="minorEastAsia" w:hAnsi="Times New Roman" w:cs="Times New Roman"/>
          <w:sz w:val="28"/>
          <w:szCs w:val="28"/>
        </w:rPr>
        <w:t>Набор данных содержит следующие ключевые характеристики:</w:t>
      </w:r>
    </w:p>
    <w:p w:rsidR="000F7844" w:rsidRPr="0075274B" w:rsidRDefault="000F7844" w:rsidP="0066305C">
      <w:pPr>
        <w:pStyle w:val="a9"/>
        <w:numPr>
          <w:ilvl w:val="0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5274B">
        <w:rPr>
          <w:rFonts w:ascii="Times New Roman" w:eastAsiaTheme="minorEastAsia" w:hAnsi="Times New Roman" w:cs="Times New Roman"/>
          <w:sz w:val="28"/>
          <w:szCs w:val="28"/>
        </w:rPr>
        <w:t>регион — географическая область (например, Китай, США, Европа);</w:t>
      </w:r>
    </w:p>
    <w:p w:rsidR="000F7844" w:rsidRPr="0075274B" w:rsidRDefault="000F7844" w:rsidP="0066305C">
      <w:pPr>
        <w:pStyle w:val="a9"/>
        <w:numPr>
          <w:ilvl w:val="0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5274B">
        <w:rPr>
          <w:rFonts w:ascii="Times New Roman" w:eastAsiaTheme="minorEastAsia" w:hAnsi="Times New Roman" w:cs="Times New Roman"/>
          <w:sz w:val="28"/>
          <w:szCs w:val="28"/>
        </w:rPr>
        <w:t>категория — тип данных (исторические или прогнозные);</w:t>
      </w:r>
    </w:p>
    <w:p w:rsidR="000F7844" w:rsidRPr="0075274B" w:rsidRDefault="000F7844" w:rsidP="0066305C">
      <w:pPr>
        <w:pStyle w:val="a9"/>
        <w:numPr>
          <w:ilvl w:val="0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5274B">
        <w:rPr>
          <w:rFonts w:ascii="Times New Roman" w:eastAsiaTheme="minorEastAsia" w:hAnsi="Times New Roman" w:cs="Times New Roman"/>
          <w:sz w:val="28"/>
          <w:szCs w:val="28"/>
        </w:rPr>
        <w:t>параметр — анализируемый показатель (например, объем продаж, доля EV на рынке);</w:t>
      </w:r>
    </w:p>
    <w:p w:rsidR="000F7844" w:rsidRPr="0075274B" w:rsidRDefault="000F7844" w:rsidP="0066305C">
      <w:pPr>
        <w:pStyle w:val="a9"/>
        <w:numPr>
          <w:ilvl w:val="0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5274B">
        <w:rPr>
          <w:rFonts w:ascii="Times New Roman" w:eastAsiaTheme="minorEastAsia" w:hAnsi="Times New Roman" w:cs="Times New Roman"/>
          <w:sz w:val="28"/>
          <w:szCs w:val="28"/>
        </w:rPr>
        <w:t>mode — вид транспорта (легковые автомобили);</w:t>
      </w:r>
    </w:p>
    <w:p w:rsidR="000F7844" w:rsidRPr="0075274B" w:rsidRDefault="000F7844" w:rsidP="0066305C">
      <w:pPr>
        <w:pStyle w:val="a9"/>
        <w:numPr>
          <w:ilvl w:val="0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5274B">
        <w:rPr>
          <w:rFonts w:ascii="Times New Roman" w:eastAsiaTheme="minorEastAsia" w:hAnsi="Times New Roman" w:cs="Times New Roman"/>
          <w:sz w:val="28"/>
          <w:szCs w:val="28"/>
        </w:rPr>
        <w:t>трансмиссия — тип электромобиля: BEV (аккумуляторный), PHEV (подключаемый гибрид), EV (общий сегмент);</w:t>
      </w:r>
    </w:p>
    <w:p w:rsidR="000F7844" w:rsidRPr="0075274B" w:rsidRDefault="000F7844" w:rsidP="0066305C">
      <w:pPr>
        <w:pStyle w:val="a9"/>
        <w:numPr>
          <w:ilvl w:val="0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5274B">
        <w:rPr>
          <w:rFonts w:ascii="Times New Roman" w:eastAsiaTheme="minorEastAsia" w:hAnsi="Times New Roman" w:cs="Times New Roman"/>
          <w:sz w:val="28"/>
          <w:szCs w:val="28"/>
        </w:rPr>
        <w:t>year — год данных (2010–2024);</w:t>
      </w:r>
    </w:p>
    <w:p w:rsidR="000F7844" w:rsidRPr="0075274B" w:rsidRDefault="000F7844" w:rsidP="0066305C">
      <w:pPr>
        <w:pStyle w:val="a9"/>
        <w:numPr>
          <w:ilvl w:val="0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5274B">
        <w:rPr>
          <w:rFonts w:ascii="Times New Roman" w:eastAsiaTheme="minorEastAsia" w:hAnsi="Times New Roman" w:cs="Times New Roman"/>
          <w:sz w:val="28"/>
          <w:szCs w:val="28"/>
        </w:rPr>
        <w:t>единица измерения — штуки (транспортных средств) или проценты (%);</w:t>
      </w:r>
    </w:p>
    <w:p w:rsidR="000F7844" w:rsidRPr="0075274B" w:rsidRDefault="000F7844" w:rsidP="0066305C">
      <w:pPr>
        <w:pStyle w:val="a9"/>
        <w:numPr>
          <w:ilvl w:val="0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5274B">
        <w:rPr>
          <w:rFonts w:ascii="Times New Roman" w:eastAsiaTheme="minorEastAsia" w:hAnsi="Times New Roman" w:cs="Times New Roman"/>
          <w:sz w:val="28"/>
          <w:szCs w:val="28"/>
        </w:rPr>
        <w:t>значение — численный показатель (например, 10 000 проданных EV или 5% рыночной доли).</w:t>
      </w:r>
    </w:p>
    <w:p w:rsidR="00147F6A" w:rsidRPr="0075274B" w:rsidRDefault="00147F6A" w:rsidP="00147F6A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75274B">
        <w:rPr>
          <w:rFonts w:ascii="Times New Roman" w:eastAsiaTheme="minorEastAsia" w:hAnsi="Times New Roman" w:cs="Times New Roman"/>
          <w:b/>
          <w:sz w:val="28"/>
          <w:szCs w:val="28"/>
        </w:rPr>
        <w:t>Содержательная постановка задачи:</w:t>
      </w:r>
    </w:p>
    <w:p w:rsidR="00A60BB4" w:rsidRDefault="00A60BB4" w:rsidP="0019595F">
      <w:pPr>
        <w:jc w:val="both"/>
        <w:rPr>
          <w:rFonts w:ascii="Times New Roman" w:hAnsi="Times New Roman" w:cs="Times New Roman"/>
          <w:sz w:val="28"/>
          <w:szCs w:val="28"/>
        </w:rPr>
      </w:pPr>
      <w:r w:rsidRPr="00A60BB4">
        <w:rPr>
          <w:rFonts w:ascii="Times New Roman" w:hAnsi="Times New Roman" w:cs="Times New Roman"/>
          <w:sz w:val="28"/>
          <w:szCs w:val="28"/>
        </w:rPr>
        <w:t>В рамках данного исследования проводится когортный анализ датасета «Продажи электромобилей (2010–2024)», содержащего детализированные данные о динамике развития мирового рынка электромобилей. Анализ направлен на выявление ключевых закономерностей, характеризующих эволюцию спроса и предложения на электромобили в различных регионах мира.</w:t>
      </w:r>
    </w:p>
    <w:p w:rsidR="0019595F" w:rsidRDefault="0019595F" w:rsidP="0019595F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b/>
          <w:sz w:val="28"/>
          <w:szCs w:val="28"/>
        </w:rPr>
        <w:t>Цель анализа</w:t>
      </w:r>
      <w:r w:rsidRPr="0075274B">
        <w:rPr>
          <w:rFonts w:ascii="Times New Roman" w:hAnsi="Times New Roman" w:cs="Times New Roman"/>
          <w:sz w:val="28"/>
          <w:szCs w:val="28"/>
        </w:rPr>
        <w:t xml:space="preserve"> — </w:t>
      </w:r>
      <w:r w:rsidR="000F7844" w:rsidRPr="0075274B">
        <w:rPr>
          <w:rFonts w:ascii="Times New Roman" w:hAnsi="Times New Roman" w:cs="Times New Roman"/>
          <w:sz w:val="28"/>
          <w:szCs w:val="28"/>
        </w:rPr>
        <w:t>провести когортный анализ для выявления закономерностей в развитии рынка электромобилей, оценить динамику продаж по годам выпуска (когортам), опр</w:t>
      </w:r>
      <w:r w:rsidR="0075274B">
        <w:rPr>
          <w:rFonts w:ascii="Times New Roman" w:hAnsi="Times New Roman" w:cs="Times New Roman"/>
          <w:sz w:val="28"/>
          <w:szCs w:val="28"/>
        </w:rPr>
        <w:t>еделить ключевые регионы-лидеры.</w:t>
      </w:r>
    </w:p>
    <w:p w:rsidR="004B60C0" w:rsidRDefault="004B60C0" w:rsidP="004B60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9A7793" wp14:editId="1AA6451C">
            <wp:extent cx="4221480" cy="562894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218" cy="56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C0" w:rsidRDefault="004B60C0" w:rsidP="004B60C0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_GoBack"/>
      <w:r>
        <w:rPr>
          <w:noProof/>
          <w:lang w:eastAsia="ru-RU"/>
        </w:rPr>
        <w:drawing>
          <wp:inline distT="0" distB="0" distL="0" distR="0" wp14:anchorId="4A679239" wp14:editId="42B4F3B5">
            <wp:extent cx="4335780" cy="191043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8256" cy="191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A34367" w:rsidRPr="00472AEB" w:rsidRDefault="00A34367" w:rsidP="00472A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72AEB">
        <w:rPr>
          <w:rFonts w:ascii="Times New Roman" w:hAnsi="Times New Roman" w:cs="Times New Roman"/>
          <w:b/>
          <w:sz w:val="32"/>
          <w:szCs w:val="32"/>
        </w:rPr>
        <w:t>Ссылка на датасет:</w:t>
      </w:r>
    </w:p>
    <w:p w:rsidR="00A34367" w:rsidRPr="00A34367" w:rsidRDefault="00A34367" w:rsidP="0019595F">
      <w:pPr>
        <w:jc w:val="both"/>
        <w:rPr>
          <w:rFonts w:ascii="Times New Roman" w:hAnsi="Times New Roman" w:cs="Times New Roman"/>
          <w:sz w:val="28"/>
          <w:szCs w:val="28"/>
        </w:rPr>
      </w:pPr>
      <w:r w:rsidRPr="00A34367">
        <w:rPr>
          <w:rFonts w:ascii="Times New Roman" w:hAnsi="Times New Roman" w:cs="Times New Roman"/>
          <w:sz w:val="28"/>
          <w:szCs w:val="28"/>
        </w:rPr>
        <w:t>https://www.kaggle.com/datasets/jainaru/electric-car-sales-2010-2024</w:t>
      </w:r>
    </w:p>
    <w:p w:rsidR="001F4E2B" w:rsidRPr="0075274B" w:rsidRDefault="001F4E2B" w:rsidP="0019595F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br w:type="page"/>
      </w:r>
    </w:p>
    <w:p w:rsidR="004F434C" w:rsidRPr="0075274B" w:rsidRDefault="004F434C" w:rsidP="004F434C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75274B">
        <w:rPr>
          <w:rFonts w:ascii="Times New Roman" w:hAnsi="Times New Roman" w:cs="Times New Roman"/>
          <w:b/>
          <w:sz w:val="32"/>
          <w:szCs w:val="28"/>
        </w:rPr>
        <w:lastRenderedPageBreak/>
        <w:t>Признаки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9"/>
        <w:gridCol w:w="1858"/>
        <w:gridCol w:w="6058"/>
      </w:tblGrid>
      <w:tr w:rsidR="004F5097" w:rsidRPr="00A60BB4" w:rsidTr="003938A1">
        <w:trPr>
          <w:trHeight w:val="563"/>
        </w:trPr>
        <w:tc>
          <w:tcPr>
            <w:tcW w:w="3114" w:type="dxa"/>
            <w:gridSpan w:val="2"/>
            <w:shd w:val="clear" w:color="auto" w:fill="D9E2F3" w:themeFill="accent1" w:themeFillTint="33"/>
            <w:noWrap/>
            <w:vAlign w:val="center"/>
            <w:hideMark/>
          </w:tcPr>
          <w:p w:rsidR="004F5097" w:rsidRPr="00A60BB4" w:rsidRDefault="004F5097" w:rsidP="00BF1A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признака</w:t>
            </w:r>
          </w:p>
        </w:tc>
        <w:tc>
          <w:tcPr>
            <w:tcW w:w="6231" w:type="dxa"/>
            <w:shd w:val="clear" w:color="auto" w:fill="D9E2F3" w:themeFill="accent1" w:themeFillTint="33"/>
            <w:vAlign w:val="center"/>
          </w:tcPr>
          <w:p w:rsidR="004F5097" w:rsidRPr="00A60BB4" w:rsidRDefault="003938A1" w:rsidP="00BF1A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Пояснение</w:t>
            </w:r>
          </w:p>
        </w:tc>
      </w:tr>
      <w:tr w:rsidR="004F5097" w:rsidRPr="00A60BB4" w:rsidTr="003938A1">
        <w:trPr>
          <w:trHeight w:val="288"/>
        </w:trPr>
        <w:tc>
          <w:tcPr>
            <w:tcW w:w="1256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0BB4">
              <w:rPr>
                <w:rFonts w:ascii="Times New Roman" w:hAnsi="Times New Roman" w:cs="Times New Roman"/>
                <w:sz w:val="28"/>
                <w:szCs w:val="28"/>
              </w:rPr>
              <w:t>region</w:t>
            </w:r>
          </w:p>
        </w:tc>
        <w:tc>
          <w:tcPr>
            <w:tcW w:w="1858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Регион</w:t>
            </w:r>
          </w:p>
        </w:tc>
        <w:tc>
          <w:tcPr>
            <w:tcW w:w="6231" w:type="dxa"/>
            <w:shd w:val="clear" w:color="auto" w:fill="auto"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географическая локация (например, Китай, США, Европа, отдельные страны)</w:t>
            </w:r>
          </w:p>
        </w:tc>
      </w:tr>
      <w:tr w:rsidR="004F5097" w:rsidRPr="00A60BB4" w:rsidTr="003938A1">
        <w:trPr>
          <w:trHeight w:val="288"/>
        </w:trPr>
        <w:tc>
          <w:tcPr>
            <w:tcW w:w="1256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0BB4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1858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Категория</w:t>
            </w:r>
          </w:p>
        </w:tc>
        <w:tc>
          <w:tcPr>
            <w:tcW w:w="6231" w:type="dxa"/>
            <w:shd w:val="clear" w:color="auto" w:fill="auto"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данных (исторические фактические или прогнозные значения)</w:t>
            </w:r>
          </w:p>
        </w:tc>
      </w:tr>
      <w:tr w:rsidR="004F5097" w:rsidRPr="00A60BB4" w:rsidTr="003938A1">
        <w:trPr>
          <w:trHeight w:val="288"/>
        </w:trPr>
        <w:tc>
          <w:tcPr>
            <w:tcW w:w="1256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0BB4">
              <w:rPr>
                <w:rFonts w:ascii="Times New Roman" w:hAnsi="Times New Roman" w:cs="Times New Roman"/>
                <w:sz w:val="28"/>
                <w:szCs w:val="28"/>
              </w:rPr>
              <w:t>parameter</w:t>
            </w:r>
          </w:p>
        </w:tc>
        <w:tc>
          <w:tcPr>
            <w:tcW w:w="1858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6231" w:type="dxa"/>
            <w:shd w:val="clear" w:color="auto" w:fill="auto"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анализируемый показатель (например, объем продаж, доля EV в общем авторынке, наличие на складах)</w:t>
            </w:r>
          </w:p>
        </w:tc>
      </w:tr>
      <w:tr w:rsidR="004F5097" w:rsidRPr="00A60BB4" w:rsidTr="003938A1">
        <w:trPr>
          <w:trHeight w:val="288"/>
        </w:trPr>
        <w:tc>
          <w:tcPr>
            <w:tcW w:w="1256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0BB4">
              <w:rPr>
                <w:rFonts w:ascii="Times New Roman" w:hAnsi="Times New Roman" w:cs="Times New Roman"/>
                <w:sz w:val="28"/>
                <w:szCs w:val="28"/>
              </w:rPr>
              <w:t>mode</w:t>
            </w:r>
          </w:p>
        </w:tc>
        <w:tc>
          <w:tcPr>
            <w:tcW w:w="1858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 транспорта</w:t>
            </w:r>
          </w:p>
        </w:tc>
        <w:tc>
          <w:tcPr>
            <w:tcW w:w="6231" w:type="dxa"/>
            <w:shd w:val="clear" w:color="auto" w:fill="auto"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 транспорта (в данном случае — легковые автомобили)</w:t>
            </w:r>
          </w:p>
        </w:tc>
      </w:tr>
      <w:tr w:rsidR="004F5097" w:rsidRPr="00A60BB4" w:rsidTr="003938A1">
        <w:trPr>
          <w:trHeight w:val="288"/>
        </w:trPr>
        <w:tc>
          <w:tcPr>
            <w:tcW w:w="1256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0BB4">
              <w:rPr>
                <w:rFonts w:ascii="Times New Roman" w:hAnsi="Times New Roman" w:cs="Times New Roman"/>
                <w:sz w:val="28"/>
                <w:szCs w:val="28"/>
              </w:rPr>
              <w:t>powertrain</w:t>
            </w:r>
          </w:p>
        </w:tc>
        <w:tc>
          <w:tcPr>
            <w:tcW w:w="1858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Трансмиссия</w:t>
            </w:r>
          </w:p>
        </w:tc>
        <w:tc>
          <w:tcPr>
            <w:tcW w:w="6231" w:type="dxa"/>
            <w:shd w:val="clear" w:color="auto" w:fill="auto"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электромобиля</w:t>
            </w:r>
          </w:p>
        </w:tc>
      </w:tr>
      <w:tr w:rsidR="004F5097" w:rsidRPr="00A60BB4" w:rsidTr="003938A1">
        <w:trPr>
          <w:trHeight w:val="288"/>
        </w:trPr>
        <w:tc>
          <w:tcPr>
            <w:tcW w:w="1256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0BB4">
              <w:rPr>
                <w:rFonts w:ascii="Times New Roman" w:hAnsi="Times New Roman" w:cs="Times New Roman"/>
                <w:sz w:val="28"/>
                <w:szCs w:val="28"/>
              </w:rPr>
              <w:t>year</w:t>
            </w:r>
          </w:p>
        </w:tc>
        <w:tc>
          <w:tcPr>
            <w:tcW w:w="1858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Год</w:t>
            </w:r>
          </w:p>
        </w:tc>
        <w:tc>
          <w:tcPr>
            <w:tcW w:w="6231" w:type="dxa"/>
            <w:shd w:val="clear" w:color="auto" w:fill="auto"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временная метка данных (с 2010 по 2024 год)</w:t>
            </w:r>
          </w:p>
        </w:tc>
      </w:tr>
      <w:tr w:rsidR="004F5097" w:rsidRPr="00A60BB4" w:rsidTr="003938A1">
        <w:trPr>
          <w:trHeight w:val="288"/>
        </w:trPr>
        <w:tc>
          <w:tcPr>
            <w:tcW w:w="1256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0BB4">
              <w:rPr>
                <w:rFonts w:ascii="Times New Roman" w:hAnsi="Times New Roman" w:cs="Times New Roman"/>
                <w:sz w:val="28"/>
                <w:szCs w:val="28"/>
              </w:rPr>
              <w:t>unit</w:t>
            </w:r>
          </w:p>
        </w:tc>
        <w:tc>
          <w:tcPr>
            <w:tcW w:w="1858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Елиница измерения</w:t>
            </w:r>
          </w:p>
        </w:tc>
        <w:tc>
          <w:tcPr>
            <w:tcW w:w="6231" w:type="dxa"/>
            <w:shd w:val="clear" w:color="auto" w:fill="auto"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количественные (штуки) или относительные (%) показатели</w:t>
            </w:r>
          </w:p>
        </w:tc>
      </w:tr>
      <w:tr w:rsidR="004F5097" w:rsidRPr="00A60BB4" w:rsidTr="003938A1">
        <w:trPr>
          <w:trHeight w:val="288"/>
        </w:trPr>
        <w:tc>
          <w:tcPr>
            <w:tcW w:w="1256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0BB4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  <w:tc>
          <w:tcPr>
            <w:tcW w:w="1858" w:type="dxa"/>
            <w:shd w:val="clear" w:color="auto" w:fill="auto"/>
            <w:noWrap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Значение </w:t>
            </w:r>
          </w:p>
        </w:tc>
        <w:tc>
          <w:tcPr>
            <w:tcW w:w="6231" w:type="dxa"/>
            <w:shd w:val="clear" w:color="auto" w:fill="auto"/>
            <w:vAlign w:val="center"/>
          </w:tcPr>
          <w:p w:rsidR="004F5097" w:rsidRPr="00A60BB4" w:rsidRDefault="004F5097" w:rsidP="004F5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0B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числовая величина параметра (например, 50 000 проданных EV или 15% рыночной доли)</w:t>
            </w:r>
          </w:p>
        </w:tc>
      </w:tr>
    </w:tbl>
    <w:p w:rsidR="00741B5D" w:rsidRPr="0075274B" w:rsidRDefault="00741B5D" w:rsidP="00741B5D">
      <w:pPr>
        <w:pStyle w:val="1"/>
        <w:jc w:val="center"/>
        <w:rPr>
          <w:sz w:val="32"/>
        </w:rPr>
      </w:pPr>
      <w:bookmarkStart w:id="3" w:name="_Toc199630436"/>
      <w:r w:rsidRPr="0075274B">
        <w:rPr>
          <w:sz w:val="32"/>
        </w:rPr>
        <w:t>Признак формирования когорт</w:t>
      </w:r>
      <w:bookmarkEnd w:id="3"/>
    </w:p>
    <w:p w:rsidR="006D0C40" w:rsidRPr="0075274B" w:rsidRDefault="006D0C40" w:rsidP="006D0C40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Когорты сгруппиров</w:t>
      </w:r>
      <w:r w:rsidR="0022755E" w:rsidRPr="0075274B">
        <w:rPr>
          <w:rFonts w:ascii="Times New Roman" w:hAnsi="Times New Roman" w:cs="Times New Roman"/>
          <w:sz w:val="28"/>
          <w:szCs w:val="28"/>
        </w:rPr>
        <w:t>аны по двум ключевым критериям:</w:t>
      </w:r>
    </w:p>
    <w:p w:rsidR="006D0C40" w:rsidRPr="0075274B" w:rsidRDefault="0022755E" w:rsidP="0022755E">
      <w:pPr>
        <w:pStyle w:val="a9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74B">
        <w:rPr>
          <w:rFonts w:ascii="Times New Roman" w:hAnsi="Times New Roman" w:cs="Times New Roman"/>
          <w:b/>
          <w:sz w:val="28"/>
          <w:szCs w:val="28"/>
        </w:rPr>
        <w:t>Временной признак</w:t>
      </w:r>
    </w:p>
    <w:p w:rsidR="006D0C40" w:rsidRPr="0075274B" w:rsidRDefault="006D0C40" w:rsidP="006D0C40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Регионы распределены по году первого значимого объ</w:t>
      </w:r>
      <w:r w:rsidR="0022755E" w:rsidRPr="0075274B">
        <w:rPr>
          <w:rFonts w:ascii="Times New Roman" w:hAnsi="Times New Roman" w:cs="Times New Roman"/>
          <w:sz w:val="28"/>
          <w:szCs w:val="28"/>
        </w:rPr>
        <w:t>ема продаж электромобилей (EV):</w:t>
      </w:r>
    </w:p>
    <w:p w:rsidR="006D0C40" w:rsidRPr="0075274B" w:rsidRDefault="006D0C40" w:rsidP="0022755E">
      <w:pPr>
        <w:pStyle w:val="a9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Ранние (2010–2012): первые рынки с массовым a</w:t>
      </w:r>
      <w:r w:rsidR="0022755E" w:rsidRPr="0075274B">
        <w:rPr>
          <w:rFonts w:ascii="Times New Roman" w:hAnsi="Times New Roman" w:cs="Times New Roman"/>
          <w:sz w:val="28"/>
          <w:szCs w:val="28"/>
        </w:rPr>
        <w:t>doption (Китай, США, Германия).</w:t>
      </w:r>
    </w:p>
    <w:p w:rsidR="006D0C40" w:rsidRPr="0075274B" w:rsidRDefault="006D0C40" w:rsidP="0022755E">
      <w:pPr>
        <w:pStyle w:val="a9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Средние (2013–2016): регионы с умеренным стартом (Австрали</w:t>
      </w:r>
      <w:r w:rsidR="0022755E" w:rsidRPr="0075274B">
        <w:rPr>
          <w:rFonts w:ascii="Times New Roman" w:hAnsi="Times New Roman" w:cs="Times New Roman"/>
          <w:sz w:val="28"/>
          <w:szCs w:val="28"/>
        </w:rPr>
        <w:t>я, Бразилия, Восточная Европа).</w:t>
      </w:r>
    </w:p>
    <w:p w:rsidR="006D0C40" w:rsidRPr="0075274B" w:rsidRDefault="006D0C40" w:rsidP="006D0C40">
      <w:pPr>
        <w:pStyle w:val="a9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Поздние (2017–2023): новые или медленно растущие рынки (Индия, Чили, Колумбия).</w:t>
      </w:r>
    </w:p>
    <w:p w:rsidR="006D0C40" w:rsidRPr="0075274B" w:rsidRDefault="006D0C40" w:rsidP="006D0C40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 xml:space="preserve">Такой подход позволяет оценить, как время выхода технологии влияет на динамику развития: кривые обучения, скорость </w:t>
      </w:r>
      <w:r w:rsidR="0022755E" w:rsidRPr="0075274B">
        <w:rPr>
          <w:rFonts w:ascii="Times New Roman" w:hAnsi="Times New Roman" w:cs="Times New Roman"/>
          <w:sz w:val="28"/>
          <w:szCs w:val="28"/>
        </w:rPr>
        <w:t>роста, зрелость инфраструктуры.</w:t>
      </w:r>
    </w:p>
    <w:p w:rsidR="006D0C40" w:rsidRPr="0075274B" w:rsidRDefault="006D0C40" w:rsidP="006D0C40">
      <w:pPr>
        <w:pStyle w:val="a9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74B">
        <w:rPr>
          <w:rFonts w:ascii="Times New Roman" w:hAnsi="Times New Roman" w:cs="Times New Roman"/>
          <w:b/>
          <w:sz w:val="28"/>
          <w:szCs w:val="28"/>
        </w:rPr>
        <w:t>Географический признак</w:t>
      </w:r>
    </w:p>
    <w:p w:rsidR="006D0C40" w:rsidRPr="0075274B" w:rsidRDefault="006D0C40" w:rsidP="006D0C40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Дополнительная стратификация внутри временных групп по макрорегионам и их специфике:</w:t>
      </w:r>
    </w:p>
    <w:p w:rsidR="006D0C40" w:rsidRPr="00A60BB4" w:rsidRDefault="006D0C40" w:rsidP="006D0C40">
      <w:pPr>
        <w:pStyle w:val="a9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lastRenderedPageBreak/>
        <w:t>Европа: высокие темпы роста (CAGR &gt; 30%) благодаря регуляторной поддержке.</w:t>
      </w:r>
    </w:p>
    <w:p w:rsidR="006D0C40" w:rsidRPr="0075274B" w:rsidRDefault="006D0C40" w:rsidP="0022755E">
      <w:pPr>
        <w:pStyle w:val="a9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Азия: доминирование Китая vs отставание Японии из-з</w:t>
      </w:r>
      <w:r w:rsidR="0022755E" w:rsidRPr="0075274B">
        <w:rPr>
          <w:rFonts w:ascii="Times New Roman" w:hAnsi="Times New Roman" w:cs="Times New Roman"/>
          <w:sz w:val="28"/>
          <w:szCs w:val="28"/>
        </w:rPr>
        <w:t>а различий в политике субсидий.</w:t>
      </w:r>
    </w:p>
    <w:p w:rsidR="006D0C40" w:rsidRPr="0075274B" w:rsidRDefault="006D0C40" w:rsidP="006D0C40">
      <w:pPr>
        <w:pStyle w:val="a9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Америка: контраст между развитыми рынками (США, Канада) и зарождающимися (Латинская Америка).</w:t>
      </w:r>
    </w:p>
    <w:p w:rsidR="006D0C40" w:rsidRPr="0075274B" w:rsidRDefault="006D0C40" w:rsidP="006D0C40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Это помогает выявить региональные паттерны: влияние климата, логи</w:t>
      </w:r>
      <w:r w:rsidR="0022755E" w:rsidRPr="0075274B">
        <w:rPr>
          <w:rFonts w:ascii="Times New Roman" w:hAnsi="Times New Roman" w:cs="Times New Roman"/>
          <w:sz w:val="28"/>
          <w:szCs w:val="28"/>
        </w:rPr>
        <w:t>стики, местного протекционизма.</w:t>
      </w:r>
    </w:p>
    <w:p w:rsidR="006D0C40" w:rsidRPr="0075274B" w:rsidRDefault="006D0C40" w:rsidP="006D0C4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74B">
        <w:rPr>
          <w:rFonts w:ascii="Times New Roman" w:hAnsi="Times New Roman" w:cs="Times New Roman"/>
          <w:b/>
          <w:sz w:val="28"/>
          <w:szCs w:val="28"/>
        </w:rPr>
        <w:t>Зачем комбинировать оба признака?</w:t>
      </w:r>
    </w:p>
    <w:p w:rsidR="006D0C40" w:rsidRPr="0075274B" w:rsidRDefault="006D0C40" w:rsidP="006D0C40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Пример: Китай (ранний) и Индия (поздний) попадают в разные временные когорты, но их сравнение в рамках азиатского кластера показывает, как стартовые условия (инфраструктура, господдержка) ускоряют или тормозят развитие даже при схожем культурно-экономическом контексте.</w:t>
      </w:r>
    </w:p>
    <w:p w:rsidR="00AE5E95" w:rsidRPr="0075274B" w:rsidRDefault="00AE5E95" w:rsidP="003938A1">
      <w:pPr>
        <w:pStyle w:val="1"/>
        <w:jc w:val="center"/>
        <w:rPr>
          <w:sz w:val="32"/>
        </w:rPr>
      </w:pPr>
      <w:bookmarkStart w:id="4" w:name="_Toc199630437"/>
      <w:r w:rsidRPr="0075274B">
        <w:rPr>
          <w:sz w:val="32"/>
        </w:rPr>
        <w:t>Ра</w:t>
      </w:r>
      <w:r w:rsidR="00741B5D" w:rsidRPr="0075274B">
        <w:rPr>
          <w:sz w:val="32"/>
        </w:rPr>
        <w:t>змер когорт</w:t>
      </w:r>
      <w:bookmarkEnd w:id="4"/>
    </w:p>
    <w:p w:rsidR="003938A1" w:rsidRPr="0075274B" w:rsidRDefault="003938A1" w:rsidP="003938A1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Размер когорт измеряется:</w:t>
      </w:r>
    </w:p>
    <w:p w:rsidR="003938A1" w:rsidRPr="0075274B" w:rsidRDefault="003938A1" w:rsidP="0066305C">
      <w:pPr>
        <w:pStyle w:val="a9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Количеством проданных EV в год формирования когорты.</w:t>
      </w:r>
    </w:p>
    <w:p w:rsidR="003938A1" w:rsidRPr="0075274B" w:rsidRDefault="003938A1" w:rsidP="0066305C">
      <w:pPr>
        <w:pStyle w:val="a9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Долей EV в общих продажах автомобилей (метрика EV sales share).</w:t>
      </w:r>
    </w:p>
    <w:p w:rsidR="00CA4EB4" w:rsidRPr="0075274B" w:rsidRDefault="00CA4EB4" w:rsidP="00CA4EB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274B">
        <w:rPr>
          <w:rFonts w:ascii="Times New Roman" w:hAnsi="Times New Roman" w:cs="Times New Roman"/>
          <w:bCs/>
          <w:sz w:val="28"/>
          <w:szCs w:val="28"/>
        </w:rPr>
        <w:t>Год первой продажи определяет момент старта и позволяет сравнивать регионы на одинаковых этапах развития.</w:t>
      </w:r>
    </w:p>
    <w:p w:rsidR="00CA4EB4" w:rsidRPr="0075274B" w:rsidRDefault="00CA4EB4" w:rsidP="00CA4EB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274B">
        <w:rPr>
          <w:rFonts w:ascii="Times New Roman" w:hAnsi="Times New Roman" w:cs="Times New Roman"/>
          <w:bCs/>
          <w:sz w:val="28"/>
          <w:szCs w:val="28"/>
        </w:rPr>
        <w:t>Количество продаж и доля EV показывают интенсивность внедрения технологии в разных регионах.</w:t>
      </w:r>
    </w:p>
    <w:p w:rsidR="00CA4EB4" w:rsidRPr="0075274B" w:rsidRDefault="00CA4EB4" w:rsidP="00CA4EB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274B">
        <w:rPr>
          <w:rFonts w:ascii="Times New Roman" w:hAnsi="Times New Roman" w:cs="Times New Roman"/>
          <w:b/>
          <w:bCs/>
          <w:sz w:val="28"/>
          <w:szCs w:val="28"/>
        </w:rPr>
        <w:t>Такой подход помогает понять:</w:t>
      </w:r>
    </w:p>
    <w:p w:rsidR="00CA4EB4" w:rsidRPr="0075274B" w:rsidRDefault="00CA4EB4" w:rsidP="00CA4EB4">
      <w:pPr>
        <w:pStyle w:val="a9"/>
        <w:numPr>
          <w:ilvl w:val="0"/>
          <w:numId w:val="2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274B">
        <w:rPr>
          <w:rFonts w:ascii="Times New Roman" w:hAnsi="Times New Roman" w:cs="Times New Roman"/>
          <w:bCs/>
          <w:sz w:val="28"/>
          <w:szCs w:val="28"/>
        </w:rPr>
        <w:t>Какие рынки быстрее адаптируются к EV (высокая доля с самого начала).</w:t>
      </w:r>
    </w:p>
    <w:p w:rsidR="00CA4EB4" w:rsidRPr="0075274B" w:rsidRDefault="00CA4EB4" w:rsidP="00CA4EB4">
      <w:pPr>
        <w:pStyle w:val="a9"/>
        <w:numPr>
          <w:ilvl w:val="0"/>
          <w:numId w:val="2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274B">
        <w:rPr>
          <w:rFonts w:ascii="Times New Roman" w:hAnsi="Times New Roman" w:cs="Times New Roman"/>
          <w:bCs/>
          <w:sz w:val="28"/>
          <w:szCs w:val="28"/>
        </w:rPr>
        <w:t>Где потенциал роста выше (большие объёмы, но низкая начальная доля).</w:t>
      </w:r>
    </w:p>
    <w:p w:rsidR="00741B5D" w:rsidRPr="0075274B" w:rsidRDefault="00741B5D" w:rsidP="003938A1">
      <w:pPr>
        <w:pStyle w:val="1"/>
        <w:jc w:val="center"/>
        <w:rPr>
          <w:sz w:val="32"/>
        </w:rPr>
      </w:pPr>
      <w:bookmarkStart w:id="5" w:name="_Toc199630438"/>
      <w:r w:rsidRPr="0075274B">
        <w:rPr>
          <w:sz w:val="32"/>
        </w:rPr>
        <w:t>Период формирования отчета</w:t>
      </w:r>
      <w:bookmarkEnd w:id="5"/>
    </w:p>
    <w:p w:rsidR="003938A1" w:rsidRPr="0075274B" w:rsidRDefault="003938A1" w:rsidP="003938A1">
      <w:p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Анализ охватывает данные с 2010 по 2023 год, что позволяет:</w:t>
      </w:r>
    </w:p>
    <w:p w:rsidR="003938A1" w:rsidRPr="0075274B" w:rsidRDefault="003938A1" w:rsidP="0066305C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Выявить долгосрочные тренды.</w:t>
      </w:r>
    </w:p>
    <w:p w:rsidR="00320D90" w:rsidRDefault="003938A1" w:rsidP="00931751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Сравнить динамику между ранними и поздними когортами.</w:t>
      </w:r>
    </w:p>
    <w:p w:rsidR="00D44DFA" w:rsidRDefault="00D44DFA" w:rsidP="00D44DFA">
      <w:pPr>
        <w:jc w:val="both"/>
        <w:rPr>
          <w:rFonts w:ascii="Times New Roman" w:hAnsi="Times New Roman" w:cs="Times New Roman"/>
          <w:sz w:val="28"/>
        </w:rPr>
      </w:pPr>
    </w:p>
    <w:p w:rsidR="00D44DFA" w:rsidRPr="00D44DFA" w:rsidRDefault="00D44DFA" w:rsidP="00D44DFA">
      <w:pPr>
        <w:jc w:val="both"/>
        <w:rPr>
          <w:rFonts w:ascii="Times New Roman" w:hAnsi="Times New Roman" w:cs="Times New Roman"/>
          <w:sz w:val="28"/>
        </w:rPr>
      </w:pPr>
    </w:p>
    <w:p w:rsidR="00156609" w:rsidRPr="0075274B" w:rsidRDefault="00741B5D" w:rsidP="00156609">
      <w:pPr>
        <w:pStyle w:val="1"/>
        <w:jc w:val="center"/>
        <w:rPr>
          <w:sz w:val="32"/>
        </w:rPr>
      </w:pPr>
      <w:bookmarkStart w:id="6" w:name="_Toc199630439"/>
      <w:r w:rsidRPr="0075274B">
        <w:rPr>
          <w:sz w:val="32"/>
        </w:rPr>
        <w:lastRenderedPageBreak/>
        <w:t>Ключевые метрики</w:t>
      </w:r>
      <w:bookmarkEnd w:id="6"/>
    </w:p>
    <w:p w:rsidR="003938A1" w:rsidRPr="0075274B" w:rsidRDefault="003938A1" w:rsidP="003938A1">
      <w:p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Для анализа использованы:</w:t>
      </w:r>
    </w:p>
    <w:p w:rsidR="003938A1" w:rsidRPr="0075274B" w:rsidRDefault="003938A1" w:rsidP="0066305C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EV sales share – доля продаж EV от общего числа автомобилей.</w:t>
      </w:r>
    </w:p>
    <w:p w:rsidR="003938A1" w:rsidRPr="0075274B" w:rsidRDefault="003938A1" w:rsidP="0066305C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EV stock share – доля EV в общем парке автомобилей.</w:t>
      </w:r>
    </w:p>
    <w:p w:rsidR="003938A1" w:rsidRPr="0075274B" w:rsidRDefault="003938A1" w:rsidP="0066305C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Рост продаж (CAGR) по когортам.</w:t>
      </w:r>
    </w:p>
    <w:p w:rsidR="00BF1A28" w:rsidRPr="0075274B" w:rsidRDefault="003938A1" w:rsidP="003938A1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Среднее время удвоения доли EV в продажах.</w:t>
      </w:r>
    </w:p>
    <w:p w:rsidR="00E44779" w:rsidRPr="0075274B" w:rsidRDefault="00AB0FAD" w:rsidP="00774139">
      <w:pPr>
        <w:pStyle w:val="1"/>
        <w:jc w:val="center"/>
        <w:rPr>
          <w:sz w:val="32"/>
        </w:rPr>
      </w:pPr>
      <w:bookmarkStart w:id="7" w:name="_Toc199630440"/>
      <w:r w:rsidRPr="0075274B">
        <w:rPr>
          <w:sz w:val="32"/>
        </w:rPr>
        <w:t>Реализация метода</w:t>
      </w:r>
      <w:bookmarkEnd w:id="7"/>
    </w:p>
    <w:p w:rsidR="003938A1" w:rsidRPr="0075274B" w:rsidRDefault="003938A1" w:rsidP="003938A1">
      <w:pPr>
        <w:jc w:val="both"/>
        <w:rPr>
          <w:rFonts w:ascii="Times New Roman" w:hAnsi="Times New Roman" w:cs="Times New Roman"/>
          <w:sz w:val="28"/>
          <w:szCs w:val="23"/>
        </w:rPr>
      </w:pPr>
      <w:r w:rsidRPr="0075274B">
        <w:rPr>
          <w:rFonts w:ascii="Times New Roman" w:hAnsi="Times New Roman" w:cs="Times New Roman"/>
          <w:sz w:val="28"/>
          <w:szCs w:val="23"/>
        </w:rPr>
        <w:t>Алгоритм анализа:</w:t>
      </w:r>
    </w:p>
    <w:p w:rsidR="003938A1" w:rsidRPr="0075274B" w:rsidRDefault="003938A1" w:rsidP="0066305C">
      <w:pPr>
        <w:pStyle w:val="a9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3"/>
        </w:rPr>
      </w:pPr>
      <w:r w:rsidRPr="0075274B">
        <w:rPr>
          <w:rFonts w:ascii="Times New Roman" w:hAnsi="Times New Roman" w:cs="Times New Roman"/>
          <w:sz w:val="28"/>
          <w:szCs w:val="23"/>
        </w:rPr>
        <w:t>Группировка данных по регионам и годам первой продажи EV.</w:t>
      </w:r>
    </w:p>
    <w:p w:rsidR="003938A1" w:rsidRPr="0075274B" w:rsidRDefault="003938A1" w:rsidP="0066305C">
      <w:pPr>
        <w:pStyle w:val="a9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3"/>
        </w:rPr>
      </w:pPr>
      <w:r w:rsidRPr="0075274B">
        <w:rPr>
          <w:rFonts w:ascii="Times New Roman" w:hAnsi="Times New Roman" w:cs="Times New Roman"/>
          <w:sz w:val="28"/>
          <w:szCs w:val="23"/>
        </w:rPr>
        <w:t>Расчет метрик для каждой когорты:</w:t>
      </w:r>
    </w:p>
    <w:p w:rsidR="003938A1" w:rsidRPr="0075274B" w:rsidRDefault="003938A1" w:rsidP="0066305C">
      <w:pPr>
        <w:pStyle w:val="a9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3"/>
        </w:rPr>
      </w:pPr>
      <w:r w:rsidRPr="0075274B">
        <w:rPr>
          <w:rFonts w:ascii="Times New Roman" w:hAnsi="Times New Roman" w:cs="Times New Roman"/>
          <w:sz w:val="28"/>
          <w:szCs w:val="23"/>
        </w:rPr>
        <w:t>Средний годовой прирост EV sales share.</w:t>
      </w:r>
    </w:p>
    <w:p w:rsidR="003938A1" w:rsidRPr="0075274B" w:rsidRDefault="003938A1" w:rsidP="0066305C">
      <w:pPr>
        <w:pStyle w:val="a9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3"/>
        </w:rPr>
      </w:pPr>
      <w:r w:rsidRPr="0075274B">
        <w:rPr>
          <w:rFonts w:ascii="Times New Roman" w:hAnsi="Times New Roman" w:cs="Times New Roman"/>
          <w:sz w:val="28"/>
          <w:szCs w:val="23"/>
        </w:rPr>
        <w:t>Сравнение динамики между BEV (электромобили) и PHEV (гибриды).</w:t>
      </w:r>
    </w:p>
    <w:p w:rsidR="00E41D20" w:rsidRPr="0075274B" w:rsidRDefault="003938A1" w:rsidP="003938A1">
      <w:pPr>
        <w:pStyle w:val="a9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3"/>
        </w:rPr>
      </w:pPr>
      <w:r w:rsidRPr="0075274B">
        <w:rPr>
          <w:rFonts w:ascii="Times New Roman" w:hAnsi="Times New Roman" w:cs="Times New Roman"/>
          <w:sz w:val="28"/>
          <w:szCs w:val="23"/>
        </w:rPr>
        <w:t>Визуализация через line-plot (тренды) и heatmap (сравнение регионов).</w:t>
      </w:r>
    </w:p>
    <w:p w:rsidR="004838FA" w:rsidRPr="0075274B" w:rsidRDefault="00C051FB" w:rsidP="00DC680B">
      <w:pPr>
        <w:pStyle w:val="1"/>
        <w:jc w:val="center"/>
        <w:rPr>
          <w:sz w:val="32"/>
          <w:szCs w:val="23"/>
        </w:rPr>
      </w:pPr>
      <w:bookmarkStart w:id="8" w:name="_Toc199630441"/>
      <w:r w:rsidRPr="0075274B">
        <w:rPr>
          <w:sz w:val="32"/>
          <w:szCs w:val="23"/>
        </w:rPr>
        <w:t>Описание алгоритма</w:t>
      </w:r>
      <w:bookmarkEnd w:id="8"/>
    </w:p>
    <w:p w:rsidR="00DC680B" w:rsidRPr="0075274B" w:rsidRDefault="00DC680B" w:rsidP="00DC680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99630442"/>
      <w:r w:rsidRPr="0075274B">
        <w:rPr>
          <w:rFonts w:ascii="Times New Roman" w:hAnsi="Times New Roman" w:cs="Times New Roman"/>
          <w:b/>
          <w:color w:val="auto"/>
          <w:sz w:val="28"/>
          <w:szCs w:val="28"/>
        </w:rPr>
        <w:t>Фильтрация данных</w:t>
      </w:r>
      <w:bookmarkEnd w:id="9"/>
    </w:p>
    <w:p w:rsidR="00DC680B" w:rsidRPr="0075274B" w:rsidRDefault="00DC680B" w:rsidP="00DC680B">
      <w:pPr>
        <w:rPr>
          <w:rFonts w:ascii="Times New Roman" w:hAnsi="Times New Roman" w:cs="Times New Roman"/>
        </w:rPr>
      </w:pPr>
    </w:p>
    <w:p w:rsidR="00C11F84" w:rsidRPr="00A60BB4" w:rsidRDefault="00CA4EB4" w:rsidP="006D0C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0BB4">
        <w:rPr>
          <w:rFonts w:ascii="Times New Roman" w:hAnsi="Times New Roman" w:cs="Times New Roman"/>
          <w:b/>
          <w:sz w:val="28"/>
          <w:szCs w:val="28"/>
        </w:rPr>
        <w:t>Подготовка данных для анализа</w:t>
      </w:r>
    </w:p>
    <w:p w:rsidR="00C11F84" w:rsidRPr="0075274B" w:rsidRDefault="00C11F84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В датасете есть строки с другими параметрами, например:</w:t>
      </w:r>
    </w:p>
    <w:p w:rsidR="00C11F84" w:rsidRPr="0075274B" w:rsidRDefault="00C11F84" w:rsidP="006D0C40">
      <w:pPr>
        <w:pStyle w:val="a9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274B">
        <w:rPr>
          <w:rFonts w:ascii="Times New Roman" w:hAnsi="Times New Roman" w:cs="Times New Roman"/>
          <w:sz w:val="28"/>
          <w:szCs w:val="28"/>
          <w:lang w:val="en-US"/>
        </w:rPr>
        <w:t>parameter = "EV stock" (</w:t>
      </w:r>
      <w:r w:rsidRPr="0075274B">
        <w:rPr>
          <w:rFonts w:ascii="Times New Roman" w:hAnsi="Times New Roman" w:cs="Times New Roman"/>
          <w:sz w:val="28"/>
          <w:szCs w:val="28"/>
        </w:rPr>
        <w:t>парк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 xml:space="preserve"> EV </w:t>
      </w:r>
      <w:r w:rsidRPr="0075274B">
        <w:rPr>
          <w:rFonts w:ascii="Times New Roman" w:hAnsi="Times New Roman" w:cs="Times New Roman"/>
          <w:sz w:val="28"/>
          <w:szCs w:val="28"/>
        </w:rPr>
        <w:t>на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274B">
        <w:rPr>
          <w:rFonts w:ascii="Times New Roman" w:hAnsi="Times New Roman" w:cs="Times New Roman"/>
          <w:sz w:val="28"/>
          <w:szCs w:val="28"/>
        </w:rPr>
        <w:t>дорогах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C11F84" w:rsidRPr="0075274B" w:rsidRDefault="00C11F84" w:rsidP="006D0C40">
      <w:pPr>
        <w:pStyle w:val="a9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274B">
        <w:rPr>
          <w:rFonts w:ascii="Times New Roman" w:hAnsi="Times New Roman" w:cs="Times New Roman"/>
          <w:sz w:val="28"/>
          <w:szCs w:val="28"/>
          <w:lang w:val="en-US"/>
        </w:rPr>
        <w:t>parameter = "EV stock share" (</w:t>
      </w:r>
      <w:r w:rsidRPr="0075274B">
        <w:rPr>
          <w:rFonts w:ascii="Times New Roman" w:hAnsi="Times New Roman" w:cs="Times New Roman"/>
          <w:sz w:val="28"/>
          <w:szCs w:val="28"/>
        </w:rPr>
        <w:t>доля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 xml:space="preserve"> EV </w:t>
      </w:r>
      <w:r w:rsidRPr="0075274B">
        <w:rPr>
          <w:rFonts w:ascii="Times New Roman" w:hAnsi="Times New Roman" w:cs="Times New Roman"/>
          <w:sz w:val="28"/>
          <w:szCs w:val="28"/>
        </w:rPr>
        <w:t>в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274B">
        <w:rPr>
          <w:rFonts w:ascii="Times New Roman" w:hAnsi="Times New Roman" w:cs="Times New Roman"/>
          <w:sz w:val="28"/>
          <w:szCs w:val="28"/>
        </w:rPr>
        <w:t>общем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274B">
        <w:rPr>
          <w:rFonts w:ascii="Times New Roman" w:hAnsi="Times New Roman" w:cs="Times New Roman"/>
          <w:sz w:val="28"/>
          <w:szCs w:val="28"/>
        </w:rPr>
        <w:t>парке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C11F84" w:rsidRPr="0075274B" w:rsidRDefault="00C11F84" w:rsidP="006D0C40">
      <w:pPr>
        <w:pStyle w:val="a9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274B">
        <w:rPr>
          <w:rFonts w:ascii="Times New Roman" w:hAnsi="Times New Roman" w:cs="Times New Roman"/>
          <w:sz w:val="28"/>
          <w:szCs w:val="28"/>
          <w:lang w:val="en-US"/>
        </w:rPr>
        <w:t>parameter = "Electricity demand" (</w:t>
      </w:r>
      <w:r w:rsidRPr="0075274B">
        <w:rPr>
          <w:rFonts w:ascii="Times New Roman" w:hAnsi="Times New Roman" w:cs="Times New Roman"/>
          <w:sz w:val="28"/>
          <w:szCs w:val="28"/>
        </w:rPr>
        <w:t>потребление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274B">
        <w:rPr>
          <w:rFonts w:ascii="Times New Roman" w:hAnsi="Times New Roman" w:cs="Times New Roman"/>
          <w:sz w:val="28"/>
          <w:szCs w:val="28"/>
        </w:rPr>
        <w:t>электроэнергии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C11F84" w:rsidRPr="0075274B" w:rsidRDefault="00C11F84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Эти данные не относятся к продажам, но могут быть полезны для других анализов (например, расчета среднего времени владения). Для когортного анализа продаж они избыточны.</w:t>
      </w:r>
    </w:p>
    <w:p w:rsidR="00C11F84" w:rsidRPr="0075274B" w:rsidRDefault="00C11F84" w:rsidP="00DC680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74B">
        <w:rPr>
          <w:rFonts w:ascii="Times New Roman" w:hAnsi="Times New Roman" w:cs="Times New Roman"/>
          <w:b/>
          <w:sz w:val="28"/>
          <w:szCs w:val="28"/>
        </w:rPr>
        <w:t>Поэтому необходимо:</w:t>
      </w:r>
    </w:p>
    <w:p w:rsidR="00BE05DE" w:rsidRPr="0075274B" w:rsidRDefault="00BE05DE" w:rsidP="0066305C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Оставить только записи с продажами EV:</w:t>
      </w:r>
    </w:p>
    <w:p w:rsidR="00BE05DE" w:rsidRPr="0075274B" w:rsidRDefault="00BE05DE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Удалить строки, где powertrain не является BEV, PHEV или FCEV.</w:t>
      </w:r>
    </w:p>
    <w:p w:rsidR="00BE05DE" w:rsidRPr="0075274B" w:rsidRDefault="00BE05DE" w:rsidP="0066305C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Удалить аномалии:</w:t>
      </w:r>
    </w:p>
    <w:p w:rsidR="00BE05DE" w:rsidRPr="0075274B" w:rsidRDefault="00BE05DE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Исключить регионы с продажами EV &lt; 10 единиц в год (например, Чили в 2011–2013 гг.).</w:t>
      </w:r>
    </w:p>
    <w:p w:rsidR="00BE05DE" w:rsidRPr="0075274B" w:rsidRDefault="00BE05DE" w:rsidP="00DC68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Удалить нулевые/отрицательные значения в столбце value.</w:t>
      </w:r>
    </w:p>
    <w:p w:rsidR="00C11F84" w:rsidRPr="0075274B" w:rsidRDefault="00C11F84" w:rsidP="00DC680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16080" w:rsidRPr="0075274B" w:rsidRDefault="00316080" w:rsidP="00DC680B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A60BB4">
        <w:rPr>
          <w:rFonts w:ascii="Times New Roman" w:hAnsi="Times New Roman" w:cs="Times New Roman"/>
          <w:b/>
          <w:sz w:val="28"/>
          <w:szCs w:val="28"/>
        </w:rPr>
        <w:t>Изучение динамики продаж э</w:t>
      </w:r>
      <w:r w:rsidR="006D0C40" w:rsidRPr="00A60BB4">
        <w:rPr>
          <w:rFonts w:ascii="Times New Roman" w:hAnsi="Times New Roman" w:cs="Times New Roman"/>
          <w:b/>
          <w:sz w:val="28"/>
          <w:szCs w:val="28"/>
        </w:rPr>
        <w:t>лектромобилей (BEV, PHEV, FCEV</w:t>
      </w:r>
      <w:r w:rsidR="006D0C40" w:rsidRPr="0075274B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</w:p>
    <w:p w:rsidR="00C11F84" w:rsidRPr="0075274B" w:rsidRDefault="00C11F84" w:rsidP="006D0C4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Для когортного анализа необходимо создавать дополнительные столбцы, такие как категория региона по уровню проникновения EV и когорты по времени старта продаж, по следующим причинам:</w:t>
      </w:r>
    </w:p>
    <w:p w:rsidR="00C11F84" w:rsidRPr="0075274B" w:rsidRDefault="00C11F84" w:rsidP="00DC680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74B">
        <w:rPr>
          <w:rFonts w:ascii="Times New Roman" w:hAnsi="Times New Roman" w:cs="Times New Roman"/>
          <w:b/>
          <w:sz w:val="28"/>
          <w:szCs w:val="28"/>
        </w:rPr>
        <w:t>Категория региона по уровню проникновения EV (ev_penetration):</w:t>
      </w:r>
    </w:p>
    <w:p w:rsidR="00C11F84" w:rsidRPr="0075274B" w:rsidRDefault="00C11F84" w:rsidP="0066305C">
      <w:pPr>
        <w:pStyle w:val="a9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Позволяет сегментировать регионы на группы (например, Low, Medium, High) в зависимости от уровня продаж или доли EV.</w:t>
      </w:r>
    </w:p>
    <w:p w:rsidR="00C11F84" w:rsidRPr="0075274B" w:rsidRDefault="00C11F84" w:rsidP="0066305C">
      <w:pPr>
        <w:pStyle w:val="a9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Упрощает сравнение динамики развития EV между регионами с разным уровнем проникновения.</w:t>
      </w:r>
    </w:p>
    <w:p w:rsidR="00DC680B" w:rsidRPr="0075274B" w:rsidRDefault="00C11F84" w:rsidP="0066305C">
      <w:pPr>
        <w:pStyle w:val="a9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Помогает выявить закономерности: например, как быстро растут продажи в регионах с изначально низким или высоким проникновением.</w:t>
      </w:r>
    </w:p>
    <w:p w:rsidR="00C11F84" w:rsidRPr="0075274B" w:rsidRDefault="00C11F84" w:rsidP="00DC680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74B">
        <w:rPr>
          <w:rFonts w:ascii="Times New Roman" w:hAnsi="Times New Roman" w:cs="Times New Roman"/>
          <w:b/>
          <w:sz w:val="28"/>
          <w:szCs w:val="28"/>
        </w:rPr>
        <w:t>Группа лет (когорты по времени старта продаж) (cohort):</w:t>
      </w:r>
    </w:p>
    <w:p w:rsidR="00C11F84" w:rsidRPr="0075274B" w:rsidRDefault="00C11F84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Определяет, когда в каждом регионе начались продажи EV (первый год с ненулевыми данными).</w:t>
      </w:r>
    </w:p>
    <w:p w:rsidR="00C11F84" w:rsidRPr="0075274B" w:rsidRDefault="00C11F84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Позволяет анализировать эволюцию продаж в зависимости от "возраста" рынка EV в регионе. Например:</w:t>
      </w:r>
    </w:p>
    <w:p w:rsidR="00C11F84" w:rsidRPr="0075274B" w:rsidRDefault="00C11F84" w:rsidP="0066305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Сравнивать регионы, где продажи начались в 2010 году, с теми, где они стартовали в 2015 или 2020</w:t>
      </w:r>
    </w:p>
    <w:p w:rsidR="00C11F84" w:rsidRPr="0075274B" w:rsidRDefault="00C11F84" w:rsidP="0066305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Оценивать, как быстро растут продажи в "молодых" когортах по сравнению с "зрелыми".</w:t>
      </w:r>
    </w:p>
    <w:p w:rsidR="00BE05DE" w:rsidRPr="0075274B" w:rsidRDefault="00C11F84" w:rsidP="0066305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Выявляет, зависит ли скорость распространения EV от времени старта продаж.</w:t>
      </w:r>
    </w:p>
    <w:p w:rsidR="00A60BB4" w:rsidRPr="0075274B" w:rsidRDefault="00A60BB4" w:rsidP="006D0C40">
      <w:pPr>
        <w:jc w:val="both"/>
        <w:rPr>
          <w:rFonts w:ascii="Times New Roman" w:hAnsi="Times New Roman" w:cs="Times New Roman"/>
          <w:color w:val="0070C0"/>
          <w:sz w:val="24"/>
          <w:szCs w:val="28"/>
        </w:rPr>
      </w:pPr>
    </w:p>
    <w:p w:rsidR="00BE05DE" w:rsidRPr="0075274B" w:rsidRDefault="00BE05DE" w:rsidP="00DC680B">
      <w:pPr>
        <w:pStyle w:val="2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0" w:name="_Toc199630443"/>
      <w:r w:rsidRPr="0075274B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Создание когорт</w:t>
      </w:r>
      <w:bookmarkEnd w:id="10"/>
    </w:p>
    <w:p w:rsidR="00DC680B" w:rsidRPr="0075274B" w:rsidRDefault="00DC680B" w:rsidP="00DC680B">
      <w:pPr>
        <w:rPr>
          <w:rFonts w:ascii="Times New Roman" w:hAnsi="Times New Roman" w:cs="Times New Roman"/>
          <w:sz w:val="28"/>
          <w:szCs w:val="28"/>
        </w:rPr>
      </w:pPr>
    </w:p>
    <w:p w:rsidR="00BE05DE" w:rsidRPr="0075274B" w:rsidRDefault="00BE05DE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Когорты</w:t>
      </w:r>
      <w:r w:rsidR="00DC680B" w:rsidRPr="0075274B">
        <w:rPr>
          <w:rFonts w:ascii="Times New Roman" w:hAnsi="Times New Roman" w:cs="Times New Roman"/>
          <w:sz w:val="28"/>
          <w:szCs w:val="28"/>
        </w:rPr>
        <w:t xml:space="preserve"> формируются по двум признакам:</w:t>
      </w:r>
    </w:p>
    <w:p w:rsidR="00BE05DE" w:rsidRPr="0075274B" w:rsidRDefault="00BE05DE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Временные когорты (по году первого значимо</w:t>
      </w:r>
      <w:r w:rsidR="00DC680B" w:rsidRPr="0075274B">
        <w:rPr>
          <w:rFonts w:ascii="Times New Roman" w:hAnsi="Times New Roman" w:cs="Times New Roman"/>
          <w:sz w:val="28"/>
          <w:szCs w:val="28"/>
        </w:rPr>
        <w:t>го объема продаж EV в регионе):</w:t>
      </w:r>
    </w:p>
    <w:p w:rsidR="00BE05DE" w:rsidRPr="0075274B" w:rsidRDefault="00BE05DE" w:rsidP="0066305C">
      <w:pPr>
        <w:pStyle w:val="a9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Ранние (20</w:t>
      </w:r>
      <w:r w:rsidR="00DC680B" w:rsidRPr="0075274B">
        <w:rPr>
          <w:rFonts w:ascii="Times New Roman" w:hAnsi="Times New Roman" w:cs="Times New Roman"/>
          <w:sz w:val="28"/>
          <w:szCs w:val="28"/>
        </w:rPr>
        <w:t>10–2012): Китай, США, Германия.</w:t>
      </w:r>
    </w:p>
    <w:p w:rsidR="00BE05DE" w:rsidRPr="0075274B" w:rsidRDefault="00BE05DE" w:rsidP="0066305C">
      <w:pPr>
        <w:pStyle w:val="a9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Средние (2013–2016): Австрал</w:t>
      </w:r>
      <w:r w:rsidR="00DC680B" w:rsidRPr="0075274B">
        <w:rPr>
          <w:rFonts w:ascii="Times New Roman" w:hAnsi="Times New Roman" w:cs="Times New Roman"/>
          <w:sz w:val="28"/>
          <w:szCs w:val="28"/>
        </w:rPr>
        <w:t>ия, Бразилия, Восточная Европа.</w:t>
      </w:r>
    </w:p>
    <w:p w:rsidR="00BE05DE" w:rsidRPr="0075274B" w:rsidRDefault="00BE05DE" w:rsidP="0066305C">
      <w:pPr>
        <w:pStyle w:val="a9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Поздние (2017–2023): Индия, Чили, Колумбия.</w:t>
      </w:r>
    </w:p>
    <w:p w:rsidR="00BE05DE" w:rsidRPr="0075274B" w:rsidRDefault="00DC680B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Географические когорты:</w:t>
      </w:r>
    </w:p>
    <w:p w:rsidR="00BE05DE" w:rsidRPr="0075274B" w:rsidRDefault="00BE05DE" w:rsidP="0066305C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Европа: Вы</w:t>
      </w:r>
      <w:r w:rsidR="00DC680B" w:rsidRPr="0075274B">
        <w:rPr>
          <w:rFonts w:ascii="Times New Roman" w:hAnsi="Times New Roman" w:cs="Times New Roman"/>
          <w:sz w:val="28"/>
          <w:szCs w:val="28"/>
        </w:rPr>
        <w:t>сокие темпы роста (CAGR &gt; 30%).</w:t>
      </w:r>
    </w:p>
    <w:p w:rsidR="00BE05DE" w:rsidRPr="0075274B" w:rsidRDefault="00BE05DE" w:rsidP="0066305C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Азия: Ки</w:t>
      </w:r>
      <w:r w:rsidR="00DC680B" w:rsidRPr="0075274B">
        <w:rPr>
          <w:rFonts w:ascii="Times New Roman" w:hAnsi="Times New Roman" w:cs="Times New Roman"/>
          <w:sz w:val="28"/>
          <w:szCs w:val="28"/>
        </w:rPr>
        <w:t>тай доминирует, Япония отстает.</w:t>
      </w:r>
    </w:p>
    <w:p w:rsidR="00BE05DE" w:rsidRPr="0075274B" w:rsidRDefault="00BE05DE" w:rsidP="0066305C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lastRenderedPageBreak/>
        <w:t>Америка: США и Канада vs. Латинская Америка.</w:t>
      </w:r>
    </w:p>
    <w:p w:rsidR="00D44DFA" w:rsidRDefault="00D44DFA" w:rsidP="00DC680B">
      <w:pPr>
        <w:pStyle w:val="2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BE05DE" w:rsidRPr="0075274B" w:rsidRDefault="00BE05DE" w:rsidP="00DC680B">
      <w:pPr>
        <w:pStyle w:val="2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11" w:name="_Toc199630444"/>
      <w:r w:rsidRPr="0075274B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Агрегация данных</w:t>
      </w:r>
      <w:bookmarkEnd w:id="11"/>
    </w:p>
    <w:p w:rsidR="00DC680B" w:rsidRPr="0075274B" w:rsidRDefault="00DC680B" w:rsidP="00DC680B">
      <w:pPr>
        <w:rPr>
          <w:rFonts w:ascii="Times New Roman" w:hAnsi="Times New Roman" w:cs="Times New Roman"/>
          <w:sz w:val="28"/>
          <w:szCs w:val="28"/>
        </w:rPr>
      </w:pPr>
    </w:p>
    <w:p w:rsidR="00BE05DE" w:rsidRPr="0075274B" w:rsidRDefault="00BE05DE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Группиров</w:t>
      </w:r>
      <w:r w:rsidR="00DC680B" w:rsidRPr="0075274B">
        <w:rPr>
          <w:rFonts w:ascii="Times New Roman" w:hAnsi="Times New Roman" w:cs="Times New Roman"/>
          <w:sz w:val="28"/>
          <w:szCs w:val="28"/>
        </w:rPr>
        <w:t>ка по когортам и расчет метрик:</w:t>
      </w:r>
    </w:p>
    <w:p w:rsidR="00BE05DE" w:rsidRPr="0075274B" w:rsidRDefault="00DC680B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По временным когортам:</w:t>
      </w:r>
    </w:p>
    <w:p w:rsidR="00BE05DE" w:rsidRPr="0075274B" w:rsidRDefault="00BE05DE" w:rsidP="0066305C">
      <w:pPr>
        <w:pStyle w:val="a9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 xml:space="preserve">Среднегодовой рост </w:t>
      </w:r>
      <w:r w:rsidR="00DC680B" w:rsidRPr="0075274B">
        <w:rPr>
          <w:rFonts w:ascii="Times New Roman" w:hAnsi="Times New Roman" w:cs="Times New Roman"/>
          <w:sz w:val="28"/>
          <w:szCs w:val="28"/>
        </w:rPr>
        <w:t>продаж (EV sales share).</w:t>
      </w:r>
    </w:p>
    <w:p w:rsidR="00BE05DE" w:rsidRPr="0075274B" w:rsidRDefault="00BE05DE" w:rsidP="0066305C">
      <w:pPr>
        <w:pStyle w:val="a9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 xml:space="preserve">Доля EV </w:t>
      </w:r>
      <w:r w:rsidR="00DC680B" w:rsidRPr="0075274B">
        <w:rPr>
          <w:rFonts w:ascii="Times New Roman" w:hAnsi="Times New Roman" w:cs="Times New Roman"/>
          <w:sz w:val="28"/>
          <w:szCs w:val="28"/>
        </w:rPr>
        <w:t>в общем парке (EV stock share).</w:t>
      </w:r>
    </w:p>
    <w:p w:rsidR="00BE05DE" w:rsidRPr="0075274B" w:rsidRDefault="00DC680B" w:rsidP="00DC680B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По типам электромобилей:</w:t>
      </w:r>
    </w:p>
    <w:p w:rsidR="00BE05DE" w:rsidRPr="00D44DFA" w:rsidRDefault="00BE05DE" w:rsidP="00DC680B">
      <w:pPr>
        <w:pStyle w:val="a9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Сравнение динамики BEV, PHEV и FCEV.</w:t>
      </w:r>
    </w:p>
    <w:p w:rsidR="00DC680B" w:rsidRPr="00D44DFA" w:rsidRDefault="00DC680B" w:rsidP="00DC680B">
      <w:pPr>
        <w:pStyle w:val="2"/>
        <w:jc w:val="center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:rsidR="00BE05DE" w:rsidRPr="0075274B" w:rsidRDefault="00BE05DE" w:rsidP="00DC680B">
      <w:pPr>
        <w:pStyle w:val="2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  <w:lang w:val="en-US"/>
        </w:rPr>
      </w:pPr>
      <w:bookmarkStart w:id="12" w:name="_Toc199630445"/>
      <w:r w:rsidRPr="0075274B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Расчет</w:t>
      </w:r>
      <w:r w:rsidRPr="0075274B">
        <w:rPr>
          <w:rFonts w:ascii="Times New Roman" w:eastAsiaTheme="minorHAnsi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75274B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ключевых</w:t>
      </w:r>
      <w:r w:rsidRPr="0075274B">
        <w:rPr>
          <w:rFonts w:ascii="Times New Roman" w:eastAsiaTheme="minorHAnsi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75274B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метрик</w:t>
      </w:r>
      <w:bookmarkEnd w:id="12"/>
    </w:p>
    <w:p w:rsidR="00DC680B" w:rsidRPr="0075274B" w:rsidRDefault="00DC680B" w:rsidP="00DC680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E05DE" w:rsidRPr="0075274B" w:rsidRDefault="00BE05DE" w:rsidP="00817495">
      <w:pPr>
        <w:pStyle w:val="a9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  <w:lang w:val="en-US"/>
        </w:rPr>
        <w:t>CAGR</w:t>
      </w:r>
      <w:r w:rsidRPr="0075274B">
        <w:rPr>
          <w:rFonts w:ascii="Times New Roman" w:hAnsi="Times New Roman" w:cs="Times New Roman"/>
          <w:sz w:val="28"/>
          <w:szCs w:val="28"/>
        </w:rPr>
        <w:t xml:space="preserve"> (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>Compound</w:t>
      </w:r>
      <w:r w:rsidRPr="0075274B">
        <w:rPr>
          <w:rFonts w:ascii="Times New Roman" w:hAnsi="Times New Roman" w:cs="Times New Roman"/>
          <w:sz w:val="28"/>
          <w:szCs w:val="28"/>
        </w:rPr>
        <w:t xml:space="preserve"> 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>Annual</w:t>
      </w:r>
      <w:r w:rsidRPr="0075274B">
        <w:rPr>
          <w:rFonts w:ascii="Times New Roman" w:hAnsi="Times New Roman" w:cs="Times New Roman"/>
          <w:sz w:val="28"/>
          <w:szCs w:val="28"/>
        </w:rPr>
        <w:t xml:space="preserve"> 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75274B">
        <w:rPr>
          <w:rFonts w:ascii="Times New Roman" w:hAnsi="Times New Roman" w:cs="Times New Roman"/>
          <w:sz w:val="28"/>
          <w:szCs w:val="28"/>
        </w:rPr>
        <w:t xml:space="preserve"> </w:t>
      </w:r>
      <w:r w:rsidRPr="0075274B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Pr="0075274B">
        <w:rPr>
          <w:rFonts w:ascii="Times New Roman" w:hAnsi="Times New Roman" w:cs="Times New Roman"/>
          <w:sz w:val="28"/>
          <w:szCs w:val="28"/>
        </w:rPr>
        <w:t>)</w:t>
      </w:r>
      <w:r w:rsidR="00817495" w:rsidRPr="0075274B">
        <w:rPr>
          <w:rFonts w:ascii="Times New Roman" w:hAnsi="Times New Roman" w:cs="Times New Roman"/>
          <w:sz w:val="28"/>
          <w:szCs w:val="28"/>
        </w:rPr>
        <w:t xml:space="preserve"> - среднегодовой темп роста за определённый период времени, учитывающий эффект сложного процента</w:t>
      </w:r>
      <w:r w:rsidRPr="0075274B">
        <w:rPr>
          <w:rFonts w:ascii="Times New Roman" w:hAnsi="Times New Roman" w:cs="Times New Roman"/>
          <w:sz w:val="28"/>
          <w:szCs w:val="28"/>
        </w:rPr>
        <w:t>:</w:t>
      </w:r>
    </w:p>
    <w:p w:rsidR="00BE05DE" w:rsidRPr="0075274B" w:rsidRDefault="00930BD6" w:rsidP="00DC68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CAGR=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конечное значение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начальное значение</m:t>
                  </m:r>
                </m:den>
              </m:f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-1</m:t>
          </m:r>
        </m:oMath>
      </m:oMathPara>
    </w:p>
    <w:p w:rsidR="00817495" w:rsidRPr="0075274B" w:rsidRDefault="00817495" w:rsidP="00817495">
      <w:pPr>
        <w:jc w:val="center"/>
        <w:rPr>
          <w:rFonts w:ascii="Times New Roman" w:hAnsi="Times New Roman" w:cs="Times New Roman"/>
          <w:sz w:val="24"/>
          <w:szCs w:val="24"/>
        </w:rPr>
      </w:pPr>
      <w:r w:rsidRPr="0075274B">
        <w:rPr>
          <w:rFonts w:ascii="Times New Roman" w:hAnsi="Times New Roman" w:cs="Times New Roman"/>
          <w:sz w:val="28"/>
          <w:szCs w:val="28"/>
        </w:rPr>
        <w:t>(</w:t>
      </w:r>
      <w:r w:rsidRPr="0075274B">
        <w:rPr>
          <w:rFonts w:ascii="Times New Roman" w:hAnsi="Times New Roman" w:cs="Times New Roman"/>
          <w:sz w:val="24"/>
          <w:szCs w:val="24"/>
        </w:rPr>
        <w:t>Конечное значение — значение метрики в последнем году.</w:t>
      </w:r>
    </w:p>
    <w:p w:rsidR="00817495" w:rsidRPr="0075274B" w:rsidRDefault="00817495" w:rsidP="00817495">
      <w:pPr>
        <w:jc w:val="center"/>
        <w:rPr>
          <w:rFonts w:ascii="Times New Roman" w:hAnsi="Times New Roman" w:cs="Times New Roman"/>
          <w:sz w:val="24"/>
          <w:szCs w:val="24"/>
        </w:rPr>
      </w:pPr>
      <w:r w:rsidRPr="0075274B">
        <w:rPr>
          <w:rFonts w:ascii="Times New Roman" w:hAnsi="Times New Roman" w:cs="Times New Roman"/>
          <w:sz w:val="24"/>
          <w:szCs w:val="24"/>
        </w:rPr>
        <w:t>Начальное значение — значение метрики в первом году.</w:t>
      </w:r>
    </w:p>
    <w:p w:rsidR="00817495" w:rsidRPr="0075274B" w:rsidRDefault="00817495" w:rsidP="00817495">
      <w:pPr>
        <w:jc w:val="center"/>
        <w:rPr>
          <w:rFonts w:ascii="Times New Roman" w:hAnsi="Times New Roman" w:cs="Times New Roman"/>
          <w:sz w:val="24"/>
          <w:szCs w:val="24"/>
        </w:rPr>
      </w:pPr>
      <w:r w:rsidRPr="0075274B">
        <w:rPr>
          <w:rFonts w:ascii="Times New Roman" w:hAnsi="Times New Roman" w:cs="Times New Roman"/>
          <w:sz w:val="24"/>
          <w:szCs w:val="24"/>
        </w:rPr>
        <w:t>n — количество лет в периоде.)</w:t>
      </w:r>
    </w:p>
    <w:p w:rsidR="00817495" w:rsidRPr="0075274B" w:rsidRDefault="00817495" w:rsidP="00C11F84">
      <w:pPr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CAGR показывает, на сколько процентов в среднем рос показатель каждый год, как если бы рост был равномерным (без скачков и падений).</w:t>
      </w:r>
    </w:p>
    <w:p w:rsidR="00BE05DE" w:rsidRPr="0075274B" w:rsidRDefault="00BE05DE" w:rsidP="00C11F84">
      <w:pPr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Для когорты 2010–2023: CA</w:t>
      </w:r>
      <w:r w:rsidR="00CC65A7" w:rsidRPr="0075274B">
        <w:rPr>
          <w:rFonts w:ascii="Times New Roman" w:hAnsi="Times New Roman" w:cs="Times New Roman"/>
          <w:sz w:val="28"/>
          <w:szCs w:val="28"/>
        </w:rPr>
        <w:t>GR = 45% (Китай), 28% (Европа).</w:t>
      </w:r>
    </w:p>
    <w:p w:rsidR="00BE05DE" w:rsidRPr="0075274B" w:rsidRDefault="00BE05DE" w:rsidP="0066305C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Среднее время удвоения доли EV:</w:t>
      </w:r>
    </w:p>
    <w:p w:rsidR="00BE05DE" w:rsidRPr="0075274B" w:rsidRDefault="00BE05DE" w:rsidP="00C11F84">
      <w:pPr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Рассчитывается как период, за который EV sale</w:t>
      </w:r>
      <w:r w:rsidR="00CC65A7" w:rsidRPr="0075274B">
        <w:rPr>
          <w:rFonts w:ascii="Times New Roman" w:hAnsi="Times New Roman" w:cs="Times New Roman"/>
          <w:sz w:val="28"/>
          <w:szCs w:val="28"/>
        </w:rPr>
        <w:t>s share увеличивается в 2 раза.</w:t>
      </w:r>
    </w:p>
    <w:p w:rsidR="00BE05DE" w:rsidRPr="0075274B" w:rsidRDefault="00BE05DE" w:rsidP="0066305C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Когортный индекс (устойчивость роста):</w:t>
      </w:r>
    </w:p>
    <w:p w:rsidR="00BE05DE" w:rsidRPr="0075274B" w:rsidRDefault="00BE05DE" w:rsidP="00C11F84">
      <w:pPr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Отношение продаж в последний год к первому году когорты.</w:t>
      </w:r>
    </w:p>
    <w:p w:rsidR="00BE05DE" w:rsidRPr="0075274B" w:rsidRDefault="00BE05DE" w:rsidP="00C11F84">
      <w:pPr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5. Визуализация</w:t>
      </w:r>
    </w:p>
    <w:p w:rsidR="00BE05DE" w:rsidRPr="0075274B" w:rsidRDefault="00BE05DE" w:rsidP="00C11F84">
      <w:pPr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Тепловая карта: Зависимость доли EV от региона и года.</w:t>
      </w:r>
    </w:p>
    <w:p w:rsidR="00BE05DE" w:rsidRPr="0075274B" w:rsidRDefault="00BE05DE" w:rsidP="00C11F84">
      <w:pPr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Линейные графики: Динамика продаж по когортам.</w:t>
      </w:r>
    </w:p>
    <w:p w:rsidR="00BE05DE" w:rsidRPr="0075274B" w:rsidRDefault="00BE05DE" w:rsidP="00C11F84">
      <w:pPr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lastRenderedPageBreak/>
        <w:t>Столбчатые диаграммы: Сравнение BEV и PHEV в разных когортах.</w:t>
      </w:r>
    </w:p>
    <w:p w:rsidR="00817495" w:rsidRPr="0075274B" w:rsidRDefault="00817495" w:rsidP="00C11F84">
      <w:pPr>
        <w:rPr>
          <w:rFonts w:ascii="Times New Roman" w:hAnsi="Times New Roman" w:cs="Times New Roman"/>
          <w:sz w:val="28"/>
          <w:szCs w:val="28"/>
        </w:rPr>
      </w:pPr>
    </w:p>
    <w:p w:rsidR="00577C9A" w:rsidRPr="0075274B" w:rsidRDefault="00AB0FAD" w:rsidP="008100AC">
      <w:pPr>
        <w:pStyle w:val="1"/>
        <w:jc w:val="center"/>
        <w:rPr>
          <w:sz w:val="32"/>
        </w:rPr>
      </w:pPr>
      <w:bookmarkStart w:id="13" w:name="_Toc199630446"/>
      <w:r w:rsidRPr="0075274B">
        <w:rPr>
          <w:sz w:val="32"/>
        </w:rPr>
        <w:t>Результаты</w:t>
      </w:r>
      <w:bookmarkEnd w:id="13"/>
    </w:p>
    <w:p w:rsidR="00FB58E4" w:rsidRPr="0075274B" w:rsidRDefault="00D44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2DF2DE" wp14:editId="1BCB0E2F">
            <wp:extent cx="5619750" cy="3326195"/>
            <wp:effectExtent l="190500" t="190500" r="190500" b="1981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груженное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959" cy="3328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7BF6" w:rsidRPr="0075274B" w:rsidRDefault="008100AC" w:rsidP="00D67BF6">
      <w:pPr>
        <w:jc w:val="center"/>
        <w:rPr>
          <w:rFonts w:ascii="Times New Roman" w:hAnsi="Times New Roman" w:cs="Times New Roman"/>
          <w:sz w:val="24"/>
        </w:rPr>
      </w:pPr>
      <w:r w:rsidRPr="0075274B">
        <w:rPr>
          <w:rFonts w:ascii="Times New Roman" w:hAnsi="Times New Roman" w:cs="Times New Roman"/>
          <w:sz w:val="24"/>
        </w:rPr>
        <w:t>Рисунок 1</w:t>
      </w:r>
      <w:r w:rsidR="00D67BF6" w:rsidRPr="0075274B">
        <w:rPr>
          <w:rFonts w:ascii="Times New Roman" w:hAnsi="Times New Roman" w:cs="Times New Roman"/>
          <w:sz w:val="24"/>
        </w:rPr>
        <w:t xml:space="preserve">. </w:t>
      </w:r>
      <w:r w:rsidR="003A0CAE" w:rsidRPr="0075274B">
        <w:rPr>
          <w:rFonts w:ascii="Times New Roman" w:hAnsi="Times New Roman" w:cs="Times New Roman"/>
          <w:sz w:val="24"/>
        </w:rPr>
        <w:t xml:space="preserve">Топ-10 регионов по общим продажам </w:t>
      </w:r>
      <w:r w:rsidR="003A0CAE" w:rsidRPr="0075274B">
        <w:rPr>
          <w:rFonts w:ascii="Times New Roman" w:hAnsi="Times New Roman" w:cs="Times New Roman"/>
          <w:sz w:val="24"/>
          <w:lang w:val="en-US"/>
        </w:rPr>
        <w:t>EV</w:t>
      </w:r>
    </w:p>
    <w:p w:rsidR="008100AC" w:rsidRPr="0075274B" w:rsidRDefault="008100AC" w:rsidP="0097010C">
      <w:pPr>
        <w:jc w:val="both"/>
        <w:rPr>
          <w:rFonts w:ascii="Times New Roman" w:hAnsi="Times New Roman" w:cs="Times New Roman"/>
          <w:b/>
          <w:sz w:val="28"/>
        </w:rPr>
      </w:pPr>
      <w:r w:rsidRPr="0075274B">
        <w:rPr>
          <w:rFonts w:ascii="Times New Roman" w:hAnsi="Times New Roman" w:cs="Times New Roman"/>
          <w:b/>
          <w:sz w:val="28"/>
        </w:rPr>
        <w:t>Выводы по графику</w:t>
      </w:r>
      <w:r w:rsidR="0097010C" w:rsidRPr="0075274B">
        <w:rPr>
          <w:rFonts w:ascii="Times New Roman" w:hAnsi="Times New Roman" w:cs="Times New Roman"/>
          <w:b/>
          <w:sz w:val="28"/>
        </w:rPr>
        <w:t xml:space="preserve"> №1 </w:t>
      </w:r>
      <w:r w:rsidRPr="0075274B">
        <w:rPr>
          <w:rFonts w:ascii="Times New Roman" w:hAnsi="Times New Roman" w:cs="Times New Roman"/>
          <w:b/>
          <w:sz w:val="28"/>
        </w:rPr>
        <w:t>:</w:t>
      </w:r>
    </w:p>
    <w:p w:rsidR="003A0CAE" w:rsidRPr="0075274B" w:rsidRDefault="003A0CAE" w:rsidP="003A0CAE">
      <w:pPr>
        <w:jc w:val="both"/>
        <w:rPr>
          <w:rFonts w:ascii="Times New Roman" w:hAnsi="Times New Roman" w:cs="Times New Roman"/>
          <w:i/>
          <w:sz w:val="28"/>
        </w:rPr>
      </w:pPr>
      <w:r w:rsidRPr="0075274B">
        <w:rPr>
          <w:rFonts w:ascii="Times New Roman" w:hAnsi="Times New Roman" w:cs="Times New Roman"/>
          <w:i/>
          <w:sz w:val="28"/>
        </w:rPr>
        <w:t>Лидеры рынка:</w:t>
      </w:r>
    </w:p>
    <w:p w:rsidR="003A0CAE" w:rsidRPr="0075274B" w:rsidRDefault="003A0CAE" w:rsidP="003A0CAE">
      <w:pPr>
        <w:pStyle w:val="a9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 xml:space="preserve">Китай демонстрирует абсолютное лидерство с показателем </w:t>
      </w:r>
      <w:r w:rsidR="0022755E" w:rsidRPr="0075274B">
        <w:rPr>
          <w:rFonts w:ascii="Times New Roman" w:hAnsi="Times New Roman" w:cs="Times New Roman"/>
          <w:sz w:val="28"/>
        </w:rPr>
        <w:t>около 2.2</w:t>
      </w:r>
      <w:r w:rsidRPr="0075274B">
        <w:rPr>
          <w:rFonts w:ascii="Times New Roman" w:hAnsi="Times New Roman" w:cs="Times New Roman"/>
          <w:sz w:val="28"/>
        </w:rPr>
        <w:t xml:space="preserve"> единиц продаж, что подчеркивает его ключевую роль в глобальном рынке EV.</w:t>
      </w:r>
    </w:p>
    <w:p w:rsidR="003A0CAE" w:rsidRPr="0075274B" w:rsidRDefault="003A0CAE" w:rsidP="003A0CAE">
      <w:pPr>
        <w:pStyle w:val="a9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Европа (включая EU27, Germany, France, UK, Norway, Sweden) занимает значительную долю, что свидетельствует о высокой популярности EV в регионе с развитой инфраструктурой и поддержкой со стороны государств.</w:t>
      </w:r>
    </w:p>
    <w:p w:rsidR="003A0CAE" w:rsidRPr="0075274B" w:rsidRDefault="003A0CAE" w:rsidP="003A0CAE">
      <w:pPr>
        <w:pStyle w:val="a9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США также входит в топ-5, но с меньшими показателями по сравнению с Китаем и Европой.</w:t>
      </w:r>
    </w:p>
    <w:p w:rsidR="003A0CAE" w:rsidRPr="0075274B" w:rsidRDefault="00CA4EB4" w:rsidP="003A0CAE">
      <w:pPr>
        <w:jc w:val="both"/>
        <w:rPr>
          <w:rFonts w:ascii="Times New Roman" w:hAnsi="Times New Roman" w:cs="Times New Roman"/>
          <w:i/>
          <w:sz w:val="28"/>
        </w:rPr>
      </w:pPr>
      <w:r w:rsidRPr="0075274B">
        <w:rPr>
          <w:rFonts w:ascii="Times New Roman" w:hAnsi="Times New Roman" w:cs="Times New Roman"/>
          <w:i/>
          <w:sz w:val="28"/>
        </w:rPr>
        <w:t>Региональные особенности:</w:t>
      </w:r>
    </w:p>
    <w:p w:rsidR="003A0CAE" w:rsidRPr="0075274B" w:rsidRDefault="003A0CAE" w:rsidP="00CA4EB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Скандинавские страны (Norway, Sweden) выделяются высокими продажами относительно своего размера рынка, что связано с активной политикой поощрения EV (налоговые льготы,</w:t>
      </w:r>
      <w:r w:rsidR="00CA4EB4" w:rsidRPr="0075274B">
        <w:rPr>
          <w:rFonts w:ascii="Times New Roman" w:hAnsi="Times New Roman" w:cs="Times New Roman"/>
          <w:sz w:val="28"/>
        </w:rPr>
        <w:t xml:space="preserve"> субсидии).</w:t>
      </w:r>
    </w:p>
    <w:p w:rsidR="003A0CAE" w:rsidRPr="0075274B" w:rsidRDefault="003A0CAE" w:rsidP="0022755E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lastRenderedPageBreak/>
        <w:t>Германия и Франция представляют крупнейшие автомобильные рынки Европы, где переход на EV поддерживается как государственными программами, так и инвестициями автопроизводителей.</w:t>
      </w:r>
    </w:p>
    <w:p w:rsidR="003A0CAE" w:rsidRPr="0075274B" w:rsidRDefault="003A0CAE" w:rsidP="008100AC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Китай лидирует благодаря масштабам внутреннего рынка, государственной поддержке и развитому производству электромобилей.</w:t>
      </w:r>
    </w:p>
    <w:p w:rsidR="003A0CAE" w:rsidRPr="0075274B" w:rsidRDefault="00CA4EB4" w:rsidP="003A0CAE">
      <w:pPr>
        <w:jc w:val="both"/>
        <w:rPr>
          <w:rFonts w:ascii="Times New Roman" w:hAnsi="Times New Roman" w:cs="Times New Roman"/>
          <w:i/>
          <w:sz w:val="28"/>
        </w:rPr>
      </w:pPr>
      <w:r w:rsidRPr="0075274B">
        <w:rPr>
          <w:rFonts w:ascii="Times New Roman" w:hAnsi="Times New Roman" w:cs="Times New Roman"/>
          <w:i/>
          <w:sz w:val="28"/>
        </w:rPr>
        <w:t>Глобальное распределение:</w:t>
      </w:r>
    </w:p>
    <w:p w:rsidR="003A0CAE" w:rsidRPr="0075274B" w:rsidRDefault="003A0CAE" w:rsidP="00CA4EB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На графике видно, что World (общемировые продажи) значительно превышают показатели отдельных регионов, что отражает растущий тренд на электрификацию транспорта по всему миру.</w:t>
      </w:r>
    </w:p>
    <w:p w:rsidR="003A0CAE" w:rsidRPr="0075274B" w:rsidRDefault="003A0CAE" w:rsidP="00CA4EB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Европа в совокупности (EU27, Europe) демонстрирует высокие результаты, но всё же уступает Китаю.</w:t>
      </w:r>
    </w:p>
    <w:p w:rsidR="00FB58E4" w:rsidRDefault="008100AC" w:rsidP="00D67BF6">
      <w:pPr>
        <w:jc w:val="both"/>
        <w:rPr>
          <w:rFonts w:ascii="Times New Roman" w:hAnsi="Times New Roman" w:cs="Times New Roman"/>
        </w:rPr>
      </w:pPr>
      <w:r w:rsidRPr="0075274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EBEB41" wp14:editId="10ACEFB6">
            <wp:extent cx="5940425" cy="2893060"/>
            <wp:effectExtent l="190500" t="190500" r="193675" b="1930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78"/>
                    <a:stretch/>
                  </pic:blipFill>
                  <pic:spPr bwMode="auto"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DFA" w:rsidRPr="0075274B" w:rsidRDefault="00D44DFA" w:rsidP="00D67BF6">
      <w:pPr>
        <w:jc w:val="both"/>
        <w:rPr>
          <w:rFonts w:ascii="Times New Roman" w:hAnsi="Times New Roman" w:cs="Times New Roman"/>
        </w:rPr>
      </w:pPr>
    </w:p>
    <w:p w:rsidR="00FB58E4" w:rsidRPr="0075274B" w:rsidRDefault="008100AC" w:rsidP="00D67BF6">
      <w:pPr>
        <w:jc w:val="center"/>
        <w:rPr>
          <w:rFonts w:ascii="Times New Roman" w:hAnsi="Times New Roman" w:cs="Times New Roman"/>
          <w:sz w:val="24"/>
        </w:rPr>
      </w:pPr>
      <w:r w:rsidRPr="0075274B">
        <w:rPr>
          <w:rFonts w:ascii="Times New Roman" w:hAnsi="Times New Roman" w:cs="Times New Roman"/>
          <w:sz w:val="24"/>
        </w:rPr>
        <w:t>Рисунок 2</w:t>
      </w:r>
      <w:r w:rsidR="00D67BF6" w:rsidRPr="0075274B">
        <w:rPr>
          <w:rFonts w:ascii="Times New Roman" w:hAnsi="Times New Roman" w:cs="Times New Roman"/>
          <w:sz w:val="24"/>
        </w:rPr>
        <w:t xml:space="preserve">. </w:t>
      </w:r>
      <w:r w:rsidRPr="0075274B">
        <w:rPr>
          <w:rFonts w:ascii="Times New Roman" w:hAnsi="Times New Roman" w:cs="Times New Roman"/>
          <w:sz w:val="24"/>
        </w:rPr>
        <w:t xml:space="preserve">Доля </w:t>
      </w:r>
      <w:r w:rsidRPr="0075274B">
        <w:rPr>
          <w:rFonts w:ascii="Times New Roman" w:hAnsi="Times New Roman" w:cs="Times New Roman"/>
          <w:sz w:val="24"/>
          <w:lang w:val="en-US"/>
        </w:rPr>
        <w:t>EV</w:t>
      </w:r>
      <w:r w:rsidRPr="0075274B">
        <w:rPr>
          <w:rFonts w:ascii="Times New Roman" w:hAnsi="Times New Roman" w:cs="Times New Roman"/>
          <w:sz w:val="24"/>
        </w:rPr>
        <w:t xml:space="preserve"> на рынке по когортам</w:t>
      </w:r>
    </w:p>
    <w:p w:rsidR="008100AC" w:rsidRPr="0075274B" w:rsidRDefault="008100AC" w:rsidP="008100AC">
      <w:pPr>
        <w:jc w:val="both"/>
        <w:rPr>
          <w:rFonts w:ascii="Times New Roman" w:hAnsi="Times New Roman" w:cs="Times New Roman"/>
          <w:b/>
          <w:sz w:val="28"/>
        </w:rPr>
      </w:pPr>
      <w:r w:rsidRPr="0075274B">
        <w:rPr>
          <w:rFonts w:ascii="Times New Roman" w:hAnsi="Times New Roman" w:cs="Times New Roman"/>
          <w:b/>
          <w:sz w:val="28"/>
        </w:rPr>
        <w:t>Выводы по графику</w:t>
      </w:r>
      <w:r w:rsidR="0097010C" w:rsidRPr="0075274B">
        <w:rPr>
          <w:rFonts w:ascii="Times New Roman" w:hAnsi="Times New Roman" w:cs="Times New Roman"/>
          <w:b/>
          <w:sz w:val="28"/>
        </w:rPr>
        <w:t xml:space="preserve"> №2</w:t>
      </w:r>
      <w:r w:rsidRPr="0075274B">
        <w:rPr>
          <w:rFonts w:ascii="Times New Roman" w:hAnsi="Times New Roman" w:cs="Times New Roman"/>
          <w:b/>
          <w:sz w:val="28"/>
        </w:rPr>
        <w:t>:</w:t>
      </w:r>
    </w:p>
    <w:p w:rsidR="0022755E" w:rsidRPr="0075274B" w:rsidRDefault="0022755E" w:rsidP="008100AC">
      <w:pPr>
        <w:pStyle w:val="a9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Общий тренд роста</w:t>
      </w:r>
    </w:p>
    <w:p w:rsidR="0022755E" w:rsidRPr="0075274B" w:rsidRDefault="0022755E" w:rsidP="008100AC">
      <w:p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Все когорты демонстрируют ускоренное увеличение доли E</w:t>
      </w:r>
      <w:r w:rsidR="008100AC" w:rsidRPr="0075274B">
        <w:rPr>
          <w:rFonts w:ascii="Times New Roman" w:hAnsi="Times New Roman" w:cs="Times New Roman"/>
          <w:sz w:val="28"/>
        </w:rPr>
        <w:t>V с течением времени. Например:</w:t>
      </w:r>
    </w:p>
    <w:p w:rsidR="0022755E" w:rsidRPr="0075274B" w:rsidRDefault="0022755E" w:rsidP="008100AC">
      <w:p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 xml:space="preserve">Когорта 2011 года достигла доли в 25.4% к </w:t>
      </w:r>
      <w:r w:rsidR="008100AC" w:rsidRPr="0075274B">
        <w:rPr>
          <w:rFonts w:ascii="Times New Roman" w:hAnsi="Times New Roman" w:cs="Times New Roman"/>
          <w:sz w:val="28"/>
        </w:rPr>
        <w:t>13-му году с момента внедрения.</w:t>
      </w:r>
    </w:p>
    <w:p w:rsidR="0022755E" w:rsidRPr="0075274B" w:rsidRDefault="0022755E" w:rsidP="008100AC">
      <w:p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Более поздние когорты (например, 2019 года) показывают более быстрый рост — уже на 4-й год их доля превышает 13% (против 1.9% у когор</w:t>
      </w:r>
      <w:r w:rsidR="008100AC" w:rsidRPr="0075274B">
        <w:rPr>
          <w:rFonts w:ascii="Times New Roman" w:hAnsi="Times New Roman" w:cs="Times New Roman"/>
          <w:sz w:val="28"/>
        </w:rPr>
        <w:t>ты 2011 года за тот же период).</w:t>
      </w:r>
    </w:p>
    <w:p w:rsidR="008100AC" w:rsidRPr="0075274B" w:rsidRDefault="008100AC" w:rsidP="008100AC">
      <w:pPr>
        <w:jc w:val="both"/>
        <w:rPr>
          <w:rFonts w:ascii="Times New Roman" w:hAnsi="Times New Roman" w:cs="Times New Roman"/>
          <w:sz w:val="28"/>
        </w:rPr>
      </w:pPr>
    </w:p>
    <w:p w:rsidR="0022755E" w:rsidRPr="0075274B" w:rsidRDefault="0022755E" w:rsidP="008100AC">
      <w:pPr>
        <w:pStyle w:val="a9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Эффект "догоняющего развития"</w:t>
      </w:r>
    </w:p>
    <w:p w:rsidR="0022755E" w:rsidRPr="0075274B" w:rsidRDefault="0022755E" w:rsidP="008100AC">
      <w:pPr>
        <w:pStyle w:val="a9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Ранние когорты (2011–2014) набирали долю рынка медленно: например, когорте 2014 года потребовалось 10 лет, чтобы преодолеть порог 10%.</w:t>
      </w:r>
    </w:p>
    <w:p w:rsidR="0022755E" w:rsidRPr="0075274B" w:rsidRDefault="0022755E" w:rsidP="008100AC">
      <w:pPr>
        <w:pStyle w:val="a9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Поздние когорты (2018–2019) достигают аналогичных значений за 3–5 лет, что свидетельствует об ускорении adopt</w:t>
      </w:r>
      <w:r w:rsidR="008100AC" w:rsidRPr="0075274B">
        <w:rPr>
          <w:rFonts w:ascii="Times New Roman" w:hAnsi="Times New Roman" w:cs="Times New Roman"/>
          <w:sz w:val="28"/>
        </w:rPr>
        <w:t>ion EV.</w:t>
      </w:r>
    </w:p>
    <w:p w:rsidR="008100AC" w:rsidRPr="0075274B" w:rsidRDefault="008100AC" w:rsidP="008100AC">
      <w:pPr>
        <w:ind w:left="360"/>
        <w:jc w:val="both"/>
        <w:rPr>
          <w:rFonts w:ascii="Times New Roman" w:hAnsi="Times New Roman" w:cs="Times New Roman"/>
          <w:sz w:val="28"/>
        </w:rPr>
      </w:pPr>
    </w:p>
    <w:p w:rsidR="0022755E" w:rsidRPr="0075274B" w:rsidRDefault="0022755E" w:rsidP="008100AC">
      <w:pPr>
        <w:pStyle w:val="a9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Аномалии в данных</w:t>
      </w:r>
    </w:p>
    <w:p w:rsidR="0022755E" w:rsidRPr="0075274B" w:rsidRDefault="0022755E" w:rsidP="008100AC">
      <w:p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Когорта 2018 года демонстрирует нелинейный рост (падение до 0.3% на 4-м году), что може</w:t>
      </w:r>
      <w:r w:rsidR="008100AC" w:rsidRPr="0075274B">
        <w:rPr>
          <w:rFonts w:ascii="Times New Roman" w:hAnsi="Times New Roman" w:cs="Times New Roman"/>
          <w:sz w:val="28"/>
        </w:rPr>
        <w:t>т объясняться:</w:t>
      </w:r>
    </w:p>
    <w:p w:rsidR="0022755E" w:rsidRPr="0075274B" w:rsidRDefault="0022755E" w:rsidP="008100AC">
      <w:pPr>
        <w:pStyle w:val="a9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Изменением методики</w:t>
      </w:r>
      <w:r w:rsidR="008100AC" w:rsidRPr="0075274B">
        <w:rPr>
          <w:rFonts w:ascii="Times New Roman" w:hAnsi="Times New Roman" w:cs="Times New Roman"/>
          <w:sz w:val="28"/>
        </w:rPr>
        <w:t xml:space="preserve"> подсчета в отдельных регионах.</w:t>
      </w:r>
    </w:p>
    <w:p w:rsidR="0022755E" w:rsidRPr="0075274B" w:rsidRDefault="0022755E" w:rsidP="008100AC">
      <w:pPr>
        <w:pStyle w:val="a9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 xml:space="preserve">Временным сокращением спроса </w:t>
      </w:r>
      <w:r w:rsidR="008100AC" w:rsidRPr="0075274B">
        <w:rPr>
          <w:rFonts w:ascii="Times New Roman" w:hAnsi="Times New Roman" w:cs="Times New Roman"/>
          <w:sz w:val="28"/>
        </w:rPr>
        <w:t>(например, из-за отмены льгот).</w:t>
      </w:r>
    </w:p>
    <w:p w:rsidR="0022755E" w:rsidRPr="0075274B" w:rsidRDefault="0022755E" w:rsidP="008100AC">
      <w:pPr>
        <w:pStyle w:val="a9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Когорта 2014 года имеет дублирующую строку с аномально высокими значениями (15.1% на 5-м году), что требует проверки исходных данных.</w:t>
      </w:r>
    </w:p>
    <w:p w:rsidR="0022755E" w:rsidRPr="0075274B" w:rsidRDefault="008100AC" w:rsidP="008100AC">
      <w:pPr>
        <w:jc w:val="both"/>
        <w:rPr>
          <w:rFonts w:ascii="Times New Roman" w:hAnsi="Times New Roman" w:cs="Times New Roman"/>
          <w:b/>
          <w:sz w:val="28"/>
        </w:rPr>
      </w:pPr>
      <w:r w:rsidRPr="0075274B">
        <w:rPr>
          <w:rFonts w:ascii="Times New Roman" w:hAnsi="Times New Roman" w:cs="Times New Roman"/>
          <w:b/>
          <w:sz w:val="28"/>
        </w:rPr>
        <w:t>Итог:</w:t>
      </w:r>
    </w:p>
    <w:p w:rsidR="0022755E" w:rsidRPr="0075274B" w:rsidRDefault="0022755E" w:rsidP="008100AC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Скорость проникновения EV увеличивается с каждой новой когортой: поздние рынки адаптируются быстрее благодаря накоп</w:t>
      </w:r>
      <w:r w:rsidR="008100AC" w:rsidRPr="0075274B">
        <w:rPr>
          <w:rFonts w:ascii="Times New Roman" w:hAnsi="Times New Roman" w:cs="Times New Roman"/>
          <w:sz w:val="28"/>
        </w:rPr>
        <w:t>ленному опыту и инфраструктуре.</w:t>
      </w:r>
    </w:p>
    <w:p w:rsidR="0022755E" w:rsidRPr="0075274B" w:rsidRDefault="0022755E" w:rsidP="008100AC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Ранние когорты остаются лидерами по абсолютной доле, но их темпы роста ниже, что указывает на насы</w:t>
      </w:r>
      <w:r w:rsidR="008100AC" w:rsidRPr="0075274B">
        <w:rPr>
          <w:rFonts w:ascii="Times New Roman" w:hAnsi="Times New Roman" w:cs="Times New Roman"/>
          <w:sz w:val="28"/>
        </w:rPr>
        <w:t>щение рынка.</w:t>
      </w:r>
    </w:p>
    <w:p w:rsidR="00417089" w:rsidRPr="0075274B" w:rsidRDefault="00417089" w:rsidP="00417089">
      <w:pPr>
        <w:jc w:val="both"/>
        <w:rPr>
          <w:rFonts w:ascii="Times New Roman" w:hAnsi="Times New Roman" w:cs="Times New Roman"/>
        </w:rPr>
      </w:pPr>
    </w:p>
    <w:p w:rsidR="008100AC" w:rsidRPr="0075274B" w:rsidRDefault="00D44DFA" w:rsidP="0041708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574DD73" wp14:editId="7F6077CA">
            <wp:extent cx="5734050" cy="3400589"/>
            <wp:effectExtent l="190500" t="190500" r="190500" b="2000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агруженное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27" cy="34007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00AC" w:rsidRPr="0075274B" w:rsidRDefault="008100AC" w:rsidP="008100AC">
      <w:pPr>
        <w:jc w:val="center"/>
        <w:rPr>
          <w:rFonts w:ascii="Times New Roman" w:hAnsi="Times New Roman" w:cs="Times New Roman"/>
          <w:sz w:val="24"/>
        </w:rPr>
      </w:pPr>
      <w:r w:rsidRPr="0075274B">
        <w:rPr>
          <w:rFonts w:ascii="Times New Roman" w:hAnsi="Times New Roman" w:cs="Times New Roman"/>
          <w:sz w:val="24"/>
        </w:rPr>
        <w:t xml:space="preserve">Рисунок 3. Динамика продаж </w:t>
      </w:r>
      <w:r w:rsidRPr="0075274B">
        <w:rPr>
          <w:rFonts w:ascii="Times New Roman" w:hAnsi="Times New Roman" w:cs="Times New Roman"/>
          <w:sz w:val="24"/>
          <w:lang w:val="en-US"/>
        </w:rPr>
        <w:t>EV</w:t>
      </w:r>
      <w:r w:rsidRPr="0075274B">
        <w:rPr>
          <w:rFonts w:ascii="Times New Roman" w:hAnsi="Times New Roman" w:cs="Times New Roman"/>
          <w:sz w:val="24"/>
        </w:rPr>
        <w:t xml:space="preserve"> по годам (топ-5 регионов)</w:t>
      </w:r>
    </w:p>
    <w:p w:rsidR="008100AC" w:rsidRPr="0075274B" w:rsidRDefault="008100AC" w:rsidP="008100AC">
      <w:pPr>
        <w:jc w:val="both"/>
        <w:rPr>
          <w:rFonts w:ascii="Times New Roman" w:hAnsi="Times New Roman" w:cs="Times New Roman"/>
          <w:b/>
          <w:sz w:val="28"/>
        </w:rPr>
      </w:pPr>
      <w:r w:rsidRPr="0075274B">
        <w:rPr>
          <w:rFonts w:ascii="Times New Roman" w:hAnsi="Times New Roman" w:cs="Times New Roman"/>
          <w:b/>
          <w:sz w:val="28"/>
        </w:rPr>
        <w:t>Выводы по графику</w:t>
      </w:r>
      <w:r w:rsidR="0097010C" w:rsidRPr="0075274B">
        <w:rPr>
          <w:rFonts w:ascii="Times New Roman" w:hAnsi="Times New Roman" w:cs="Times New Roman"/>
          <w:b/>
          <w:sz w:val="28"/>
        </w:rPr>
        <w:t xml:space="preserve"> №3</w:t>
      </w:r>
      <w:r w:rsidRPr="0075274B">
        <w:rPr>
          <w:rFonts w:ascii="Times New Roman" w:hAnsi="Times New Roman" w:cs="Times New Roman"/>
          <w:b/>
          <w:sz w:val="28"/>
        </w:rPr>
        <w:t>:</w:t>
      </w:r>
    </w:p>
    <w:p w:rsidR="008100AC" w:rsidRPr="0075274B" w:rsidRDefault="008100AC" w:rsidP="008100AC">
      <w:pPr>
        <w:pStyle w:val="a9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Экспоненциальный рост продаж</w:t>
      </w:r>
    </w:p>
    <w:p w:rsidR="008100AC" w:rsidRPr="0075274B" w:rsidRDefault="008100AC" w:rsidP="008100AC">
      <w:pPr>
        <w:ind w:firstLine="360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Все топ-5 регионов демонстрируют резкое увеличение продаж EV после 2015–2016 годов. Например:</w:t>
      </w:r>
    </w:p>
    <w:p w:rsidR="008100AC" w:rsidRPr="0075274B" w:rsidRDefault="008100AC" w:rsidP="008100AC">
      <w:pPr>
        <w:ind w:firstLine="360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В 2018–2022 годах кривые роста становятся круче, что свидетельствует о переходе от нишевого спроса к массовому adoption.</w:t>
      </w:r>
    </w:p>
    <w:p w:rsidR="008100AC" w:rsidRPr="0075274B" w:rsidRDefault="008100AC" w:rsidP="008100AC">
      <w:pPr>
        <w:jc w:val="both"/>
        <w:rPr>
          <w:rFonts w:ascii="Times New Roman" w:hAnsi="Times New Roman" w:cs="Times New Roman"/>
          <w:sz w:val="28"/>
        </w:rPr>
      </w:pPr>
    </w:p>
    <w:p w:rsidR="008100AC" w:rsidRPr="0075274B" w:rsidRDefault="008100AC" w:rsidP="008100AC">
      <w:pPr>
        <w:ind w:firstLine="360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Китай задает тренд, опережая другие регионы в 2–3 раза по абсолютным показателям.</w:t>
      </w:r>
    </w:p>
    <w:p w:rsidR="008100AC" w:rsidRPr="0075274B" w:rsidRDefault="008100AC" w:rsidP="008100AC">
      <w:pPr>
        <w:jc w:val="both"/>
        <w:rPr>
          <w:rFonts w:ascii="Times New Roman" w:hAnsi="Times New Roman" w:cs="Times New Roman"/>
          <w:sz w:val="28"/>
        </w:rPr>
      </w:pPr>
    </w:p>
    <w:p w:rsidR="008100AC" w:rsidRPr="0075274B" w:rsidRDefault="008100AC" w:rsidP="008100AC">
      <w:pPr>
        <w:pStyle w:val="a9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Региональные различия</w:t>
      </w:r>
    </w:p>
    <w:p w:rsidR="008100AC" w:rsidRPr="0075274B" w:rsidRDefault="008100AC" w:rsidP="008100AC">
      <w:pPr>
        <w:ind w:firstLine="360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Европейские рынки (например, Германия, Норвегия) показывают стабильный рост с 2012–2014 годов, что связано с ранним внедрением льгот и запретов на ДВС.</w:t>
      </w:r>
    </w:p>
    <w:p w:rsidR="008100AC" w:rsidRPr="0075274B" w:rsidRDefault="008100AC" w:rsidP="008100AC">
      <w:pPr>
        <w:ind w:firstLine="360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США имеют более пологую кривую до 2018 года, но затем резко ускоряются — вероятно, из-за запуска Tesla Model 3 и федеральных субсидий.</w:t>
      </w:r>
    </w:p>
    <w:p w:rsidR="008100AC" w:rsidRPr="0075274B" w:rsidRDefault="008100AC" w:rsidP="008100AC">
      <w:pPr>
        <w:ind w:firstLine="360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Азиатские регионы (кроме Китая) могут отставать из-за конкуренции с гибридами.</w:t>
      </w:r>
    </w:p>
    <w:p w:rsidR="008100AC" w:rsidRPr="0075274B" w:rsidRDefault="008100AC" w:rsidP="008100AC">
      <w:pPr>
        <w:pStyle w:val="a9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lastRenderedPageBreak/>
        <w:t>Ключевые точки перелома</w:t>
      </w:r>
    </w:p>
    <w:p w:rsidR="008100AC" w:rsidRPr="0075274B" w:rsidRDefault="008100AC" w:rsidP="008100AC">
      <w:pPr>
        <w:ind w:firstLine="360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2015–2016 годы: Начало массового производства доступных моделей (Nissan Leaf, Tesla Model S).</w:t>
      </w:r>
    </w:p>
    <w:p w:rsidR="008100AC" w:rsidRPr="0075274B" w:rsidRDefault="008100AC" w:rsidP="008100AC">
      <w:pPr>
        <w:ind w:firstLine="360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2020 год: Несмотря на пандемию, продажи EV не снизились, подтверждая устойчивость тренда.</w:t>
      </w:r>
    </w:p>
    <w:p w:rsidR="00D44DFA" w:rsidRPr="0075274B" w:rsidRDefault="008100AC" w:rsidP="00D44DFA">
      <w:pPr>
        <w:ind w:firstLine="360"/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2021–2022 годы: Рекордные значения, связанные с ужесточением экологических норм в ЕС и Китае.</w:t>
      </w:r>
    </w:p>
    <w:p w:rsidR="008100AC" w:rsidRPr="0075274B" w:rsidRDefault="008100AC" w:rsidP="008100AC">
      <w:pPr>
        <w:jc w:val="both"/>
        <w:rPr>
          <w:rFonts w:ascii="Times New Roman" w:hAnsi="Times New Roman" w:cs="Times New Roman"/>
          <w:b/>
          <w:sz w:val="28"/>
        </w:rPr>
      </w:pPr>
      <w:r w:rsidRPr="0075274B">
        <w:rPr>
          <w:rFonts w:ascii="Times New Roman" w:hAnsi="Times New Roman" w:cs="Times New Roman"/>
          <w:b/>
          <w:sz w:val="28"/>
        </w:rPr>
        <w:t>Итог:</w:t>
      </w:r>
    </w:p>
    <w:p w:rsidR="008100AC" w:rsidRPr="0075274B" w:rsidRDefault="008100AC" w:rsidP="008100AC">
      <w:p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Ранние рынки (Европа) близки к насыщению — здесь важен переход к анализу доли EV в общих продажах.</w:t>
      </w:r>
    </w:p>
    <w:p w:rsidR="008100AC" w:rsidRPr="0075274B" w:rsidRDefault="008100AC" w:rsidP="008100AC">
      <w:pPr>
        <w:jc w:val="both"/>
        <w:rPr>
          <w:rFonts w:ascii="Times New Roman" w:hAnsi="Times New Roman" w:cs="Times New Roman"/>
          <w:sz w:val="28"/>
        </w:rPr>
      </w:pPr>
      <w:r w:rsidRPr="0075274B">
        <w:rPr>
          <w:rFonts w:ascii="Times New Roman" w:hAnsi="Times New Roman" w:cs="Times New Roman"/>
          <w:sz w:val="28"/>
        </w:rPr>
        <w:t>Новые рынки (например, Индия, не вошедшая в топ-5) требуют изучения: их динамика может повторить кривые Китая с запаздыванием.</w:t>
      </w:r>
    </w:p>
    <w:p w:rsidR="008100AC" w:rsidRDefault="008100AC" w:rsidP="00417089">
      <w:pPr>
        <w:jc w:val="both"/>
        <w:rPr>
          <w:rFonts w:ascii="Times New Roman" w:hAnsi="Times New Roman" w:cs="Times New Roman"/>
          <w:sz w:val="28"/>
        </w:rPr>
      </w:pPr>
    </w:p>
    <w:p w:rsidR="000938D9" w:rsidRPr="00477F0B" w:rsidRDefault="00477F0B" w:rsidP="000938D9">
      <w:pPr>
        <w:pStyle w:val="1"/>
        <w:jc w:val="center"/>
        <w:rPr>
          <w:sz w:val="32"/>
        </w:rPr>
      </w:pPr>
      <w:bookmarkStart w:id="14" w:name="_Toc199630447"/>
      <w:r w:rsidRPr="00477F0B">
        <w:rPr>
          <w:sz w:val="32"/>
        </w:rPr>
        <w:t>Вывод программы</w:t>
      </w:r>
      <w:bookmarkEnd w:id="14"/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>===========================================================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>ОТЧЕТ ПО АНАЛИЗУ ПРОДАЖ ЭЛЕКТРОМОБИЛЕЙ (КОГОРТНЫЙ АНАЛИЗ)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>===========================================================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>1. ДИНАМИКА ПРОДАЖ ПО КОГОРТАМ: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>powertrain                            BEV     FCEV       PHEV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cohort_year years_since_cohort                            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2010        0                     16277.0    101.0     1103.0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477F0B">
        <w:rPr>
          <w:rFonts w:ascii="Times New Roman" w:hAnsi="Times New Roman" w:cs="Times New Roman"/>
          <w:sz w:val="20"/>
          <w:szCs w:val="20"/>
        </w:rPr>
        <w:t>1                     97309.0    152.0    18755.0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 xml:space="preserve">            2                    146469.0    118.0   137967.0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 xml:space="preserve">            3                    276540.0    176.0   231683.0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 xml:space="preserve">            4                    486657.0    248.2   318960.0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 xml:space="preserve">            5                    794444.0   1737.0   606533.0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 xml:space="preserve">            6                   1078635.0   5063.0   756730.0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 xml:space="preserve">            7                   1729980.0   7574.0  1068730.0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 xml:space="preserve">            8                   3113030.0   9418.0  1583190.0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 xml:space="preserve">            9                   3625570.0  16114.0  1482507.0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>2. ДОЛЯ РЫНКА EV ПО КОГОРТАМ (%):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lastRenderedPageBreak/>
        <w:t>years_since_cohort        0         1         2          3          4   \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cohort_year                                                           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2010                0.024150  0.125692  0.306812   0.672448   1.145611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2011                0.034832  0.087940  0.135358   0.308180   0.505000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2012                0.016000  0.000120  0.012000   0.031000   0.013000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2013                0.006300  0.029200  0.068000   0.110000   0.136500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2015                0.142217  0.208167  0.445583   0.818182   1.195833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2016                0.320000  0.640000  0.910000   0.290000   3.100000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2018                0.025000  0.026000  0.530000   2.600000  11.000000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2019                1.366667  4.766667  8.500000  11.466667  15.133333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years_since_cohort         5         6          7         8         9   \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cohort_year                                                           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2010                 1.928674  2.280185   3.222852  4.682852  6.031185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2011                 0.663200  1.141400   1.706000  2.796000  6.742000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2012                 0.011000  0.044000   0.067000  0.170000  0.550000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2013                 0.165500  0.242000   1.349000  3.494000  4.035000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2015                 2.915455  4.825000   6.816667  9.541667       NaN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2016                 3.800000  6.200000  11.000000       NaN       NaN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2018                13.000000       NaN        NaN       NaN       NaN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2019                      NaN       NaN        NaN       NaN       NaN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years_since_cohort      10         11         12         13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cohort_year                                                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2010                12.030  18.249259  21.917407  25.418519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2011                11.542  14.098000  19.522000        NaN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2012                 1.100  10.000000        NaN        NaN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2013                 7.145        NaN        NaN        NaN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2015                   NaN        NaN        NaN        NaN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2016                   NaN        NaN        NaN        NaN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2018                   NaN        NaN        NaN        NaN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 xml:space="preserve">2019                   NaN        NaN        NaN        NaN  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>3. ТОП-10 РЕГИОНОВ ПО ПРОДАЖАМ EV: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region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lastRenderedPageBreak/>
        <w:t>World             40983597.0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China             21775929.0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Europe            11584008.0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EU27               8556994.0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USA                4763255.0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Germany            2913809.0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United Kingdom     1584498.0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France             1542434.0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Norway              849645.0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Sweden              682392.0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Name: value, dtype: float64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>4. СРЕДНИЙ ГОДОВОЙ РОСТ ПРОДАЖ ПО РЕГИОНАМ (%):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region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Israel                  1893.229957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Turkiye                  757.912446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Sweden                   427.631420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Mexico                   353.068198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United Arab Emirates     304.265325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Greece                   222.877979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Cyprus                   210.395328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Rest of the world        192.620766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7F0B">
        <w:rPr>
          <w:rFonts w:ascii="Times New Roman" w:hAnsi="Times New Roman" w:cs="Times New Roman"/>
          <w:sz w:val="20"/>
          <w:szCs w:val="20"/>
          <w:lang w:val="en-US"/>
        </w:rPr>
        <w:t>Costa Rica               187.533752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>South Africa             170.507743</w:t>
      </w:r>
    </w:p>
    <w:p w:rsidR="00477F0B" w:rsidRPr="00477F0B" w:rsidRDefault="00477F0B" w:rsidP="00477F0B">
      <w:pPr>
        <w:jc w:val="both"/>
        <w:rPr>
          <w:rFonts w:ascii="Times New Roman" w:hAnsi="Times New Roman" w:cs="Times New Roman"/>
          <w:sz w:val="20"/>
          <w:szCs w:val="20"/>
        </w:rPr>
      </w:pPr>
      <w:r w:rsidRPr="00477F0B">
        <w:rPr>
          <w:rFonts w:ascii="Times New Roman" w:hAnsi="Times New Roman" w:cs="Times New Roman"/>
          <w:sz w:val="20"/>
          <w:szCs w:val="20"/>
        </w:rPr>
        <w:t>dtype: float64</w:t>
      </w:r>
    </w:p>
    <w:p w:rsidR="0001083E" w:rsidRDefault="0001083E" w:rsidP="00AB0FAD">
      <w:pPr>
        <w:pStyle w:val="1"/>
        <w:jc w:val="center"/>
        <w:rPr>
          <w:sz w:val="32"/>
        </w:rPr>
      </w:pPr>
    </w:p>
    <w:p w:rsidR="00AB0FAD" w:rsidRPr="0075274B" w:rsidRDefault="00AB0FAD" w:rsidP="00AB0FAD">
      <w:pPr>
        <w:pStyle w:val="1"/>
        <w:jc w:val="center"/>
        <w:rPr>
          <w:sz w:val="32"/>
        </w:rPr>
      </w:pPr>
      <w:bookmarkStart w:id="15" w:name="_Toc199630448"/>
      <w:r w:rsidRPr="0075274B">
        <w:rPr>
          <w:sz w:val="32"/>
        </w:rPr>
        <w:t>Интерпретация результатов в терминах содержательной</w:t>
      </w:r>
      <w:r w:rsidR="00344704" w:rsidRPr="0075274B">
        <w:rPr>
          <w:sz w:val="32"/>
        </w:rPr>
        <w:t xml:space="preserve"> постановки задачи</w:t>
      </w:r>
      <w:bookmarkEnd w:id="15"/>
      <w:r w:rsidRPr="0075274B">
        <w:rPr>
          <w:sz w:val="32"/>
        </w:rPr>
        <w:t xml:space="preserve"> </w:t>
      </w:r>
    </w:p>
    <w:p w:rsidR="00906B3E" w:rsidRPr="0075274B" w:rsidRDefault="00906B3E" w:rsidP="00860C4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Проведенный когортный анализ данных о продажах электромобилей (2010–2024 гг.) позволил выявить ключевые закономерности развития рынка EV в глобальном и региональном масштабах. Результаты исследования подтверждают гипотезу о неравномерном, но устойчивом переходе мирового авторынка на электротранспорт, при этом выявляя существенные различия между регионами.</w:t>
      </w:r>
    </w:p>
    <w:p w:rsidR="00906B3E" w:rsidRPr="0075274B" w:rsidRDefault="00906B3E" w:rsidP="00906B3E">
      <w:pPr>
        <w:pStyle w:val="a9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lastRenderedPageBreak/>
        <w:t>Основные содержательные выводы</w:t>
      </w:r>
    </w:p>
    <w:p w:rsidR="00906B3E" w:rsidRPr="0075274B" w:rsidRDefault="00906B3E" w:rsidP="00906B3E">
      <w:pPr>
        <w:pStyle w:val="a9"/>
        <w:numPr>
          <w:ilvl w:val="1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Глобальное лидерство Китая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Китай демонстрирует абсолютное доминирование (2.2 единицы продаж), что обусловлено:</w:t>
      </w:r>
    </w:p>
    <w:p w:rsidR="00906B3E" w:rsidRPr="0075274B" w:rsidRDefault="00906B3E" w:rsidP="00906B3E">
      <w:pPr>
        <w:pStyle w:val="a9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Масштабами внутреннего рынка</w:t>
      </w:r>
    </w:p>
    <w:p w:rsidR="00906B3E" w:rsidRPr="0075274B" w:rsidRDefault="00906B3E" w:rsidP="00906B3E">
      <w:pPr>
        <w:pStyle w:val="a9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Государственной поддержкой производителей</w:t>
      </w:r>
    </w:p>
    <w:p w:rsidR="00906B3E" w:rsidRPr="0075274B" w:rsidRDefault="00906B3E" w:rsidP="00906B3E">
      <w:pPr>
        <w:pStyle w:val="a9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Развитой производственной базой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Это подтверждает тезис о централизации EV-производства в Азии.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6B3E" w:rsidRPr="0075274B" w:rsidRDefault="00906B3E" w:rsidP="00906B3E">
      <w:pPr>
        <w:pStyle w:val="a9"/>
        <w:numPr>
          <w:ilvl w:val="1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Европейская модель adoption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Европа (особенно Скандинавия) показывает:</w:t>
      </w:r>
    </w:p>
    <w:p w:rsidR="00906B3E" w:rsidRPr="0075274B" w:rsidRDefault="00906B3E" w:rsidP="00906B3E">
      <w:pPr>
        <w:pStyle w:val="a9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Высокую скорость проникновения EV (до 25.4% за 13 лет для ранних когорт)</w:t>
      </w:r>
    </w:p>
    <w:p w:rsidR="00906B3E" w:rsidRPr="0075274B" w:rsidRDefault="00906B3E" w:rsidP="00906B3E">
      <w:pPr>
        <w:pStyle w:val="a9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Зависимость от регуляторных мер (льготы, запреты ДВС)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Ключевой вывод: административные меры эффективны для быстрого перехода.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6B3E" w:rsidRPr="0075274B" w:rsidRDefault="00906B3E" w:rsidP="00906B3E">
      <w:pPr>
        <w:pStyle w:val="a9"/>
        <w:numPr>
          <w:ilvl w:val="1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Эффект ускоренного развития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Поздние когорты (2018–2019) достигают 10% доли рынка в 2–3 раза быстрее ранних, что объясняется:</w:t>
      </w:r>
    </w:p>
    <w:p w:rsidR="00906B3E" w:rsidRPr="0075274B" w:rsidRDefault="00906B3E" w:rsidP="00906B3E">
      <w:pPr>
        <w:pStyle w:val="a9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Накоплением технологического опыта</w:t>
      </w:r>
    </w:p>
    <w:p w:rsidR="00906B3E" w:rsidRPr="0075274B" w:rsidRDefault="00906B3E" w:rsidP="00906B3E">
      <w:pPr>
        <w:pStyle w:val="a9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Снижением стоимости батарей</w:t>
      </w:r>
    </w:p>
    <w:p w:rsidR="00906B3E" w:rsidRPr="0075274B" w:rsidRDefault="00906B3E" w:rsidP="00906B3E">
      <w:pPr>
        <w:pStyle w:val="a9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Тиражением успешных моделей регулирования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6B3E" w:rsidRPr="0075274B" w:rsidRDefault="00906B3E" w:rsidP="00906B3E">
      <w:pPr>
        <w:pStyle w:val="a9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Практическая интерпретация</w:t>
      </w:r>
    </w:p>
    <w:p w:rsidR="00906B3E" w:rsidRPr="0075274B" w:rsidRDefault="00906B3E" w:rsidP="00906B3E">
      <w:pPr>
        <w:pStyle w:val="a9"/>
        <w:numPr>
          <w:ilvl w:val="1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Для регуляторов:</w:t>
      </w:r>
    </w:p>
    <w:p w:rsidR="00906B3E" w:rsidRPr="0075274B" w:rsidRDefault="00906B3E" w:rsidP="00906B3E">
      <w:pPr>
        <w:pStyle w:val="a9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Поздние рынки (Латинская Америка, ЮВА) могут сократить отставание через:</w:t>
      </w:r>
    </w:p>
    <w:p w:rsidR="00906B3E" w:rsidRPr="0075274B" w:rsidRDefault="00906B3E" w:rsidP="00906B3E">
      <w:pPr>
        <w:pStyle w:val="a9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Импорт готовых регуляторных решений (европейский опыт)</w:t>
      </w:r>
    </w:p>
    <w:p w:rsidR="00906B3E" w:rsidRPr="0075274B" w:rsidRDefault="00906B3E" w:rsidP="00906B3E">
      <w:pPr>
        <w:pStyle w:val="a9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Локализацию производства по китайской модели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6B3E" w:rsidRPr="0075274B" w:rsidRDefault="00906B3E" w:rsidP="00906B3E">
      <w:pPr>
        <w:pStyle w:val="a9"/>
        <w:numPr>
          <w:ilvl w:val="1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Для производителей: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Приоритетные направления:</w:t>
      </w:r>
    </w:p>
    <w:p w:rsidR="00906B3E" w:rsidRPr="0075274B" w:rsidRDefault="00906B3E" w:rsidP="00906B3E">
      <w:pPr>
        <w:pStyle w:val="a9"/>
        <w:numPr>
          <w:ilvl w:val="0"/>
          <w:numId w:val="3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lastRenderedPageBreak/>
        <w:t>Китай как основной сбытовой и производственный хаб</w:t>
      </w:r>
    </w:p>
    <w:p w:rsidR="00906B3E" w:rsidRPr="0075274B" w:rsidRDefault="00906B3E" w:rsidP="00906B3E">
      <w:pPr>
        <w:pStyle w:val="a9"/>
        <w:numPr>
          <w:ilvl w:val="0"/>
          <w:numId w:val="3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Европа как рынок премиум-сегмента</w:t>
      </w:r>
    </w:p>
    <w:p w:rsidR="00906B3E" w:rsidRPr="0075274B" w:rsidRDefault="00906B3E" w:rsidP="00906B3E">
      <w:pPr>
        <w:pStyle w:val="a9"/>
        <w:numPr>
          <w:ilvl w:val="0"/>
          <w:numId w:val="3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США как перспективный растущий рынок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Методологические ограничения:</w:t>
      </w:r>
    </w:p>
    <w:p w:rsidR="00906B3E" w:rsidRPr="0075274B" w:rsidRDefault="00906B3E" w:rsidP="00906B3E">
      <w:pPr>
        <w:pStyle w:val="a9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Аномалии данных (падение когорты 2018 года) требуют:</w:t>
      </w:r>
    </w:p>
    <w:p w:rsidR="00906B3E" w:rsidRPr="0075274B" w:rsidRDefault="00906B3E" w:rsidP="00906B3E">
      <w:pPr>
        <w:pStyle w:val="a9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Верификации исходных данных</w:t>
      </w:r>
    </w:p>
    <w:p w:rsidR="00906B3E" w:rsidRPr="0075274B" w:rsidRDefault="00906B3E" w:rsidP="00906B3E">
      <w:pPr>
        <w:pStyle w:val="a9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Учета локальных факторов (отмена субсидий, геополитика)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6B3E" w:rsidRPr="0075274B" w:rsidRDefault="00906B3E" w:rsidP="00906B3E">
      <w:pPr>
        <w:pStyle w:val="a9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Перспективы исследования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Дальнейшая работа должна быть направлена на:</w:t>
      </w:r>
    </w:p>
    <w:p w:rsidR="00906B3E" w:rsidRPr="0075274B" w:rsidRDefault="00906B3E" w:rsidP="00906B3E">
      <w:pPr>
        <w:pStyle w:val="a9"/>
        <w:numPr>
          <w:ilvl w:val="0"/>
          <w:numId w:val="4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Анализ структуры спроса (B2C/B2B, сегменты транспортных средств)</w:t>
      </w:r>
    </w:p>
    <w:p w:rsidR="00906B3E" w:rsidRPr="0075274B" w:rsidRDefault="00906B3E" w:rsidP="00906B3E">
      <w:pPr>
        <w:pStyle w:val="a9"/>
        <w:numPr>
          <w:ilvl w:val="0"/>
          <w:numId w:val="4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Сравнение с динамикой гибридов (PHEV) для прогноза замещения технологий</w:t>
      </w:r>
    </w:p>
    <w:p w:rsidR="00906B3E" w:rsidRPr="0075274B" w:rsidRDefault="00906B3E" w:rsidP="00906B3E">
      <w:pPr>
        <w:pStyle w:val="a9"/>
        <w:numPr>
          <w:ilvl w:val="0"/>
          <w:numId w:val="4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sz w:val="28"/>
          <w:szCs w:val="28"/>
        </w:rPr>
        <w:t>Моделирование влияния инфраструктурных факторов (зарядные сети)</w:t>
      </w: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6B3E" w:rsidRPr="0075274B" w:rsidRDefault="00906B3E" w:rsidP="00906B3E">
      <w:pPr>
        <w:jc w:val="both"/>
        <w:rPr>
          <w:rFonts w:ascii="Times New Roman" w:hAnsi="Times New Roman" w:cs="Times New Roman"/>
          <w:sz w:val="28"/>
          <w:szCs w:val="28"/>
        </w:rPr>
      </w:pPr>
      <w:r w:rsidRPr="0075274B">
        <w:rPr>
          <w:rFonts w:ascii="Times New Roman" w:hAnsi="Times New Roman" w:cs="Times New Roman"/>
          <w:b/>
          <w:sz w:val="28"/>
          <w:szCs w:val="28"/>
        </w:rPr>
        <w:t>Заключение:</w:t>
      </w:r>
      <w:r w:rsidRPr="0075274B">
        <w:rPr>
          <w:rFonts w:ascii="Times New Roman" w:hAnsi="Times New Roman" w:cs="Times New Roman"/>
          <w:sz w:val="28"/>
          <w:szCs w:val="28"/>
        </w:rPr>
        <w:t xml:space="preserve"> Результаты подтверждают, что переход на EV является необратимым глобальным трендом, но его скорость и характер определяются комбинацией рыночных (Китай) и административных (Европа) факторов. Это создает дифференцированные возможности для участников рынка в зависимости от их географической стратегии.</w:t>
      </w:r>
    </w:p>
    <w:sectPr w:rsidR="00906B3E" w:rsidRPr="0075274B" w:rsidSect="00156609">
      <w:footerReference w:type="default" r:id="rId1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04A2" w:rsidRDefault="000E04A2" w:rsidP="00156609">
      <w:pPr>
        <w:spacing w:after="0" w:line="240" w:lineRule="auto"/>
      </w:pPr>
      <w:r>
        <w:separator/>
      </w:r>
    </w:p>
  </w:endnote>
  <w:endnote w:type="continuationSeparator" w:id="0">
    <w:p w:rsidR="000E04A2" w:rsidRDefault="000E04A2" w:rsidP="00156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5592242"/>
      <w:docPartObj>
        <w:docPartGallery w:val="Page Numbers (Bottom of Page)"/>
        <w:docPartUnique/>
      </w:docPartObj>
    </w:sdtPr>
    <w:sdtEndPr/>
    <w:sdtContent>
      <w:p w:rsidR="0097010C" w:rsidRDefault="0097010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60C0">
          <w:rPr>
            <w:noProof/>
          </w:rPr>
          <w:t>6</w:t>
        </w:r>
        <w:r>
          <w:fldChar w:fldCharType="end"/>
        </w:r>
      </w:p>
    </w:sdtContent>
  </w:sdt>
  <w:p w:rsidR="0097010C" w:rsidRDefault="0097010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04A2" w:rsidRDefault="000E04A2" w:rsidP="00156609">
      <w:pPr>
        <w:spacing w:after="0" w:line="240" w:lineRule="auto"/>
      </w:pPr>
      <w:r>
        <w:separator/>
      </w:r>
    </w:p>
  </w:footnote>
  <w:footnote w:type="continuationSeparator" w:id="0">
    <w:p w:rsidR="000E04A2" w:rsidRDefault="000E04A2" w:rsidP="00156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D26EE"/>
    <w:multiLevelType w:val="hybridMultilevel"/>
    <w:tmpl w:val="40324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34345"/>
    <w:multiLevelType w:val="hybridMultilevel"/>
    <w:tmpl w:val="17F09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246F0"/>
    <w:multiLevelType w:val="hybridMultilevel"/>
    <w:tmpl w:val="2D1CD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46AA0"/>
    <w:multiLevelType w:val="hybridMultilevel"/>
    <w:tmpl w:val="959C2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06BC4"/>
    <w:multiLevelType w:val="hybridMultilevel"/>
    <w:tmpl w:val="1A8E2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B360C"/>
    <w:multiLevelType w:val="hybridMultilevel"/>
    <w:tmpl w:val="74647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A26B0"/>
    <w:multiLevelType w:val="hybridMultilevel"/>
    <w:tmpl w:val="CFB61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F2725"/>
    <w:multiLevelType w:val="hybridMultilevel"/>
    <w:tmpl w:val="80607B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D80D16"/>
    <w:multiLevelType w:val="hybridMultilevel"/>
    <w:tmpl w:val="512A0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9E1787"/>
    <w:multiLevelType w:val="hybridMultilevel"/>
    <w:tmpl w:val="8348F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26A09"/>
    <w:multiLevelType w:val="hybridMultilevel"/>
    <w:tmpl w:val="4DA04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E7ECB"/>
    <w:multiLevelType w:val="hybridMultilevel"/>
    <w:tmpl w:val="06FA1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A01586"/>
    <w:multiLevelType w:val="hybridMultilevel"/>
    <w:tmpl w:val="F13E7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402BD9"/>
    <w:multiLevelType w:val="hybridMultilevel"/>
    <w:tmpl w:val="48A43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E11"/>
    <w:multiLevelType w:val="hybridMultilevel"/>
    <w:tmpl w:val="06FC5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BA2D1E"/>
    <w:multiLevelType w:val="hybridMultilevel"/>
    <w:tmpl w:val="289A23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1E09C7"/>
    <w:multiLevelType w:val="hybridMultilevel"/>
    <w:tmpl w:val="D35C0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800FA"/>
    <w:multiLevelType w:val="hybridMultilevel"/>
    <w:tmpl w:val="59B4C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ED3E48"/>
    <w:multiLevelType w:val="hybridMultilevel"/>
    <w:tmpl w:val="CB8AE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6C59BD"/>
    <w:multiLevelType w:val="hybridMultilevel"/>
    <w:tmpl w:val="DD767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810FF"/>
    <w:multiLevelType w:val="hybridMultilevel"/>
    <w:tmpl w:val="80CC7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9F19DF"/>
    <w:multiLevelType w:val="hybridMultilevel"/>
    <w:tmpl w:val="785E0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1F156B"/>
    <w:multiLevelType w:val="hybridMultilevel"/>
    <w:tmpl w:val="CA42D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FE76C3"/>
    <w:multiLevelType w:val="hybridMultilevel"/>
    <w:tmpl w:val="FFBC6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B076DE"/>
    <w:multiLevelType w:val="hybridMultilevel"/>
    <w:tmpl w:val="F7ECC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4E6ACB"/>
    <w:multiLevelType w:val="hybridMultilevel"/>
    <w:tmpl w:val="86FAC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2F0B1E"/>
    <w:multiLevelType w:val="hybridMultilevel"/>
    <w:tmpl w:val="567408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EC4345"/>
    <w:multiLevelType w:val="hybridMultilevel"/>
    <w:tmpl w:val="C91E2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F80B78"/>
    <w:multiLevelType w:val="hybridMultilevel"/>
    <w:tmpl w:val="3DC8A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EF5945"/>
    <w:multiLevelType w:val="hybridMultilevel"/>
    <w:tmpl w:val="D0B2D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080BDF"/>
    <w:multiLevelType w:val="hybridMultilevel"/>
    <w:tmpl w:val="50125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CE3019"/>
    <w:multiLevelType w:val="hybridMultilevel"/>
    <w:tmpl w:val="E9A2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3172A9"/>
    <w:multiLevelType w:val="multilevel"/>
    <w:tmpl w:val="E5AC82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6CA2BFA"/>
    <w:multiLevelType w:val="hybridMultilevel"/>
    <w:tmpl w:val="BC269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656952"/>
    <w:multiLevelType w:val="hybridMultilevel"/>
    <w:tmpl w:val="6596C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B0700F"/>
    <w:multiLevelType w:val="hybridMultilevel"/>
    <w:tmpl w:val="3348E0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C005C"/>
    <w:multiLevelType w:val="hybridMultilevel"/>
    <w:tmpl w:val="0EFAF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E27467"/>
    <w:multiLevelType w:val="hybridMultilevel"/>
    <w:tmpl w:val="EDE87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E22BE7"/>
    <w:multiLevelType w:val="hybridMultilevel"/>
    <w:tmpl w:val="D2E4F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F738A3"/>
    <w:multiLevelType w:val="hybridMultilevel"/>
    <w:tmpl w:val="F6E2E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2E0FE5"/>
    <w:multiLevelType w:val="hybridMultilevel"/>
    <w:tmpl w:val="E55A5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6"/>
  </w:num>
  <w:num w:numId="3">
    <w:abstractNumId w:val="4"/>
  </w:num>
  <w:num w:numId="4">
    <w:abstractNumId w:val="18"/>
  </w:num>
  <w:num w:numId="5">
    <w:abstractNumId w:val="36"/>
  </w:num>
  <w:num w:numId="6">
    <w:abstractNumId w:val="20"/>
  </w:num>
  <w:num w:numId="7">
    <w:abstractNumId w:val="34"/>
  </w:num>
  <w:num w:numId="8">
    <w:abstractNumId w:val="28"/>
  </w:num>
  <w:num w:numId="9">
    <w:abstractNumId w:val="22"/>
  </w:num>
  <w:num w:numId="10">
    <w:abstractNumId w:val="2"/>
  </w:num>
  <w:num w:numId="11">
    <w:abstractNumId w:val="33"/>
  </w:num>
  <w:num w:numId="12">
    <w:abstractNumId w:val="9"/>
  </w:num>
  <w:num w:numId="13">
    <w:abstractNumId w:val="27"/>
  </w:num>
  <w:num w:numId="14">
    <w:abstractNumId w:val="13"/>
  </w:num>
  <w:num w:numId="15">
    <w:abstractNumId w:val="31"/>
  </w:num>
  <w:num w:numId="16">
    <w:abstractNumId w:val="10"/>
  </w:num>
  <w:num w:numId="17">
    <w:abstractNumId w:val="19"/>
  </w:num>
  <w:num w:numId="18">
    <w:abstractNumId w:val="39"/>
  </w:num>
  <w:num w:numId="19">
    <w:abstractNumId w:val="29"/>
  </w:num>
  <w:num w:numId="20">
    <w:abstractNumId w:val="23"/>
  </w:num>
  <w:num w:numId="21">
    <w:abstractNumId w:val="0"/>
  </w:num>
  <w:num w:numId="22">
    <w:abstractNumId w:val="17"/>
  </w:num>
  <w:num w:numId="23">
    <w:abstractNumId w:val="11"/>
  </w:num>
  <w:num w:numId="24">
    <w:abstractNumId w:val="38"/>
  </w:num>
  <w:num w:numId="25">
    <w:abstractNumId w:val="8"/>
  </w:num>
  <w:num w:numId="26">
    <w:abstractNumId w:val="37"/>
  </w:num>
  <w:num w:numId="27">
    <w:abstractNumId w:val="16"/>
  </w:num>
  <w:num w:numId="28">
    <w:abstractNumId w:val="7"/>
  </w:num>
  <w:num w:numId="29">
    <w:abstractNumId w:val="35"/>
  </w:num>
  <w:num w:numId="30">
    <w:abstractNumId w:val="25"/>
  </w:num>
  <w:num w:numId="31">
    <w:abstractNumId w:val="15"/>
  </w:num>
  <w:num w:numId="32">
    <w:abstractNumId w:val="14"/>
  </w:num>
  <w:num w:numId="33">
    <w:abstractNumId w:val="1"/>
  </w:num>
  <w:num w:numId="34">
    <w:abstractNumId w:val="32"/>
  </w:num>
  <w:num w:numId="35">
    <w:abstractNumId w:val="12"/>
  </w:num>
  <w:num w:numId="36">
    <w:abstractNumId w:val="6"/>
  </w:num>
  <w:num w:numId="37">
    <w:abstractNumId w:val="40"/>
  </w:num>
  <w:num w:numId="38">
    <w:abstractNumId w:val="3"/>
  </w:num>
  <w:num w:numId="39">
    <w:abstractNumId w:val="5"/>
  </w:num>
  <w:num w:numId="40">
    <w:abstractNumId w:val="21"/>
  </w:num>
  <w:num w:numId="41">
    <w:abstractNumId w:val="2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BB6"/>
    <w:rsid w:val="0001083E"/>
    <w:rsid w:val="00011EB3"/>
    <w:rsid w:val="00023B0D"/>
    <w:rsid w:val="00074061"/>
    <w:rsid w:val="000938D9"/>
    <w:rsid w:val="000A42CE"/>
    <w:rsid w:val="000E04A2"/>
    <w:rsid w:val="000F2C51"/>
    <w:rsid w:val="000F7844"/>
    <w:rsid w:val="0011480F"/>
    <w:rsid w:val="00115A68"/>
    <w:rsid w:val="00143D88"/>
    <w:rsid w:val="00147F6A"/>
    <w:rsid w:val="00156609"/>
    <w:rsid w:val="00162D4E"/>
    <w:rsid w:val="0017479E"/>
    <w:rsid w:val="0019595F"/>
    <w:rsid w:val="001F4E2B"/>
    <w:rsid w:val="00203302"/>
    <w:rsid w:val="0022755E"/>
    <w:rsid w:val="00267DA0"/>
    <w:rsid w:val="002E4BF9"/>
    <w:rsid w:val="003112B6"/>
    <w:rsid w:val="00316080"/>
    <w:rsid w:val="00320D90"/>
    <w:rsid w:val="00332F76"/>
    <w:rsid w:val="00344704"/>
    <w:rsid w:val="00371BB6"/>
    <w:rsid w:val="0038241F"/>
    <w:rsid w:val="00392C5F"/>
    <w:rsid w:val="003938A1"/>
    <w:rsid w:val="003A0CAE"/>
    <w:rsid w:val="003B7D4B"/>
    <w:rsid w:val="00417089"/>
    <w:rsid w:val="00435143"/>
    <w:rsid w:val="00452EDC"/>
    <w:rsid w:val="00453DEE"/>
    <w:rsid w:val="00455C55"/>
    <w:rsid w:val="00472AEB"/>
    <w:rsid w:val="00477F0B"/>
    <w:rsid w:val="004838FA"/>
    <w:rsid w:val="004910BE"/>
    <w:rsid w:val="004B60C0"/>
    <w:rsid w:val="004E0A43"/>
    <w:rsid w:val="004F434C"/>
    <w:rsid w:val="004F5097"/>
    <w:rsid w:val="00575AFC"/>
    <w:rsid w:val="00577C9A"/>
    <w:rsid w:val="00596945"/>
    <w:rsid w:val="005B3891"/>
    <w:rsid w:val="005F5E93"/>
    <w:rsid w:val="00603264"/>
    <w:rsid w:val="00626EB3"/>
    <w:rsid w:val="00660475"/>
    <w:rsid w:val="0066305C"/>
    <w:rsid w:val="006633E2"/>
    <w:rsid w:val="00676EC3"/>
    <w:rsid w:val="0068567F"/>
    <w:rsid w:val="00692DD6"/>
    <w:rsid w:val="006C7143"/>
    <w:rsid w:val="006D0C40"/>
    <w:rsid w:val="006E3E20"/>
    <w:rsid w:val="006F1ECE"/>
    <w:rsid w:val="007250D8"/>
    <w:rsid w:val="00727CB3"/>
    <w:rsid w:val="00741B5D"/>
    <w:rsid w:val="0075274B"/>
    <w:rsid w:val="00774139"/>
    <w:rsid w:val="00790425"/>
    <w:rsid w:val="007E7819"/>
    <w:rsid w:val="008100AC"/>
    <w:rsid w:val="00817495"/>
    <w:rsid w:val="00835EED"/>
    <w:rsid w:val="00860C49"/>
    <w:rsid w:val="008638DA"/>
    <w:rsid w:val="008E7878"/>
    <w:rsid w:val="00906B3E"/>
    <w:rsid w:val="009166EB"/>
    <w:rsid w:val="00930BD6"/>
    <w:rsid w:val="00931751"/>
    <w:rsid w:val="0097010C"/>
    <w:rsid w:val="00990CB8"/>
    <w:rsid w:val="00A34367"/>
    <w:rsid w:val="00A60BB4"/>
    <w:rsid w:val="00A729BF"/>
    <w:rsid w:val="00AB0FAD"/>
    <w:rsid w:val="00AD4AAC"/>
    <w:rsid w:val="00AE5E95"/>
    <w:rsid w:val="00B20F62"/>
    <w:rsid w:val="00B64332"/>
    <w:rsid w:val="00BB2860"/>
    <w:rsid w:val="00BE05DE"/>
    <w:rsid w:val="00BE61C4"/>
    <w:rsid w:val="00BF1A28"/>
    <w:rsid w:val="00C051FB"/>
    <w:rsid w:val="00C11F84"/>
    <w:rsid w:val="00CA4EB4"/>
    <w:rsid w:val="00CC65A7"/>
    <w:rsid w:val="00CF715F"/>
    <w:rsid w:val="00D278A2"/>
    <w:rsid w:val="00D44DFA"/>
    <w:rsid w:val="00D644F9"/>
    <w:rsid w:val="00D67BF6"/>
    <w:rsid w:val="00D82DF2"/>
    <w:rsid w:val="00DC680B"/>
    <w:rsid w:val="00E41D20"/>
    <w:rsid w:val="00E44779"/>
    <w:rsid w:val="00EB1246"/>
    <w:rsid w:val="00EE682F"/>
    <w:rsid w:val="00F51456"/>
    <w:rsid w:val="00F52F23"/>
    <w:rsid w:val="00F722CE"/>
    <w:rsid w:val="00FA4207"/>
    <w:rsid w:val="00FB4773"/>
    <w:rsid w:val="00FB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3789C"/>
  <w15:chartTrackingRefBased/>
  <w15:docId w15:val="{18EA027D-7B0A-4CF9-9E34-8C14F208B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00AC"/>
  </w:style>
  <w:style w:type="paragraph" w:styleId="1">
    <w:name w:val="heading 1"/>
    <w:basedOn w:val="a"/>
    <w:link w:val="10"/>
    <w:uiPriority w:val="9"/>
    <w:qFormat/>
    <w:rsid w:val="00371B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C68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1A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3D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1BB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Emphasis"/>
    <w:basedOn w:val="a0"/>
    <w:uiPriority w:val="20"/>
    <w:qFormat/>
    <w:rsid w:val="00371BB6"/>
    <w:rPr>
      <w:i/>
      <w:iCs/>
    </w:rPr>
  </w:style>
  <w:style w:type="character" w:styleId="a4">
    <w:name w:val="Hyperlink"/>
    <w:basedOn w:val="a0"/>
    <w:uiPriority w:val="99"/>
    <w:unhideWhenUsed/>
    <w:rsid w:val="00371BB6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371B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371BB6"/>
    <w:rPr>
      <w:b/>
      <w:bCs/>
    </w:rPr>
  </w:style>
  <w:style w:type="paragraph" w:styleId="a7">
    <w:name w:val="TOC Heading"/>
    <w:basedOn w:val="1"/>
    <w:next w:val="a"/>
    <w:uiPriority w:val="39"/>
    <w:unhideWhenUsed/>
    <w:qFormat/>
    <w:rsid w:val="006F1EC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F1ECE"/>
    <w:pPr>
      <w:spacing w:after="100"/>
    </w:pPr>
  </w:style>
  <w:style w:type="character" w:styleId="a8">
    <w:name w:val="Placeholder Text"/>
    <w:basedOn w:val="a0"/>
    <w:uiPriority w:val="99"/>
    <w:semiHidden/>
    <w:rsid w:val="006F1ECE"/>
    <w:rPr>
      <w:color w:val="808080"/>
    </w:rPr>
  </w:style>
  <w:style w:type="paragraph" w:styleId="a9">
    <w:name w:val="List Paragraph"/>
    <w:basedOn w:val="a"/>
    <w:uiPriority w:val="34"/>
    <w:qFormat/>
    <w:rsid w:val="00660475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156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56609"/>
  </w:style>
  <w:style w:type="paragraph" w:styleId="ac">
    <w:name w:val="footer"/>
    <w:basedOn w:val="a"/>
    <w:link w:val="ad"/>
    <w:uiPriority w:val="99"/>
    <w:unhideWhenUsed/>
    <w:rsid w:val="00156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56609"/>
  </w:style>
  <w:style w:type="paragraph" w:styleId="HTML">
    <w:name w:val="HTML Preformatted"/>
    <w:basedOn w:val="a"/>
    <w:link w:val="HTML0"/>
    <w:uiPriority w:val="99"/>
    <w:semiHidden/>
    <w:unhideWhenUsed/>
    <w:rsid w:val="00C051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51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43D8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BF1A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DC68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5274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D44C1-985C-4307-85B0-EAFEFAAC0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19</Pages>
  <Words>3189</Words>
  <Characters>18181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Дарина</dc:creator>
  <cp:keywords/>
  <dc:description/>
  <cp:lastModifiedBy>Дарина</cp:lastModifiedBy>
  <cp:revision>11</cp:revision>
  <dcterms:created xsi:type="dcterms:W3CDTF">2025-05-31T19:59:00Z</dcterms:created>
  <dcterms:modified xsi:type="dcterms:W3CDTF">2025-05-31T21:49:00Z</dcterms:modified>
</cp:coreProperties>
</file>