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a65e26b43a3e2d2b22591c8cdfcc74e6a5be124"/>
    <w:p>
      <w:pPr>
        <w:pStyle w:val="Heading1"/>
      </w:pPr>
      <w:r>
        <w:t xml:space="preserve">ISV Sub-Account Provisioning — Process &amp; Notification Flow</w:t>
      </w:r>
    </w:p>
    <w:p>
      <w:pPr>
        <w:pStyle w:val="FirstParagraph"/>
      </w:pPr>
      <w:r>
        <w:t xml:space="preserve">Technical documentation of the ISV sub-account provisioning workflow on the Partner Portal, spanning the LWC form, async platform events, Account/Contact creation, and email notifications.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traces the complete ISV sub-account provisioning flow on the Partner Portal, from form rendering and access control through asynchronous record creation and email notification.</w:t>
      </w:r>
    </w:p>
    <w:p>
      <w:pPr>
        <w:pStyle w:val="BodyText"/>
      </w:pPr>
      <w:r>
        <w:t xml:space="preserve">The architecture spans five layers:</w:t>
      </w:r>
    </w:p>
    <w:p>
      <w:pPr>
        <w:numPr>
          <w:ilvl w:val="0"/>
          <w:numId w:val="1001"/>
        </w:numPr>
        <w:pStyle w:val="Compact"/>
      </w:pPr>
      <w:r>
        <w:t xml:space="preserve">An LWC form (</w:t>
      </w:r>
      <w:r>
        <w:rPr>
          <w:rStyle w:val="VerbatimChar"/>
        </w:rPr>
        <w:t xml:space="preserve">prmIsvAccountRequestForm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An Aura-enabled Gateway (</w:t>
      </w:r>
      <w:r>
        <w:rPr>
          <w:rStyle w:val="VerbatimChar"/>
        </w:rPr>
        <w:t xml:space="preserve">PRM_IsvAccountProvisionGateway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A Service layer implementing an async platform-event handler interface (</w:t>
      </w:r>
      <w:r>
        <w:rPr>
          <w:rStyle w:val="VerbatimChar"/>
        </w:rPr>
        <w:t xml:space="preserve">PRM_IsvAccountProvisionService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A DTO (</w:t>
      </w:r>
      <w:r>
        <w:rPr>
          <w:rStyle w:val="VerbatimChar"/>
        </w:rPr>
        <w:t xml:space="preserve">PRM_IsvAccountProvisionDTO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A dedicated email notification service (</w:t>
      </w:r>
      <w:r>
        <w:rPr>
          <w:rStyle w:val="VerbatimChar"/>
        </w:rPr>
        <w:t xml:space="preserve">PRM_IsvAccountProvisionEmailService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0"/>
    <w:bookmarkStart w:id="24" w:name="X3cd8586f0a3bcdaaa523539659517c630713489"/>
    <w:p>
      <w:pPr>
        <w:pStyle w:val="Heading2"/>
      </w:pPr>
      <w:r>
        <w:t xml:space="preserve">1. LWC Form —</w:t>
      </w:r>
      <w:r>
        <w:t xml:space="preserve"> </w:t>
      </w:r>
      <w:r>
        <w:rPr>
          <w:rStyle w:val="VerbatimChar"/>
        </w:rPr>
        <w:t xml:space="preserve">prmIsvAccountRequestForm</w:t>
      </w:r>
    </w:p>
    <w:p>
      <w:pPr>
        <w:pStyle w:val="FirstParagraph"/>
      </w:pPr>
      <w:r>
        <w:t xml:space="preserve">The form is exposed to</w:t>
      </w:r>
      <w:r>
        <w:t xml:space="preserve"> </w:t>
      </w:r>
      <w:r>
        <w:rPr>
          <w:rStyle w:val="VerbatimChar"/>
        </w:rPr>
        <w:t xml:space="preserve">lightning__AppPage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lightning__HomePage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lightningCommunity__Page</w:t>
      </w:r>
      <w:r>
        <w:t xml:space="preserve">, making it available on the Partner Community.</w:t>
      </w:r>
    </w:p>
    <w:bookmarkStart w:id="21" w:name="access-control-gating"/>
    <w:p>
      <w:pPr>
        <w:pStyle w:val="Heading3"/>
      </w:pPr>
      <w:r>
        <w:t xml:space="preserve">Access-control gating</w:t>
      </w:r>
    </w:p>
    <w:p>
      <w:pPr>
        <w:pStyle w:val="FirstParagraph"/>
      </w:pPr>
      <w:r>
        <w:t xml:space="preserve">On</w:t>
      </w:r>
      <w:r>
        <w:t xml:space="preserve"> </w:t>
      </w:r>
      <w:r>
        <w:rPr>
          <w:rStyle w:val="VerbatimChar"/>
        </w:rPr>
        <w:t xml:space="preserve">connectedCallback()</w:t>
      </w:r>
      <w:r>
        <w:t xml:space="preserve">, the component calls</w:t>
      </w:r>
      <w:r>
        <w:t xml:space="preserve"> </w:t>
      </w:r>
      <w:r>
        <w:rPr>
          <w:rStyle w:val="VerbatimChar"/>
        </w:rPr>
        <w:t xml:space="preserve">fetchAccount()</w:t>
      </w:r>
      <w:r>
        <w:t xml:space="preserve">, which performs</w:t>
      </w:r>
      <w:r>
        <w:t xml:space="preserve"> </w:t>
      </w:r>
      <w:r>
        <w:rPr>
          <w:bCs/>
          <w:b/>
        </w:rPr>
        <w:t xml:space="preserve">authorization before rendering any form fields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Calls</w:t>
      </w:r>
      <w:r>
        <w:t xml:space="preserve"> </w:t>
      </w:r>
      <w:r>
        <w:rPr>
          <w:rStyle w:val="VerbatimChar"/>
        </w:rPr>
        <w:t xml:space="preserve">validateRunningUser({ userId })</w:t>
      </w:r>
      <w:r>
        <w:t xml:space="preserve"> </w:t>
      </w:r>
      <w:r>
        <w:t xml:space="preserve">(via the Gateway). If this returns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the component state is set to</w:t>
      </w:r>
      <w:r>
        <w:t xml:space="preserve"> </w:t>
      </w:r>
      <w:r>
        <w:rPr>
          <w:rStyle w:val="VerbatimChar"/>
        </w:rPr>
        <w:t xml:space="preserve">NOT_AUTHORIZED</w:t>
      </w:r>
      <w:r>
        <w:t xml:space="preserve"> </w:t>
      </w:r>
      <w:r>
        <w:t xml:space="preserve">and the template renders "You do not have access to view this page." instead of the form.</w:t>
      </w:r>
    </w:p>
    <w:p>
      <w:pPr>
        <w:numPr>
          <w:ilvl w:val="0"/>
          <w:numId w:val="1002"/>
        </w:numPr>
        <w:pStyle w:val="Compact"/>
      </w:pPr>
      <w:r>
        <w:t xml:space="preserve">If authorized, calls</w:t>
      </w:r>
      <w:r>
        <w:t xml:space="preserve"> </w:t>
      </w:r>
      <w:r>
        <w:rPr>
          <w:rStyle w:val="VerbatimChar"/>
        </w:rPr>
        <w:t xml:space="preserve">getAssociatedCustomerAccounts({ userId })</w:t>
      </w:r>
      <w:r>
        <w:t xml:space="preserve"> </w:t>
      </w:r>
      <w:r>
        <w:t xml:space="preserve">to populate the</w:t>
      </w:r>
      <w:r>
        <w:t xml:space="preserve"> </w:t>
      </w:r>
      <w:r>
        <w:rPr>
          <w:bCs/>
          <w:b/>
        </w:rPr>
        <w:t xml:space="preserve">Parent Account Site ID</w:t>
      </w:r>
      <w:r>
        <w:t xml:space="preserve"> </w:t>
      </w:r>
      <w:r>
        <w:t xml:space="preserve">combobox with the user's eligible customer account(s).</w:t>
      </w:r>
    </w:p>
    <w:bookmarkEnd w:id="21"/>
    <w:bookmarkStart w:id="22" w:name="form-fields"/>
    <w:p>
      <w:pPr>
        <w:pStyle w:val="Heading3"/>
      </w:pPr>
      <w:r>
        <w:t xml:space="preserve">Form fields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Field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Input type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Parent Account Site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Combobox, populated from associated customer 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End Customer Company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End Customer Address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Street, city, state/province, postal code, country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DocuSign Admin's First Name / Last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Phone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Server 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Combobox: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AU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CA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EU1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NA1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NA2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NA3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NA4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Free text, max 1000 chars</w:t>
            </w:r>
          </w:p>
        </w:tc>
      </w:tr>
    </w:tbl>
    <w:bookmarkEnd w:id="22"/>
    <w:bookmarkStart w:id="23" w:name="submission"/>
    <w:p>
      <w:pPr>
        <w:pStyle w:val="Heading3"/>
      </w:pPr>
      <w:r>
        <w:t xml:space="preserve">Submission</w:t>
      </w:r>
    </w:p>
    <w:p>
      <w:pPr>
        <w:pStyle w:val="FirstParagraph"/>
      </w:pPr>
      <w:r>
        <w:t xml:space="preserve">On submit,</w:t>
      </w:r>
      <w:r>
        <w:t xml:space="preserve"> </w:t>
      </w:r>
      <w:r>
        <w:rPr>
          <w:rStyle w:val="VerbatimChar"/>
        </w:rPr>
        <w:t xml:space="preserve">handleSubmitClick()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Validates required inputs client-side.</w:t>
      </w:r>
    </w:p>
    <w:p>
      <w:pPr>
        <w:numPr>
          <w:ilvl w:val="0"/>
          <w:numId w:val="1003"/>
        </w:numPr>
        <w:pStyle w:val="Compact"/>
      </w:pPr>
      <w:r>
        <w:t xml:space="preserve">Re-validates the Site ID via</w:t>
      </w:r>
      <w:r>
        <w:t xml:space="preserve"> </w:t>
      </w:r>
      <w:r>
        <w:rPr>
          <w:rStyle w:val="VerbatimChar"/>
        </w:rPr>
        <w:t xml:space="preserve">validateSiteId({ userId, siteId })</w:t>
      </w:r>
      <w:r>
        <w:t xml:space="preserve"> </w:t>
      </w:r>
      <w:r>
        <w:t xml:space="preserve">— if invalid, shows a toast and aborts.</w:t>
      </w:r>
    </w:p>
    <w:p>
      <w:pPr>
        <w:numPr>
          <w:ilvl w:val="0"/>
          <w:numId w:val="1003"/>
        </w:numPr>
        <w:pStyle w:val="Compact"/>
      </w:pPr>
      <w:r>
        <w:t xml:space="preserve">Calls</w:t>
      </w:r>
      <w:r>
        <w:t xml:space="preserve"> </w:t>
      </w:r>
      <w:r>
        <w:rPr>
          <w:rStyle w:val="VerbatimChar"/>
        </w:rPr>
        <w:t xml:space="preserve">submitIsvAccountProvisionRequest({ formData })</w:t>
      </w:r>
      <w:r>
        <w:t xml:space="preserve"> </w:t>
      </w:r>
      <w:r>
        <w:t xml:space="preserve">with a JSON payload containing</w:t>
      </w:r>
      <w:r>
        <w:t xml:space="preserve"> </w:t>
      </w:r>
      <w:r>
        <w:rPr>
          <w:rStyle w:val="VerbatimChar"/>
        </w:rPr>
        <w:t xml:space="preserve">runningUserId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accountSiteId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companyName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firstName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9befca690f924be4454f4edf02e48fa16304ec3"/>
    <w:p>
      <w:pPr>
        <w:pStyle w:val="Heading2"/>
      </w:pPr>
      <w:r>
        <w:t xml:space="preserve">2. Gateway / Service / DTO Architecture</w:t>
      </w:r>
    </w:p>
    <w:bookmarkStart w:id="25" w:name="prm_isvaccountprovisiongateway"/>
    <w:p>
      <w:pPr>
        <w:pStyle w:val="Heading3"/>
      </w:pPr>
      <w:r>
        <w:rPr>
          <w:rStyle w:val="VerbatimChar"/>
        </w:rPr>
        <w:t xml:space="preserve">PRM_IsvAccountProvisionGateway</w:t>
      </w:r>
    </w:p>
    <w:p>
      <w:pPr>
        <w:pStyle w:val="FirstParagraph"/>
      </w:pPr>
      <w:r>
        <w:t xml:space="preserve">Aura-enabled Apex controller, the only Apex surface the LWC talks to directly. Each method delegates to</w:t>
      </w:r>
      <w:r>
        <w:t xml:space="preserve"> </w:t>
      </w:r>
      <w:r>
        <w:rPr>
          <w:rStyle w:val="VerbatimChar"/>
        </w:rPr>
        <w:t xml:space="preserve">PRM_ServiceManager.systemMode.isvAccountProvision</w:t>
      </w:r>
      <w:r>
        <w:t xml:space="preserve"> </w:t>
      </w:r>
      <w:r>
        <w:t xml:space="preserve">and wraps exceptions as</w:t>
      </w:r>
      <w:r>
        <w:t xml:space="preserve"> </w:t>
      </w:r>
      <w:r>
        <w:rPr>
          <w:rStyle w:val="VerbatimChar"/>
        </w:rPr>
        <w:t xml:space="preserve">AuraHandledException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getAssociatedCustomerAccounts(userId)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submitIsvAccountProvisionRequest(formData)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validateRunningUser(userId)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validateSiteId(userId, siteId)</w:t>
      </w:r>
    </w:p>
    <w:bookmarkEnd w:id="25"/>
    <w:bookmarkStart w:id="26" w:name="prm_isvaccountprovisionservice"/>
    <w:p>
      <w:pPr>
        <w:pStyle w:val="Heading3"/>
      </w:pPr>
      <w:r>
        <w:rPr>
          <w:rStyle w:val="VerbatimChar"/>
        </w:rPr>
        <w:t xml:space="preserve">PRM_IsvAccountProvisionService</w:t>
      </w:r>
    </w:p>
    <w:p>
      <w:pPr>
        <w:pStyle w:val="FirstParagraph"/>
      </w:pPr>
      <w:r>
        <w:t xml:space="preserve">Implements</w:t>
      </w:r>
      <w:r>
        <w:t xml:space="preserve"> </w:t>
      </w:r>
      <w:r>
        <w:rPr>
          <w:rStyle w:val="VerbatimChar"/>
        </w:rPr>
        <w:t xml:space="preserve">PlatformEventAsyncHandlerInterface</w:t>
      </w:r>
      <w:r>
        <w:t xml:space="preserve">. Holds both the synchronous validation/lookup logic called by the Gateway and the asynchronous provisioning logic triggered by the platform event.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Method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submitRequest(formData)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Gated by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Switches.PRM_PORTAL_ISV_ACCOUNT_REQUEST</w:t>
            </w:r>
            <w:r>
              <w:rPr>
                <w:sz w:val="18"/>
              </w:rPr>
              <w:t xml:space="preserve">; publishes an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Async_Microservice_Transaction_Bus__e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getAssociatedCustomerAccounts(userId)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Resolves the user's parent Account, then the related Customer account(s)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validateRunningUser(userId)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Authorization check used to gate form rendering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validateSiteId(userId, siteId)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Confirms a submitted Site ID belongs to the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process(lstEvents)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Async handler entry point invoked by dynamic dispatch (see Section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provisionRecords()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Orchestrates DTO/account validation and record creation</w:t>
            </w:r>
          </w:p>
        </w:tc>
      </w:tr>
    </w:tbl>
    <w:bookmarkEnd w:id="26"/>
    <w:bookmarkStart w:id="27" w:name="prm_isvaccountprovisiondto"/>
    <w:p>
      <w:pPr>
        <w:pStyle w:val="Heading3"/>
      </w:pPr>
      <w:r>
        <w:rPr>
          <w:rStyle w:val="VerbatimChar"/>
        </w:rPr>
        <w:t xml:space="preserve">PRM_IsvAccountProvisionDTO</w:t>
      </w:r>
    </w:p>
    <w:p>
      <w:pPr>
        <w:pStyle w:val="FirstParagraph"/>
      </w:pPr>
      <w:r>
        <w:t xml:space="preserve">Data wrapper shuttled as serialized JSON through the platform event payload.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Field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accountSiteId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Parent account lookup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subAccountId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Populated after sub-Account creation (for email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WhatId</w:t>
            </w:r>
            <w:r>
              <w:rPr>
                <w:sz w:val="18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companyName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New sub-Account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server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Server Location selection from the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Free-text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address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(nested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Address</w:t>
            </w:r>
            <w:r>
              <w:rPr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street, city, province, state, country, postalCode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firstName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lastName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phone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DocuSign Admin contact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emailType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SUCCESS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FAILURE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enum, set by the Service before invoking the email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runningUserId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runningUserEmail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Submitting user context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validate()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</w:rPr>
        <w:t xml:space="preserve">runningUserId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accountSiteId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companyName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firstName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, and a valid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 </w:t>
      </w:r>
      <w:r>
        <w:t xml:space="preserve">(street, city, postalCode, country, and either province or state).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2" w:name="X81bd68e3698005b4622c08afe0aa79cf96a4676"/>
    <w:p>
      <w:pPr>
        <w:pStyle w:val="Heading2"/>
      </w:pPr>
      <w:r>
        <w:t xml:space="preserve">3. Async Dispatch Chain</w:t>
      </w:r>
    </w:p>
    <w:p>
      <w:pPr>
        <w:pStyle w:val="FirstParagraph"/>
      </w:pPr>
      <w:r>
        <w:t xml:space="preserve">Form submission does not create records synchronously. It publishes a platform event, which is routed to the Service through a generic dynamic-dispatch mechanism shared by many PRM/CRM async handlers in the org.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PRM_IsvAccountProvisionService.submitRequest</w:t>
      </w:r>
      <w:r>
        <w:t xml:space="preserve"> </w:t>
      </w:r>
      <w:r>
        <w:t xml:space="preserve">— builds an</w:t>
      </w:r>
      <w:r>
        <w:t xml:space="preserve"> </w:t>
      </w:r>
      <w:r>
        <w:rPr>
          <w:rStyle w:val="VerbatimChar"/>
        </w:rPr>
        <w:t xml:space="preserve">Async_Microservice_Transaction_Bus__e</w:t>
      </w:r>
      <w:r>
        <w:t xml:space="preserve"> </w:t>
      </w:r>
      <w:r>
        <w:t xml:space="preserve">record: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Transaction_Data_Payload__c</w:t>
      </w:r>
      <w:r>
        <w:t xml:space="preserve"> </w:t>
      </w:r>
      <w:r>
        <w:t xml:space="preserve">= JSON-serialized form data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Apex_Microservice_Processor__c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'PRM_IsvAccountProvisionService'</w:t>
      </w:r>
    </w:p>
    <w:p>
      <w:pPr>
        <w:numPr>
          <w:ilvl w:val="1"/>
          <w:numId w:val="1006"/>
        </w:numPr>
        <w:pStyle w:val="Compact"/>
      </w:pPr>
      <w:r>
        <w:t xml:space="preserve">Publishes via</w:t>
      </w:r>
      <w:r>
        <w:t xml:space="preserve"> </w:t>
      </w:r>
      <w:r>
        <w:rPr>
          <w:rStyle w:val="VerbatimChar"/>
        </w:rPr>
        <w:t xml:space="preserve">EventBus.publish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AsyncMicroserviceListenerTrigger</w:t>
      </w:r>
      <w:r>
        <w:t xml:space="preserve"> </w:t>
      </w:r>
      <w:r>
        <w:t xml:space="preserve">(after insert trigger on</w:t>
      </w:r>
      <w:r>
        <w:t xml:space="preserve"> </w:t>
      </w:r>
      <w:r>
        <w:rPr>
          <w:rStyle w:val="VerbatimChar"/>
        </w:rPr>
        <w:t xml:space="preserve">Async_Microservice_Transaction_Bus__e</w:t>
      </w:r>
      <w:r>
        <w:t xml:space="preserve">) — calls</w:t>
      </w:r>
      <w:r>
        <w:t xml:space="preserve"> </w:t>
      </w:r>
      <w:r>
        <w:rPr>
          <w:rStyle w:val="VerbatimChar"/>
        </w:rPr>
        <w:t xml:space="preserve">PlatformEventObjectService.doAfterInsert(Trigger.new)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PlatformEventObjectService.doAfterInsert</w:t>
      </w:r>
      <w:r>
        <w:t xml:space="preserve"> </w:t>
      </w:r>
      <w:r>
        <w:t xml:space="preserve">— groups incoming events by</w:t>
      </w:r>
      <w:r>
        <w:t xml:space="preserve"> </w:t>
      </w:r>
      <w:r>
        <w:rPr>
          <w:rStyle w:val="VerbatimChar"/>
        </w:rPr>
        <w:t xml:space="preserve">Apex_Microservice_Processor__c</w:t>
      </w:r>
      <w:r>
        <w:t xml:space="preserve">, then for each processor key dynamically resolves the class via</w:t>
      </w:r>
      <w:r>
        <w:t xml:space="preserve"> </w:t>
      </w:r>
      <w:r>
        <w:rPr>
          <w:rStyle w:val="VerbatimChar"/>
        </w:rPr>
        <w:t xml:space="preserve">Type.forName(processor).newInstance()</w:t>
      </w:r>
      <w:r>
        <w:t xml:space="preserve">, casts it to</w:t>
      </w:r>
      <w:r>
        <w:t xml:space="preserve"> </w:t>
      </w:r>
      <w:r>
        <w:rPr>
          <w:rStyle w:val="VerbatimChar"/>
        </w:rPr>
        <w:t xml:space="preserve">PlatformEventAsyncHandlerInterface</w:t>
      </w:r>
      <w:r>
        <w:t xml:space="preserve">, and calls</w:t>
      </w:r>
      <w:r>
        <w:t xml:space="preserve"> </w:t>
      </w:r>
      <w:r>
        <w:rPr>
          <w:rStyle w:val="VerbatimChar"/>
        </w:rPr>
        <w:t xml:space="preserve">.process(events)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PRM_IsvAccountProvisionService.process(lstEvents)</w:t>
      </w:r>
      <w:r>
        <w:t xml:space="preserve"> </w:t>
      </w:r>
      <w:r>
        <w:t xml:space="preserve">— the resolved handler:</w:t>
      </w:r>
    </w:p>
    <w:p>
      <w:pPr>
        <w:numPr>
          <w:ilvl w:val="1"/>
          <w:numId w:val="1007"/>
        </w:numPr>
        <w:pStyle w:val="Compact"/>
      </w:pPr>
      <w:r>
        <w:t xml:space="preserve">Sets a</w:t>
      </w:r>
      <w:r>
        <w:t xml:space="preserve"> </w:t>
      </w:r>
      <w:r>
        <w:rPr>
          <w:rStyle w:val="VerbatimChar"/>
        </w:rPr>
        <w:t xml:space="preserve">Database.Savepoint</w:t>
      </w:r>
      <w:r>
        <w:t xml:space="preserve">.</w:t>
      </w:r>
    </w:p>
    <w:p>
      <w:pPr>
        <w:numPr>
          <w:ilvl w:val="1"/>
          <w:numId w:val="1007"/>
        </w:numPr>
        <w:pStyle w:val="Compact"/>
      </w:pPr>
      <w:r>
        <w:t xml:space="preserve">Parses the DTO from</w:t>
      </w:r>
      <w:r>
        <w:t xml:space="preserve"> </w:t>
      </w:r>
      <w:r>
        <w:rPr>
          <w:rStyle w:val="VerbatimChar"/>
        </w:rPr>
        <w:t xml:space="preserve">Transaction_Data_Payload__c</w:t>
      </w:r>
      <w:r>
        <w:t xml:space="preserve">.</w:t>
      </w:r>
    </w:p>
    <w:p>
      <w:pPr>
        <w:numPr>
          <w:ilvl w:val="1"/>
          <w:numId w:val="1007"/>
        </w:numPr>
        <w:pStyle w:val="Compact"/>
      </w:pPr>
      <w:r>
        <w:t xml:space="preserve">Calls</w:t>
      </w:r>
      <w:r>
        <w:t xml:space="preserve"> </w:t>
      </w:r>
      <w:r>
        <w:rPr>
          <w:rStyle w:val="VerbatimChar"/>
        </w:rPr>
        <w:t xml:space="preserve">provisionRecords()</w:t>
      </w:r>
      <w:r>
        <w:t xml:space="preserve"> </w:t>
      </w:r>
      <w:r>
        <w:t xml:space="preserve">to create the sub-Account and Contact.</w:t>
      </w:r>
    </w:p>
    <w:p>
      <w:pPr>
        <w:numPr>
          <w:ilvl w:val="1"/>
          <w:numId w:val="1007"/>
        </w:numPr>
        <w:pStyle w:val="Compact"/>
      </w:pPr>
      <w:r>
        <w:t xml:space="preserve">On success: sets</w:t>
      </w:r>
      <w:r>
        <w:t xml:space="preserve"> </w:t>
      </w:r>
      <w:r>
        <w:rPr>
          <w:rStyle w:val="VerbatimChar"/>
        </w:rPr>
        <w:t xml:space="preserve">dto.subAccountId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dto.emailType = SUCCESS</w:t>
      </w:r>
      <w:r>
        <w:t xml:space="preserve">, calls</w:t>
      </w:r>
      <w:r>
        <w:t xml:space="preserve"> </w:t>
      </w:r>
      <w:r>
        <w:rPr>
          <w:rStyle w:val="VerbatimChar"/>
        </w:rPr>
        <w:t xml:space="preserve">PRM_ServiceManager.email.isvAccountProvision.sendSuccessEmail(dto)</w:t>
      </w:r>
      <w:r>
        <w:t xml:space="preserve">.</w:t>
      </w:r>
    </w:p>
    <w:p>
      <w:pPr>
        <w:numPr>
          <w:ilvl w:val="1"/>
          <w:numId w:val="1007"/>
        </w:numPr>
        <w:pStyle w:val="Compact"/>
      </w:pPr>
      <w:r>
        <w:t xml:space="preserve">On exception: rolls back to the savepoint, logs via</w:t>
      </w:r>
      <w:r>
        <w:t xml:space="preserve"> </w:t>
      </w:r>
      <w:r>
        <w:rPr>
          <w:rStyle w:val="VerbatimChar"/>
        </w:rPr>
        <w:t xml:space="preserve">ExceptionLogger</w:t>
      </w:r>
      <w:r>
        <w:t xml:space="preserve">, creates a RevOps Case, sets</w:t>
      </w:r>
      <w:r>
        <w:t xml:space="preserve"> </w:t>
      </w:r>
      <w:r>
        <w:rPr>
          <w:rStyle w:val="VerbatimChar"/>
        </w:rPr>
        <w:t xml:space="preserve">dto.emailType = FAILURE</w:t>
      </w:r>
      <w:r>
        <w:t xml:space="preserve">, and still calls</w:t>
      </w:r>
      <w:r>
        <w:t xml:space="preserve"> </w:t>
      </w:r>
      <w:r>
        <w:rPr>
          <w:rStyle w:val="VerbatimChar"/>
        </w:rPr>
        <w:t xml:space="preserve">sendSuccessEmail(dto)</w:t>
      </w:r>
      <w:r>
        <w:t xml:space="preserve"> </w:t>
      </w:r>
      <w:r>
        <w:t xml:space="preserve">(the single entry point that branches internally by</w:t>
      </w:r>
      <w:r>
        <w:t xml:space="preserve"> </w:t>
      </w:r>
      <w:r>
        <w:rPr>
          <w:rStyle w:val="VerbatimChar"/>
        </w:rPr>
        <w:t xml:space="preserve">emailType</w:t>
      </w:r>
      <w:r>
        <w:t xml:space="preserve">).</w:t>
      </w:r>
    </w:p>
    <w:bookmarkStart w:id="41" w:name="end-to-end-flow"/>
    <w:p>
      <w:pPr>
        <w:pStyle w:val="Heading3"/>
      </w:pPr>
      <w:r>
        <w:t xml:space="preserve">End-to-end flow</w:t>
      </w:r>
    </w:p>
    <w:p>
      <w:pPr>
        <w:pStyle w:val="FirstParagraph"/>
      </w:pPr>
      <w:r>
        <w:t xml:space="preserve">The flow is split into three diagrams so each stays readable: the synchronous form path, the async provisioning path, and the email service.</w:t>
      </w:r>
    </w:p>
    <w:bookmarkStart w:id="32" w:name="diagram-1--form-access-and-submission"/>
    <w:p>
      <w:pPr>
        <w:pStyle w:val="Heading4"/>
      </w:pPr>
      <w:r>
        <w:t xml:space="preserve">Diagram 1 — Form access and submission</w:t>
      </w:r>
    </w:p>
    <w:p>
      <w:pPr>
        <w:pStyle w:val="FirstParagraph"/>
      </w:pPr>
      <w:r>
        <w:t xml:space="preserve">Three gates stand before any record work: the user check, the Site ID check, and the</w:t>
      </w:r>
      <w:r>
        <w:t xml:space="preserve"> </w:t>
      </w:r>
      <w:r>
        <w:rPr>
          <w:rStyle w:val="VerbatimChar"/>
        </w:rPr>
        <w:t xml:space="preserve">PRM_PORTAL_ISV_ACCOUNT_REQUEST</w:t>
      </w:r>
      <w:r>
        <w:t xml:space="preserve"> </w:t>
      </w:r>
      <w:r>
        <w:t xml:space="preserve">feature flag.</w:t>
      </w:r>
    </w:p>
    <w:p>
      <w:pPr>
        <w:pStyle w:val="BodyText"/>
      </w:pPr>
      <w:r>
        <w:drawing>
          <wp:inline>
            <wp:extent cx="5334000" cy="6736389"/>
            <wp:effectExtent b="0" l="0" r="0" t="0"/>
            <wp:docPr descr="Diagram 1 — Form access and submission" title="" id="30" name="Picture"/>
            <a:graphic>
              <a:graphicData uri="http://schemas.openxmlformats.org/drawingml/2006/picture">
                <pic:pic>
                  <pic:nvPicPr>
                    <pic:cNvPr descr="d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36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6" w:name="Xe5ea2b7c666c958b37ccf2f27852a49d4e0e419"/>
    <w:p>
      <w:pPr>
        <w:pStyle w:val="Heading4"/>
      </w:pPr>
      <w:r>
        <w:t xml:space="preserve">Diagram 2 — Async dispatch and record provisioning</w:t>
      </w:r>
    </w:p>
    <w:p>
      <w:pPr>
        <w:pStyle w:val="FirstParagraph"/>
      </w:pPr>
      <w:r>
        <w:t xml:space="preserve">Both branches converge on</w:t>
      </w:r>
      <w:r>
        <w:t xml:space="preserve"> </w:t>
      </w:r>
      <w:r>
        <w:rPr>
          <w:rStyle w:val="VerbatimChar"/>
        </w:rPr>
        <w:t xml:space="preserve">sendSuccessEmail(dto)</w:t>
      </w:r>
      <w:r>
        <w:t xml:space="preserve">; only</w:t>
      </w:r>
      <w:r>
        <w:t xml:space="preserve"> </w:t>
      </w:r>
      <w:r>
        <w:rPr>
          <w:rStyle w:val="VerbatimChar"/>
        </w:rPr>
        <w:t xml:space="preserve">dto.emailType</w:t>
      </w:r>
      <w:r>
        <w:t xml:space="preserve"> </w:t>
      </w:r>
      <w:r>
        <w:t xml:space="preserve">tells the email service which message to send.</w:t>
      </w:r>
    </w:p>
    <w:p>
      <w:pPr>
        <w:pStyle w:val="BodyText"/>
      </w:pPr>
      <w:r>
        <w:drawing>
          <wp:inline>
            <wp:extent cx="3607075" cy="7863839"/>
            <wp:effectExtent b="0" l="0" r="0" t="0"/>
            <wp:docPr descr="Diagram 2 — Async dispatch and record provisioning" title="" id="34" name="Picture"/>
            <a:graphic>
              <a:graphicData uri="http://schemas.openxmlformats.org/drawingml/2006/picture">
                <pic:pic>
                  <pic:nvPicPr>
                    <pic:cNvPr descr="d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7075" cy="7863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X307b5b67a30df67936af02365e87c06cba09227"/>
    <w:p>
      <w:pPr>
        <w:pStyle w:val="Heading4"/>
      </w:pPr>
      <w:r>
        <w:t xml:space="preserve">Diagram 3 — Email service branching and escalation</w:t>
      </w:r>
    </w:p>
    <w:p>
      <w:pPr>
        <w:pStyle w:val="FirstParagraph"/>
      </w:pPr>
      <w:r>
        <w:t xml:space="preserve">The running user only hears back on success; on failure they get no email, and RevOps is alerted through the distro and a Case.</w:t>
      </w:r>
    </w:p>
    <w:p>
      <w:pPr>
        <w:pStyle w:val="BodyText"/>
      </w:pPr>
      <w:r>
        <w:drawing>
          <wp:inline>
            <wp:extent cx="5334000" cy="6191825"/>
            <wp:effectExtent b="0" l="0" r="0" t="0"/>
            <wp:docPr descr="Diagram 3 — Email service branching and escalation" title="" id="38" name="Picture"/>
            <a:graphic>
              <a:graphicData uri="http://schemas.openxmlformats.org/drawingml/2006/picture">
                <pic:pic>
                  <pic:nvPicPr>
                    <pic:cNvPr descr="d3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91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5" w:name="Xc6f0a30316ae02b1dc3aa24c9de08192b6efbf2"/>
    <w:p>
      <w:pPr>
        <w:pStyle w:val="Heading2"/>
      </w:pPr>
      <w:r>
        <w:t xml:space="preserve">4. Record Creation</w:t>
      </w:r>
    </w:p>
    <w:p>
      <w:pPr>
        <w:pStyle w:val="FirstParagraph"/>
      </w:pPr>
      <w:r>
        <w:rPr>
          <w:rStyle w:val="VerbatimChar"/>
        </w:rPr>
        <w:t xml:space="preserve">provisionRecords()</w:t>
      </w:r>
      <w:r>
        <w:t xml:space="preserve"> </w:t>
      </w:r>
      <w:r>
        <w:t xml:space="preserve">sequence (all within the Service's</w:t>
      </w:r>
      <w:r>
        <w:t xml:space="preserve"> </w:t>
      </w:r>
      <w:r>
        <w:rPr>
          <w:rStyle w:val="VerbatimChar"/>
        </w:rPr>
        <w:t xml:space="preserve">process()</w:t>
      </w:r>
      <w:r>
        <w:t xml:space="preserve"> </w:t>
      </w:r>
      <w:r>
        <w:t xml:space="preserve">savepoint):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validateDto()</w:t>
      </w:r>
      <w:r>
        <w:t xml:space="preserve"> </w:t>
      </w:r>
      <w:r>
        <w:t xml:space="preserve">— re-validates the parsed DTO.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getParentAccountBySiteId(dto.accountSiteId)</w:t>
      </w:r>
      <w:r>
        <w:t xml:space="preserve"> </w:t>
      </w:r>
      <w:r>
        <w:t xml:space="preserve">— resolves the parent Account.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validateAccount(parentAccount)</w:t>
      </w:r>
      <w:r>
        <w:t xml:space="preserve"> </w:t>
      </w:r>
      <w:r>
        <w:t xml:space="preserve">— see Section 5.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getAccountConfigId(parentAccount.DocuSignEnvironmentAccountSuffix__c)</w:t>
      </w:r>
      <w:r>
        <w:t xml:space="preserve"> </w:t>
      </w:r>
      <w:r>
        <w:t xml:space="preserve">— resolves</w:t>
      </w:r>
      <w:r>
        <w:t xml:space="preserve"> </w:t>
      </w:r>
      <w:r>
        <w:rPr>
          <w:rStyle w:val="VerbatimChar"/>
        </w:rPr>
        <w:t xml:space="preserve">DOSS_AccountConfiguration__c</w:t>
      </w:r>
      <w:r>
        <w:t xml:space="preserve"> </w:t>
      </w:r>
      <w:r>
        <w:t xml:space="preserve">by suffix.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getNamedAccount(parentAccount.Named_Account__c)</w:t>
      </w:r>
      <w:r>
        <w:t xml:space="preserve"> </w:t>
      </w:r>
      <w:r>
        <w:t xml:space="preserve">— normalizes Parent/Child naming.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createAccount(...)</w:t>
      </w:r>
      <w:r>
        <w:t xml:space="preserve"> </w:t>
      </w:r>
      <w:r>
        <w:t xml:space="preserve">— inserts the sub-Account.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createContact(accountId)</w:t>
      </w:r>
      <w:r>
        <w:t xml:space="preserve"> </w:t>
      </w:r>
      <w:r>
        <w:t xml:space="preserve">— inserts the admin Contact, if the Account insert succeeded.</w:t>
      </w:r>
    </w:p>
    <w:bookmarkStart w:id="43" w:name="sub-account-field-mapping-createaccount"/>
    <w:p>
      <w:pPr>
        <w:pStyle w:val="Heading3"/>
      </w:pPr>
      <w:r>
        <w:t xml:space="preserve">Sub-Account field mapping (</w:t>
      </w:r>
      <w:r>
        <w:rPr>
          <w:rStyle w:val="VerbatimChar"/>
        </w:rPr>
        <w:t xml:space="preserve">createAccount</w:t>
      </w:r>
      <w:r>
        <w:t xml:space="preserve">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Field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dto.companyName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ParentId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Subscription_Owner__c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parentAccount.Id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DocuSignEnvironment__c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resolved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accountConfigId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BillingStreet/City/State/PostalCode/Country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dto.address.*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Phone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Billing_Phone__c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Fax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OwnerId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SAM_Tier__c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TCSM__c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TCSM_Program__c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Industry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Industry_Override__c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Client_Services_Executive__c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Website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EBR__c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ESR__c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Account_Score__c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copied from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parentAccount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TYPE_CUSTOMER_SUB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DUNS_Number__c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DUNS_CUST_SUB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DocuSign_Enrollment_Stage__c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ENROLLMENT_STAGE_PENDING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Named_Account__c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computed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namedAccount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Territory_Type__c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parentAccount.Territory_Type__c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DocuSign_Account_Type__c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DS_TYPE_CUSTOMER_MANAGED_PARTNER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Partner_Referring_Account2__c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parentAccount.Partner_Referring_Account2__c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Sales_Channel__c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SALES_CHANNEL_ISV_EMBED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Sales_Channel_Sub_Category__c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SALES_CHANNEL_SUB_ISV_LICENSE_CUSTOMER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RecordTypeId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customerManagedByPartnerRecordTypeId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(RecordType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DS_TYPE_CUSTOMER_MANAGED_PARTNER_API</w:t>
            </w:r>
            <w:r>
              <w:rPr>
                <w:sz w:val="18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Provisioned_By__c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PROVISIONED_BY_ISV_FORM</w:t>
            </w:r>
          </w:p>
        </w:tc>
      </w:tr>
    </w:tbl>
    <w:p>
      <w:pPr>
        <w:pStyle w:val="BodyText"/>
      </w:pPr>
      <w:r>
        <w:t xml:space="preserve">Inserted with</w:t>
      </w:r>
      <w:r>
        <w:t xml:space="preserve"> </w:t>
      </w:r>
      <w:r>
        <w:rPr>
          <w:rStyle w:val="VerbatimChar"/>
        </w:rPr>
        <w:t xml:space="preserve">Database.DMLOptions.DuplicateRuleHeader.AllowSave = true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rPr>
          <w:rStyle w:val="VerbatimChar"/>
        </w:rPr>
        <w:t xml:space="preserve">dto.server</w:t>
      </w:r>
      <w:r>
        <w:t xml:space="preserve"> </w:t>
      </w:r>
      <w:r>
        <w:t xml:space="preserve">(Server Location) is</w:t>
      </w:r>
      <w:r>
        <w:t xml:space="preserve"> </w:t>
      </w:r>
      <w:r>
        <w:rPr>
          <w:bCs/>
          <w:b/>
        </w:rPr>
        <w:t xml:space="preserve">not mapped to any field</w:t>
      </w:r>
      <w:r>
        <w:t xml:space="preserve"> </w:t>
      </w:r>
      <w:r>
        <w:t xml:space="preserve">on this record.</w:t>
      </w:r>
    </w:p>
    <w:bookmarkEnd w:id="43"/>
    <w:bookmarkStart w:id="44" w:name="X23350d7d8b031fe845cac08b6fe547327b8e290"/>
    <w:p>
      <w:pPr>
        <w:pStyle w:val="Heading3"/>
      </w:pPr>
      <w:r>
        <w:t xml:space="preserve">Admin Contact field mapping (</w:t>
      </w:r>
      <w:r>
        <w:rPr>
          <w:rStyle w:val="VerbatimChar"/>
        </w:rPr>
        <w:t xml:space="preserve">createContact</w:t>
      </w:r>
      <w:r>
        <w:t xml:space="preserve">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W w:w="5000" w:type="pc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Field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FirstName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LastName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Phone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dto.firstName/lastName/phone/email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AccountId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newly created sub-Account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DS_Admin__c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Origin_Source__c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TYPE_CUSTOMER_SUB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MailingStreet/City/State/PostalCode/Country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dto.address.*</w:t>
            </w:r>
          </w:p>
        </w:tc>
      </w:tr>
    </w:tbl>
    <w:p>
      <w:pPr>
        <w:pStyle w:val="BodyText"/>
      </w:pPr>
      <w:r>
        <w:t xml:space="preserve">Also inserted with</w:t>
      </w:r>
      <w:r>
        <w:t xml:space="preserve"> </w:t>
      </w:r>
      <w:r>
        <w:rPr>
          <w:rStyle w:val="VerbatimChar"/>
        </w:rPr>
        <w:t xml:space="preserve">DuplicateRuleHeader.AllowSave = true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Xe5421ef562c2f61c1dd237cefe6546750f560ee"/>
    <w:p>
      <w:pPr>
        <w:pStyle w:val="Heading2"/>
      </w:pPr>
      <w:r>
        <w:t xml:space="preserve">5. Validation Rules</w:t>
      </w:r>
    </w:p>
    <w:bookmarkStart w:id="46" w:name="Xed0b79fbc6cb952164d65df9c5cf6356b4ead15"/>
    <w:p>
      <w:pPr>
        <w:pStyle w:val="Heading3"/>
      </w:pPr>
      <w:r>
        <w:rPr>
          <w:rStyle w:val="VerbatimChar"/>
        </w:rPr>
        <w:t xml:space="preserve">validateAccount(acct)</w:t>
      </w:r>
      <w:r>
        <w:t xml:space="preserve"> </w:t>
      </w:r>
      <w:r>
        <w:t xml:space="preserve">— throws</w:t>
      </w:r>
      <w:r>
        <w:t xml:space="preserve"> </w:t>
      </w:r>
      <w:r>
        <w:rPr>
          <w:rStyle w:val="VerbatimChar"/>
        </w:rPr>
        <w:t xml:space="preserve">DataException</w:t>
      </w:r>
      <w:r>
        <w:t xml:space="preserve"> </w:t>
      </w:r>
      <w:r>
        <w:t xml:space="preserve">if:</w:t>
      </w:r>
    </w:p>
    <w:p>
      <w:pPr>
        <w:numPr>
          <w:ilvl w:val="0"/>
          <w:numId w:val="1009"/>
        </w:numPr>
        <w:pStyle w:val="Compact"/>
      </w:pPr>
      <w:r>
        <w:t xml:space="preserve">Account is null ("missing account" message)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DS_Status__c</w:t>
      </w:r>
      <w:r>
        <w:t xml:space="preserve"> </w:t>
      </w:r>
      <w:r>
        <w:t xml:space="preserve">= Closed ("record closed" message)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Type</w:t>
      </w:r>
      <w:r>
        <w:t xml:space="preserve"> </w:t>
      </w:r>
      <w:r>
        <w:t xml:space="preserve">≠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 </w:t>
      </w:r>
      <w:r>
        <w:t xml:space="preserve">("not a customer" message)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DocuSignEnvironmentAccountSuffix__c</w:t>
      </w:r>
      <w:r>
        <w:t xml:space="preserve"> </w:t>
      </w:r>
      <w:r>
        <w:t xml:space="preserve">is blank ("missing env suffix" message)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Billing_Subscriptions__r</w:t>
      </w:r>
      <w:r>
        <w:t xml:space="preserve"> </w:t>
      </w:r>
      <w:r>
        <w:t xml:space="preserve">is null or empty ("missing billing sub" message)</w:t>
      </w:r>
    </w:p>
    <w:bookmarkEnd w:id="46"/>
    <w:bookmarkStart w:id="47" w:name="X1ee30282fb1ad4ef29719306611f5b1ad017c31"/>
    <w:p>
      <w:pPr>
        <w:pStyle w:val="Heading3"/>
      </w:pPr>
      <w:r>
        <w:rPr>
          <w:rStyle w:val="VerbatimChar"/>
        </w:rPr>
        <w:t xml:space="preserve">isValidIsvCustomer(acct)</w:t>
      </w:r>
      <w:r>
        <w:t xml:space="preserve"> </w:t>
      </w:r>
      <w:r>
        <w:t xml:space="preserve">— filters accounts returned to the client: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Type</w:t>
      </w:r>
      <w:r>
        <w:t xml:space="preserve"> </w:t>
      </w:r>
      <w:r>
        <w:t xml:space="preserve">equals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 </w:t>
      </w:r>
      <w:r>
        <w:t xml:space="preserve">(case-insensitive)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Sales_Channel__c</w:t>
      </w:r>
      <w:r>
        <w:t xml:space="preserve"> </w:t>
      </w:r>
      <w:r>
        <w:t xml:space="preserve">equals</w:t>
      </w:r>
      <w:r>
        <w:t xml:space="preserve"> </w:t>
      </w:r>
      <w:r>
        <w:rPr>
          <w:rStyle w:val="VerbatimChar"/>
        </w:rPr>
        <w:t xml:space="preserve">ISV Embed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Sales_Channel_Sub_Category__c</w:t>
      </w:r>
      <w:r>
        <w:t xml:space="preserve"> </w:t>
      </w:r>
      <w:r>
        <w:t xml:space="preserve">equals</w:t>
      </w:r>
      <w:r>
        <w:t xml:space="preserve"> </w:t>
      </w:r>
      <w:r>
        <w:rPr>
          <w:rStyle w:val="VerbatimChar"/>
        </w:rPr>
        <w:t xml:space="preserve">ISV License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Site_Id__c</w:t>
      </w:r>
      <w:r>
        <w:t xml:space="preserve"> </w:t>
      </w:r>
      <w:r>
        <w:t xml:space="preserve">is not blank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Partner_Referring_Account2__c</w:t>
      </w:r>
      <w:r>
        <w:t xml:space="preserve"> </w:t>
      </w:r>
      <w:r>
        <w:t xml:space="preserve">is not null</w:t>
      </w:r>
    </w:p>
    <w:bookmarkEnd w:id="47"/>
    <w:bookmarkStart w:id="48" w:name="X1ca6e182c45aa68299a1181c6b0f595e4687558"/>
    <w:p>
      <w:pPr>
        <w:pStyle w:val="Heading3"/>
      </w:pPr>
      <w:r>
        <w:rPr>
          <w:rStyle w:val="VerbatimChar"/>
        </w:rPr>
        <w:t xml:space="preserve">validateRunningUser(userId)</w:t>
      </w:r>
      <w:r>
        <w:t xml:space="preserve"> </w:t>
      </w:r>
      <w:r>
        <w:t xml:space="preserve">— gate for form access:</w:t>
      </w:r>
    </w:p>
    <w:p>
      <w:pPr>
        <w:numPr>
          <w:ilvl w:val="0"/>
          <w:numId w:val="1011"/>
        </w:numPr>
        <w:pStyle w:val="Compact"/>
      </w:pPr>
      <w:r>
        <w:t xml:space="preserve">Resolved parent account is not null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Account_Status_Detail__c</w:t>
      </w:r>
      <w:r>
        <w:t xml:space="preserve"> </w:t>
      </w:r>
      <w:r>
        <w:t xml:space="preserve">equals</w:t>
      </w:r>
      <w:r>
        <w:t xml:space="preserve"> </w:t>
      </w:r>
      <w:r>
        <w:rPr>
          <w:rStyle w:val="VerbatimChar"/>
        </w:rPr>
        <w:t xml:space="preserve">Active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Sales_Channel__c</w:t>
      </w:r>
      <w:r>
        <w:t xml:space="preserve"> </w:t>
      </w:r>
      <w:r>
        <w:t xml:space="preserve">equals</w:t>
      </w:r>
      <w:r>
        <w:t xml:space="preserve"> </w:t>
      </w:r>
      <w:r>
        <w:rPr>
          <w:rStyle w:val="VerbatimChar"/>
        </w:rPr>
        <w:t xml:space="preserve">ISV Embed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Sales_Channel_Sub_Category__c</w:t>
      </w:r>
      <w:r>
        <w:t xml:space="preserve"> </w:t>
      </w:r>
      <w:r>
        <w:t xml:space="preserve">equals</w:t>
      </w:r>
      <w:r>
        <w:t xml:space="preserve"> </w:t>
      </w:r>
      <w:r>
        <w:rPr>
          <w:rStyle w:val="VerbatimChar"/>
        </w:rPr>
        <w:t xml:space="preserve">ISV License</w:t>
      </w:r>
    </w:p>
    <w:bookmarkEnd w:id="48"/>
    <w:bookmarkStart w:id="49" w:name="validatesiteiduserid-siteid"/>
    <w:p>
      <w:pPr>
        <w:pStyle w:val="Heading3"/>
      </w:pPr>
      <w:r>
        <w:rPr>
          <w:rStyle w:val="VerbatimChar"/>
        </w:rPr>
        <w:t xml:space="preserve">validateSiteId(userId, siteId)</w:t>
      </w:r>
      <w:r>
        <w:t xml:space="preserve">:</w:t>
      </w:r>
    </w:p>
    <w:p>
      <w:pPr>
        <w:numPr>
          <w:ilvl w:val="0"/>
          <w:numId w:val="1012"/>
        </w:numPr>
        <w:pStyle w:val="Compact"/>
      </w:pPr>
      <w:r>
        <w:t xml:space="preserve">The Account matching the submitted Site ID must equal one of the user's associated customer accounts, OR match the user's parent Partner account directly.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Xf9b01e64ab080e982b688dcc57791d7b5ae3bf7"/>
    <w:p>
      <w:pPr>
        <w:pStyle w:val="Heading2"/>
      </w:pPr>
      <w:r>
        <w:t xml:space="preserve">6. Email Notifications —</w:t>
      </w:r>
      <w:r>
        <w:t xml:space="preserve"> </w:t>
      </w:r>
      <w:r>
        <w:rPr>
          <w:rStyle w:val="VerbatimChar"/>
        </w:rPr>
        <w:t xml:space="preserve">PRM_IsvAccountProvisionEmailService</w:t>
      </w:r>
    </w:p>
    <w:p>
      <w:pPr>
        <w:pStyle w:val="FirstParagraph"/>
      </w:pPr>
      <w:r>
        <w:t xml:space="preserve">Implements</w:t>
      </w:r>
      <w:r>
        <w:t xml:space="preserve"> </w:t>
      </w:r>
      <w:r>
        <w:rPr>
          <w:rStyle w:val="VerbatimChar"/>
        </w:rPr>
        <w:t xml:space="preserve">Queueable</w:t>
      </w:r>
      <w:r>
        <w:t xml:space="preserve">. Invoked via</w:t>
      </w:r>
      <w:r>
        <w:t xml:space="preserve"> </w:t>
      </w:r>
      <w:r>
        <w:rPr>
          <w:rStyle w:val="VerbatimChar"/>
        </w:rPr>
        <w:t xml:space="preserve">sendSuccessEmail(dto)</w:t>
      </w:r>
      <w:r>
        <w:t xml:space="preserve">, which enqueues the job;</w:t>
      </w:r>
      <w:r>
        <w:t xml:space="preserve"> </w:t>
      </w:r>
      <w:r>
        <w:rPr>
          <w:rStyle w:val="VerbatimChar"/>
        </w:rPr>
        <w:t xml:space="preserve">execute()</w:t>
      </w:r>
      <w:r>
        <w:t xml:space="preserve"> </w:t>
      </w:r>
      <w:r>
        <w:t xml:space="preserve">branches internally on</w:t>
      </w:r>
      <w:r>
        <w:t xml:space="preserve"> </w:t>
      </w:r>
      <w:r>
        <w:rPr>
          <w:rStyle w:val="VerbatimChar"/>
        </w:rPr>
        <w:t xml:space="preserve">dto.emailType</w:t>
      </w:r>
      <w:r>
        <w:t xml:space="preserve"> </w:t>
      </w:r>
      <w:r>
        <w:t xml:space="preserve">to send either the success or failure email.</w:t>
      </w:r>
    </w:p>
    <w:bookmarkStart w:id="51" w:name="summary"/>
    <w:p>
      <w:pPr>
        <w:pStyle w:val="Heading3"/>
      </w:pPr>
      <w:r>
        <w:t xml:space="preserve">Summary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W w:w="5000" w:type="pc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</w:pP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Success Email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Failure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Trigger 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dto.emailType == EMAIL_TYPE.SUCCESS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(provisioning succeeded)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dto.emailType == EMAIL_TYPE.FAILURE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(exception 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process()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or missing DTO)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Subject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'ISV Embed Sub Account Provisioning Request Confirmation – {firstName} {lastName}'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'ISV Sub-Account Provision Error'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Recipients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System.Label.PRM_IsvAccountProvisionEmailUserId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(fixed distro)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+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running user's email (via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Selectors.user.selectByIdForContext(dto.runningUserId)</w:t>
            </w:r>
            <w:r>
              <w:rPr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System.Label.PRM_IsvAccountProvisionEmailUserId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only — running user is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not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Body 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System.Label.PRM_IsvAccountProvisionEmailTemplate</w:t>
            </w:r>
            <w:r>
              <w:rPr>
                <w:sz w:val="18"/>
              </w:rPr>
              <w:t xml:space="preserve">, merge-formatted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System.Label.PRM_IsvAccountProvisionFailureEmailTemplate</w:t>
            </w:r>
            <w:r>
              <w:rPr>
                <w:sz w:val="18"/>
              </w:rPr>
              <w:t xml:space="preserve">, with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{{ACCOUNT_NAME}}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token replaced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HTML (</w:t>
            </w:r>
            <w:r>
              <w:rPr>
                <w:rStyle w:val="VerbatimChar"/>
                <w:sz w:val="18"/>
              </w:rPr>
              <w:t xml:space="preserve">setHtmlBody</w:t>
            </w:r>
            <w:r>
              <w:rPr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Plain text (</w:t>
            </w:r>
            <w:r>
              <w:rPr>
                <w:rStyle w:val="VerbatimChar"/>
                <w:sz w:val="18"/>
              </w:rPr>
              <w:t xml:space="preserve">setPlainTextBody</w:t>
            </w:r>
            <w:r>
              <w:rPr>
                <w:sz w:val="18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WhatId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New sub-Account Id (</w:t>
            </w:r>
            <w:r>
              <w:rPr>
                <w:rStyle w:val="VerbatimChar"/>
                <w:sz w:val="18"/>
              </w:rPr>
              <w:t xml:space="preserve">dto.subAccountId</w:t>
            </w:r>
            <w:r>
              <w:rPr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Not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No-reply Org-Wide Email Address (</w:t>
            </w:r>
            <w:r>
              <w:rPr>
                <w:rStyle w:val="VerbatimChar"/>
                <w:sz w:val="18"/>
              </w:rPr>
              <w:t xml:space="preserve">PRM_ServiceManager.messaging.getNoReplyOrgWideEmailAddressId()</w:t>
            </w:r>
            <w:r>
              <w:rPr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Same no-reply Org-Wide Email Address</w:t>
            </w:r>
          </w:p>
        </w:tc>
      </w:tr>
    </w:tbl>
    <w:bookmarkEnd w:id="51"/>
    <w:bookmarkStart w:id="52" w:name="success-email-body-construction"/>
    <w:p>
      <w:pPr>
        <w:pStyle w:val="Heading3"/>
      </w:pPr>
      <w:r>
        <w:t xml:space="preserve">Success email body construction</w:t>
      </w:r>
    </w:p>
    <w:p>
      <w:pPr>
        <w:pStyle w:val="FirstParagraph"/>
      </w:pPr>
      <w:r>
        <w:rPr>
          <w:rStyle w:val="VerbatimChar"/>
        </w:rPr>
        <w:t xml:space="preserve">generateSuccessBodyTemplate()</w:t>
      </w:r>
      <w:r>
        <w:t xml:space="preserve"> </w:t>
      </w:r>
      <w:r>
        <w:t xml:space="preserve">merge-formats the label template with, in order: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dto.companyName</w:t>
      </w:r>
    </w:p>
    <w:p>
      <w:pPr>
        <w:numPr>
          <w:ilvl w:val="0"/>
          <w:numId w:val="1013"/>
        </w:numPr>
        <w:pStyle w:val="Compact"/>
      </w:pPr>
      <w:r>
        <w:t xml:space="preserve">Concatenated address (</w:t>
      </w:r>
      <w:r>
        <w:rPr>
          <w:rStyle w:val="VerbatimChar"/>
        </w:rPr>
        <w:t xml:space="preserve">street, city, state/province, postalCode, country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dto.firstName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dto.lastName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dto.email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dto.notes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'No additional notes'</w:t>
      </w:r>
      <w:r>
        <w:t xml:space="preserve"> </w:t>
      </w:r>
      <w:r>
        <w:t xml:space="preserve">if blank)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dto.accountSiteId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dto.server</w:t>
      </w:r>
      <w:r>
        <w:t xml:space="preserve"> </w:t>
      </w:r>
      <w:r>
        <w:t xml:space="preserve">(Server Location)</w:t>
      </w:r>
    </w:p>
    <w:p>
      <w:pPr>
        <w:pStyle w:val="FirstParagraph"/>
      </w:pPr>
      <w:r>
        <w:t xml:space="preserve">An image is appended (</w:t>
      </w:r>
      <w:r>
        <w:rPr>
          <w:rStyle w:val="VerbatimChar"/>
        </w:rPr>
        <w:t xml:space="preserve">System.Label.PRM_IsvAccountProvisionEmailTemplateImageURL</w:t>
      </w:r>
      <w:r>
        <w:t xml:space="preserve">), and a</w:t>
      </w:r>
      <w:r>
        <w:t xml:space="preserve"> </w:t>
      </w:r>
      <w:r>
        <w:rPr>
          <w:rStyle w:val="VerbatimChar"/>
        </w:rPr>
        <w:t xml:space="preserve">SupportTextAnnotation</w:t>
      </w:r>
      <w:r>
        <w:t xml:space="preserve"> </w:t>
      </w:r>
      <w:r>
        <w:t xml:space="preserve">placeholder in the merged message is replaced with</w:t>
      </w:r>
      <w:r>
        <w:t xml:space="preserve"> </w:t>
      </w:r>
      <w:r>
        <w:rPr>
          <w:rStyle w:val="VerbatimChar"/>
        </w:rPr>
        <w:t xml:space="preserve">System.Label.SupportTextProvisioningEmail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Confirmed gap: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Server Location</w:t>
      </w:r>
      <w:r>
        <w:t xml:space="preserve"> </w:t>
      </w:r>
      <w:r>
        <w:t xml:space="preserve">value entered on the form (</w:t>
      </w:r>
      <w:r>
        <w:rPr>
          <w:rStyle w:val="VerbatimChar"/>
        </w:rPr>
        <w:t xml:space="preserve">dto.server</w:t>
      </w:r>
      <w:r>
        <w:t xml:space="preserve">) is used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here — in the success email body. It is read into the DTO and passed through the entire pipeline, but is never written to any field on the sub-Account or Contact record. There is no persisted record of which server location was selected.</w:t>
      </w:r>
    </w:p>
    <w:bookmarkEnd w:id="52"/>
    <w:bookmarkStart w:id="53" w:name="failure-email-body-construction"/>
    <w:p>
      <w:pPr>
        <w:pStyle w:val="Heading3"/>
      </w:pPr>
      <w:r>
        <w:t xml:space="preserve">Failure email body construction</w:t>
      </w:r>
    </w:p>
    <w:p>
      <w:pPr>
        <w:pStyle w:val="FirstParagraph"/>
      </w:pPr>
      <w:r>
        <w:rPr>
          <w:rStyle w:val="VerbatimChar"/>
        </w:rPr>
        <w:t xml:space="preserve">generateFailureBodyTemplate()</w:t>
      </w:r>
      <w:r>
        <w:t xml:space="preserve"> </w:t>
      </w:r>
      <w:r>
        <w:t xml:space="preserve">takes the failure label template and replaces the</w:t>
      </w:r>
      <w:r>
        <w:t xml:space="preserve"> </w:t>
      </w:r>
      <w:r>
        <w:rPr>
          <w:rStyle w:val="VerbatimChar"/>
        </w:rPr>
        <w:t xml:space="preserve">{{ACCOUNT_NAME}}</w:t>
      </w:r>
      <w:r>
        <w:t xml:space="preserve"> </w:t>
      </w:r>
      <w:r>
        <w:t xml:space="preserve">token with</w:t>
      </w:r>
      <w:r>
        <w:t xml:space="preserve"> </w:t>
      </w:r>
      <w:r>
        <w:rPr>
          <w:rStyle w:val="VerbatimChar"/>
        </w:rPr>
        <w:t xml:space="preserve">dto.companyName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'[NO ACCOUNT NAME PROVIDED]'</w:t>
      </w:r>
      <w:r>
        <w:t xml:space="preserve"> </w:t>
      </w:r>
      <w:r>
        <w:t xml:space="preserve">if unavailable).</w:t>
      </w:r>
    </w:p>
    <w:bookmarkEnd w:id="53"/>
    <w:bookmarkStart w:id="54" w:name="escalation-on-email-failure"/>
    <w:p>
      <w:pPr>
        <w:pStyle w:val="Heading3"/>
      </w:pPr>
      <w:r>
        <w:t xml:space="preserve">Escalation on email failure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execute()</w:t>
      </w:r>
      <w:r>
        <w:t xml:space="preserve"> </w:t>
      </w:r>
      <w:r>
        <w:t xml:space="preserve">itself throws (e.g., missing</w:t>
      </w:r>
      <w:r>
        <w:t xml:space="preserve"> </w:t>
      </w:r>
      <w:r>
        <w:rPr>
          <w:rStyle w:val="VerbatimChar"/>
        </w:rPr>
        <w:t xml:space="preserve">subAccountId</w:t>
      </w:r>
      <w:r>
        <w:t xml:space="preserve">, missing running user record, or any other exception while sending), the Email Service:</w:t>
      </w:r>
    </w:p>
    <w:p>
      <w:pPr>
        <w:numPr>
          <w:ilvl w:val="0"/>
          <w:numId w:val="1014"/>
        </w:numPr>
        <w:pStyle w:val="Compact"/>
      </w:pPr>
      <w:r>
        <w:t xml:space="preserve">Logs via</w:t>
      </w:r>
      <w:r>
        <w:t xml:space="preserve"> </w:t>
      </w:r>
      <w:r>
        <w:rPr>
          <w:rStyle w:val="VerbatimChar"/>
        </w:rPr>
        <w:t xml:space="preserve">ExceptionLogger.log(...)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Calls</w:t>
      </w:r>
      <w:r>
        <w:t xml:space="preserve"> </w:t>
      </w:r>
      <w:r>
        <w:rPr>
          <w:rStyle w:val="VerbatimChar"/>
        </w:rPr>
        <w:t xml:space="preserve">createCase(exc)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PRM_Utilities.cases.createRevopsCase(...)</w:t>
      </w:r>
      <w:r>
        <w:t xml:space="preserve"> </w:t>
      </w:r>
      <w:r>
        <w:t xml:space="preserve">to open a RevOps Case describing the failure and serialized DTO.</w:t>
      </w:r>
    </w:p>
    <w:p>
      <w:pPr>
        <w:pStyle w:val="FirstParagraph"/>
      </w:pPr>
      <w:r>
        <w:t xml:space="preserve">This mirrors the fallback in the Service's</w:t>
      </w:r>
      <w:r>
        <w:t xml:space="preserve"> </w:t>
      </w:r>
      <w:r>
        <w:rPr>
          <w:rStyle w:val="VerbatimChar"/>
        </w:rPr>
        <w:t xml:space="preserve">process()</w:t>
      </w:r>
      <w:r>
        <w:t xml:space="preserve"> </w:t>
      </w:r>
      <w:r>
        <w:t xml:space="preserve">method: any exception during record provisioning also creates a RevOps Case (via the same utility) in addition to triggering the failure email path — giving two independent escalation points (provisioning failure and email-send failure).</w:t>
      </w:r>
    </w:p>
    <w:bookmarkEnd w:id="54"/>
    <w:bookmarkEnd w:id="55"/>
    <w:bookmarkEnd w:id="56"/>
    <w:sectPr>
      <w:pgSz w:w="12240" w:h="15840"/>
      <w:pgMar w:left="1440" w:right="1440" w:top="1296" w:bottom="129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37" Type="http://schemas.openxmlformats.org/officeDocument/2006/relationships/image" Target="media/rId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ISV Sub-Account Provisioning — Process &amp; Notification Flow</dc:title>
  <dc:creator/>
  <cp:keywords/>
  <dcterms:created xsi:type="dcterms:W3CDTF">2026-10-13T11:52:40Z</dcterms:created>
  <dcterms:modified xsi:type="dcterms:W3CDTF">2026-10-13T11:52:40Z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