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0391A" w14:textId="77777777" w:rsidR="001D4D01" w:rsidRDefault="001D4D01">
      <w:pPr>
        <w:spacing w:line="500" w:lineRule="atLeast"/>
        <w:jc w:val="center"/>
        <w:divId w:val="947857430"/>
        <w:rPr>
          <w:rFonts w:ascii="黑体" w:eastAsia="黑体" w:hAnsi="黑体"/>
          <w:sz w:val="36"/>
          <w:szCs w:val="36"/>
        </w:rPr>
      </w:pPr>
      <w:r>
        <w:rPr>
          <w:rFonts w:ascii="黑体" w:eastAsia="黑体" w:hAnsi="黑体" w:hint="eastAsia"/>
          <w:sz w:val="36"/>
          <w:szCs w:val="36"/>
        </w:rPr>
        <w:t>汕头市金平区人民法院</w:t>
      </w:r>
    </w:p>
    <w:p w14:paraId="57EB65E6" w14:textId="77777777" w:rsidR="001D4D01" w:rsidRDefault="001D4D01">
      <w:pPr>
        <w:spacing w:line="500" w:lineRule="atLeast"/>
        <w:jc w:val="center"/>
        <w:divId w:val="148242792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CB0FF05" w14:textId="77777777" w:rsidR="001D4D01" w:rsidRDefault="001D4D01">
      <w:pPr>
        <w:spacing w:line="500" w:lineRule="atLeast"/>
        <w:jc w:val="right"/>
        <w:divId w:val="881942619"/>
        <w:rPr>
          <w:rFonts w:hint="eastAsia"/>
          <w:sz w:val="30"/>
          <w:szCs w:val="30"/>
        </w:rPr>
      </w:pPr>
      <w:r>
        <w:rPr>
          <w:rFonts w:hint="eastAsia"/>
          <w:sz w:val="30"/>
          <w:szCs w:val="30"/>
        </w:rPr>
        <w:t>（</w:t>
      </w:r>
      <w:r>
        <w:rPr>
          <w:rFonts w:hint="eastAsia"/>
          <w:sz w:val="30"/>
          <w:szCs w:val="30"/>
        </w:rPr>
        <w:t>2014</w:t>
      </w:r>
      <w:r>
        <w:rPr>
          <w:rFonts w:hint="eastAsia"/>
          <w:sz w:val="30"/>
          <w:szCs w:val="30"/>
        </w:rPr>
        <w:t>）汕金法刑初字第</w:t>
      </w:r>
      <w:r>
        <w:rPr>
          <w:rFonts w:hint="eastAsia"/>
          <w:sz w:val="30"/>
          <w:szCs w:val="30"/>
        </w:rPr>
        <w:t>335</w:t>
      </w:r>
      <w:r>
        <w:rPr>
          <w:rFonts w:hint="eastAsia"/>
          <w:sz w:val="30"/>
          <w:szCs w:val="30"/>
        </w:rPr>
        <w:t>号</w:t>
      </w:r>
    </w:p>
    <w:p w14:paraId="2D34542F" w14:textId="77777777" w:rsidR="001D4D01" w:rsidRDefault="001D4D01">
      <w:pPr>
        <w:spacing w:line="500" w:lineRule="atLeast"/>
        <w:ind w:firstLine="600"/>
        <w:divId w:val="902179756"/>
        <w:rPr>
          <w:rFonts w:hint="eastAsia"/>
          <w:sz w:val="30"/>
          <w:szCs w:val="30"/>
        </w:rPr>
      </w:pPr>
      <w:r>
        <w:rPr>
          <w:rFonts w:hint="eastAsia"/>
          <w:sz w:val="30"/>
          <w:szCs w:val="30"/>
        </w:rPr>
        <w:t>公诉机关汕头市金平区人民检察院。</w:t>
      </w:r>
    </w:p>
    <w:p w14:paraId="4B8E622B" w14:textId="77777777" w:rsidR="001D4D01" w:rsidRDefault="001D4D01">
      <w:pPr>
        <w:spacing w:line="500" w:lineRule="atLeast"/>
        <w:ind w:firstLine="600"/>
        <w:divId w:val="203635802"/>
        <w:rPr>
          <w:rFonts w:hint="eastAsia"/>
          <w:sz w:val="30"/>
          <w:szCs w:val="30"/>
        </w:rPr>
      </w:pPr>
      <w:r>
        <w:rPr>
          <w:rFonts w:hint="eastAsia"/>
          <w:sz w:val="30"/>
          <w:szCs w:val="30"/>
        </w:rPr>
        <w:t>被告人曾某某，男，</w:t>
      </w:r>
      <w:r>
        <w:rPr>
          <w:rFonts w:hint="eastAsia"/>
          <w:sz w:val="30"/>
          <w:szCs w:val="30"/>
        </w:rPr>
        <w:t>1977</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日出生，汉族，出生地广东省汕头市，文化程度高中，系汕头市欣欣医药有限公司业务员，户籍地汕头市金平区。因涉嫌犯行贿罪于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日被取保候审。</w:t>
      </w:r>
    </w:p>
    <w:p w14:paraId="3058F652" w14:textId="77777777" w:rsidR="001D4D01" w:rsidRDefault="001D4D01">
      <w:pPr>
        <w:spacing w:line="500" w:lineRule="atLeast"/>
        <w:ind w:firstLine="600"/>
        <w:divId w:val="1824930247"/>
        <w:rPr>
          <w:rFonts w:hint="eastAsia"/>
          <w:sz w:val="30"/>
          <w:szCs w:val="30"/>
        </w:rPr>
      </w:pPr>
      <w:r>
        <w:rPr>
          <w:rFonts w:hint="eastAsia"/>
          <w:sz w:val="30"/>
          <w:szCs w:val="30"/>
        </w:rPr>
        <w:t>汕头市金平区人民检察院以汕金检诉刑诉（</w:t>
      </w:r>
      <w:r>
        <w:rPr>
          <w:rFonts w:hint="eastAsia"/>
          <w:sz w:val="30"/>
          <w:szCs w:val="30"/>
        </w:rPr>
        <w:t>2014</w:t>
      </w:r>
      <w:r>
        <w:rPr>
          <w:rFonts w:hint="eastAsia"/>
          <w:sz w:val="30"/>
          <w:szCs w:val="30"/>
        </w:rPr>
        <w:t>）</w:t>
      </w:r>
      <w:r>
        <w:rPr>
          <w:rFonts w:hint="eastAsia"/>
          <w:sz w:val="30"/>
          <w:szCs w:val="30"/>
        </w:rPr>
        <w:t>359</w:t>
      </w:r>
      <w:r>
        <w:rPr>
          <w:rFonts w:hint="eastAsia"/>
          <w:sz w:val="30"/>
          <w:szCs w:val="30"/>
        </w:rPr>
        <w:t>号起诉书指控被告人曾某某犯行贿罪，于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日向本院提起公诉。本院于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日立案，依法组成合议庭，于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日公开开庭审理了本案。汕头市金平区人民检察院指派代理检察员张家贵出庭支持公诉，被告人曾某某到庭参加诉讼。现已审理终结。</w:t>
      </w:r>
    </w:p>
    <w:p w14:paraId="5FEE7470" w14:textId="77777777" w:rsidR="001D4D01" w:rsidRDefault="001D4D01">
      <w:pPr>
        <w:spacing w:line="500" w:lineRule="atLeast"/>
        <w:ind w:firstLine="600"/>
        <w:divId w:val="735322756"/>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被告人曾某某在代理汕头市西北药业有限公司、汕头市长锋药业有限公司、广东中盛药业有限公司、汕头市元康医药有限公司、汕头市华特药业有限公司等医药公司以及医药药厂期间，向汕头市中医医院内二科推广</w:t>
      </w:r>
      <w:r>
        <w:rPr>
          <w:rFonts w:hint="eastAsia"/>
          <w:sz w:val="30"/>
          <w:szCs w:val="30"/>
        </w:rPr>
        <w:t>18AA</w:t>
      </w:r>
      <w:r>
        <w:rPr>
          <w:rFonts w:hint="eastAsia"/>
          <w:sz w:val="30"/>
          <w:szCs w:val="30"/>
        </w:rPr>
        <w:t>复方氨基酸针（兰尼）、</w:t>
      </w:r>
      <w:r>
        <w:rPr>
          <w:rFonts w:hint="eastAsia"/>
          <w:sz w:val="30"/>
          <w:szCs w:val="30"/>
        </w:rPr>
        <w:t>150mg</w:t>
      </w:r>
      <w:r>
        <w:rPr>
          <w:rFonts w:hint="eastAsia"/>
          <w:sz w:val="30"/>
          <w:szCs w:val="30"/>
        </w:rPr>
        <w:t>注射用血栓通（中恒）等</w:t>
      </w:r>
      <w:r>
        <w:rPr>
          <w:rFonts w:hint="eastAsia"/>
          <w:sz w:val="30"/>
          <w:szCs w:val="30"/>
        </w:rPr>
        <w:t>28</w:t>
      </w:r>
      <w:r>
        <w:rPr>
          <w:rFonts w:hint="eastAsia"/>
          <w:sz w:val="30"/>
          <w:szCs w:val="30"/>
        </w:rPr>
        <w:t>种药品，为了自己能得到更多的药品提成收入，以“推广费”或“临床费”的名义，向在处方中开出自己所推广药品的汕头市中医医院内二科医务人员黄某某等人（均另案处理），给予其药品“中标价”</w:t>
      </w:r>
      <w:r>
        <w:rPr>
          <w:rFonts w:hint="eastAsia"/>
          <w:sz w:val="30"/>
          <w:szCs w:val="30"/>
        </w:rPr>
        <w:t>23%-25%</w:t>
      </w:r>
      <w:r>
        <w:rPr>
          <w:rFonts w:hint="eastAsia"/>
          <w:sz w:val="30"/>
          <w:szCs w:val="30"/>
        </w:rPr>
        <w:t>的药品回扣，行贿的金额累计人民币</w:t>
      </w:r>
      <w:r>
        <w:rPr>
          <w:rFonts w:hint="eastAsia"/>
          <w:sz w:val="30"/>
          <w:szCs w:val="30"/>
        </w:rPr>
        <w:t>355370.41</w:t>
      </w:r>
      <w:r>
        <w:rPr>
          <w:rFonts w:hint="eastAsia"/>
          <w:sz w:val="30"/>
          <w:szCs w:val="30"/>
        </w:rPr>
        <w:t>元。</w:t>
      </w:r>
    </w:p>
    <w:p w14:paraId="59F5E5EC" w14:textId="77777777" w:rsidR="001D4D01" w:rsidRDefault="001D4D01">
      <w:pPr>
        <w:spacing w:line="500" w:lineRule="atLeast"/>
        <w:ind w:firstLine="600"/>
        <w:divId w:val="895624570"/>
        <w:rPr>
          <w:rFonts w:hint="eastAsia"/>
          <w:sz w:val="30"/>
          <w:szCs w:val="30"/>
        </w:rPr>
      </w:pPr>
      <w:r>
        <w:rPr>
          <w:rFonts w:hint="eastAsia"/>
          <w:sz w:val="30"/>
          <w:szCs w:val="30"/>
        </w:rPr>
        <w:t>公诉机关向法庭宣读出示了发破案经过、户籍证明、汕头市中医医院提供的材料、情况说明、辨认笔录及相片辨认等，证人黄某某、王某某、龚某某、周某某、林某某、陈某某、芮</w:t>
      </w:r>
      <w:r>
        <w:rPr>
          <w:rFonts w:hint="eastAsia"/>
          <w:sz w:val="30"/>
          <w:szCs w:val="30"/>
        </w:rPr>
        <w:lastRenderedPageBreak/>
        <w:t>某某、陈某某、蔡某某、黄某某、陈某甲、黄某甲、王某、丁某某、吕某某、吕某甲、张某某、彭某某、林某甲、黄某乙的证言，被告人曾某某的供述等证据，认为被告人曾某某无视国家法律，在向汕头市中医医院内二科推广药品期间，违反国家规定，以“推广费”或“临床费”的名义给予汕头市中医医院内二科医务人员药品回扣，累计金额人民币</w:t>
      </w:r>
      <w:r>
        <w:rPr>
          <w:rFonts w:hint="eastAsia"/>
          <w:sz w:val="30"/>
          <w:szCs w:val="30"/>
        </w:rPr>
        <w:t>355370.41</w:t>
      </w:r>
      <w:r>
        <w:rPr>
          <w:rFonts w:hint="eastAsia"/>
          <w:sz w:val="30"/>
          <w:szCs w:val="30"/>
        </w:rPr>
        <w:t>元，情节严重，其行为触犯刑法第三百八十九条、第三百九十条第一款的规定，应当以行贿罪追究其刑事责任。鉴于被告人曾某某在被追诉前主动交代行贿行为，在立案前如实交代了检察机关未掌握的罪行，可视为自首，可以减轻处罚。</w:t>
      </w:r>
    </w:p>
    <w:p w14:paraId="49826487" w14:textId="77777777" w:rsidR="001D4D01" w:rsidRDefault="001D4D01">
      <w:pPr>
        <w:spacing w:line="500" w:lineRule="atLeast"/>
        <w:ind w:firstLine="600"/>
        <w:divId w:val="1491360220"/>
        <w:rPr>
          <w:rFonts w:hint="eastAsia"/>
          <w:sz w:val="30"/>
          <w:szCs w:val="30"/>
        </w:rPr>
      </w:pPr>
      <w:r>
        <w:rPr>
          <w:rFonts w:hint="eastAsia"/>
          <w:sz w:val="30"/>
          <w:szCs w:val="30"/>
        </w:rPr>
        <w:t>被告人曾某某对指控的犯罪事实和罪名没有异议。</w:t>
      </w:r>
    </w:p>
    <w:p w14:paraId="2A57680F" w14:textId="77777777" w:rsidR="001D4D01" w:rsidRDefault="001D4D01">
      <w:pPr>
        <w:spacing w:line="500" w:lineRule="atLeast"/>
        <w:ind w:firstLine="600"/>
        <w:divId w:val="1987198886"/>
        <w:rPr>
          <w:rFonts w:hint="eastAsia"/>
          <w:sz w:val="30"/>
          <w:szCs w:val="30"/>
        </w:rPr>
      </w:pPr>
      <w:r>
        <w:rPr>
          <w:rFonts w:hint="eastAsia"/>
          <w:sz w:val="30"/>
          <w:szCs w:val="30"/>
        </w:rPr>
        <w:t>经审理查明：汕头市中医医院是在国家事业单位登记管理局登记的事业单位；该院内设科室包括内二科。</w:t>
      </w:r>
    </w:p>
    <w:p w14:paraId="763FD931" w14:textId="77777777" w:rsidR="001D4D01" w:rsidRDefault="001D4D01">
      <w:pPr>
        <w:spacing w:line="500" w:lineRule="atLeast"/>
        <w:ind w:firstLine="600"/>
        <w:divId w:val="1800105203"/>
        <w:rPr>
          <w:rFonts w:hint="eastAsia"/>
          <w:sz w:val="30"/>
          <w:szCs w:val="30"/>
        </w:rPr>
      </w:pPr>
      <w:r>
        <w:rPr>
          <w:rFonts w:hint="eastAsia"/>
          <w:sz w:val="30"/>
          <w:szCs w:val="30"/>
        </w:rPr>
        <w:t>被告人曾某某系汕头市欣欣医药有限公司业务员，从</w:t>
      </w:r>
      <w:r>
        <w:rPr>
          <w:rFonts w:hint="eastAsia"/>
          <w:sz w:val="30"/>
          <w:szCs w:val="30"/>
        </w:rPr>
        <w:t>2009</w:t>
      </w:r>
      <w:r>
        <w:rPr>
          <w:rFonts w:hint="eastAsia"/>
          <w:sz w:val="30"/>
          <w:szCs w:val="30"/>
        </w:rPr>
        <w:t>年起同时兼任汕头市西北药业有限公司、汕头市长锋药业有限公司、广东中盛药业有限公司、汕头市元康医药有限公司、汕头市华特药业有限公司的医药代表。</w:t>
      </w:r>
    </w:p>
    <w:p w14:paraId="0A7C3387" w14:textId="77777777" w:rsidR="001D4D01" w:rsidRDefault="001D4D01">
      <w:pPr>
        <w:spacing w:line="500" w:lineRule="atLeast"/>
        <w:ind w:firstLine="600"/>
        <w:divId w:val="1226332447"/>
        <w:rPr>
          <w:rFonts w:hint="eastAsia"/>
          <w:sz w:val="30"/>
          <w:szCs w:val="30"/>
        </w:rPr>
      </w:pPr>
      <w:r>
        <w:rPr>
          <w:rFonts w:hint="eastAsia"/>
          <w:sz w:val="30"/>
          <w:szCs w:val="30"/>
        </w:rPr>
        <w:t>2011</w:t>
      </w:r>
      <w:r>
        <w:rPr>
          <w:rFonts w:hint="eastAsia"/>
          <w:sz w:val="30"/>
          <w:szCs w:val="30"/>
        </w:rPr>
        <w:t>年</w:t>
      </w:r>
      <w:r>
        <w:rPr>
          <w:rFonts w:hint="eastAsia"/>
          <w:sz w:val="30"/>
          <w:szCs w:val="30"/>
        </w:rPr>
        <w:t>5</w:t>
      </w:r>
      <w:r>
        <w:rPr>
          <w:rFonts w:hint="eastAsia"/>
          <w:sz w:val="30"/>
          <w:szCs w:val="30"/>
        </w:rPr>
        <w:t>月，被告人曾某某向汕头市中医医院内二科主任黄某某（另案处理）要求在该内二科推广其代理的药品，黄某某表示同意，并让被告人曾某某按“行规”将药品推广费交给内二科医生王某某。之后，每隔二、三个月，被告人曾某某将该内二科医生在处方中开出其代理的</w:t>
      </w:r>
      <w:r>
        <w:rPr>
          <w:rFonts w:hint="eastAsia"/>
          <w:sz w:val="30"/>
          <w:szCs w:val="30"/>
        </w:rPr>
        <w:t>18AA</w:t>
      </w:r>
      <w:r>
        <w:rPr>
          <w:rFonts w:hint="eastAsia"/>
          <w:sz w:val="30"/>
          <w:szCs w:val="30"/>
        </w:rPr>
        <w:t>复方氨基酸针（兰尼）、</w:t>
      </w:r>
      <w:r>
        <w:rPr>
          <w:rFonts w:hint="eastAsia"/>
          <w:sz w:val="30"/>
          <w:szCs w:val="30"/>
        </w:rPr>
        <w:t>150mg</w:t>
      </w:r>
      <w:r>
        <w:rPr>
          <w:rFonts w:hint="eastAsia"/>
          <w:sz w:val="30"/>
          <w:szCs w:val="30"/>
        </w:rPr>
        <w:t>注射用血栓通（中恒）等</w:t>
      </w:r>
      <w:r>
        <w:rPr>
          <w:rFonts w:hint="eastAsia"/>
          <w:sz w:val="30"/>
          <w:szCs w:val="30"/>
        </w:rPr>
        <w:t>28</w:t>
      </w:r>
      <w:r>
        <w:rPr>
          <w:rFonts w:hint="eastAsia"/>
          <w:sz w:val="30"/>
          <w:szCs w:val="30"/>
        </w:rPr>
        <w:t>种药品的数量，按医药公司销售给该医院价格的</w:t>
      </w:r>
      <w:r>
        <w:rPr>
          <w:rFonts w:hint="eastAsia"/>
          <w:sz w:val="30"/>
          <w:szCs w:val="30"/>
        </w:rPr>
        <w:t>23%-25%</w:t>
      </w:r>
      <w:r>
        <w:rPr>
          <w:rFonts w:hint="eastAsia"/>
          <w:sz w:val="30"/>
          <w:szCs w:val="30"/>
        </w:rPr>
        <w:t>计算出药品回扣款交给王某某。王某某在收到被告人曾某某的药品回扣款后，将该款按照黄某某的意见分发给科内的医务人员，或作为内二科集体旅游等活动费用。至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日，被告人曾某某给予汕头市中医医院内二科的药品回扣款共</w:t>
      </w:r>
      <w:r>
        <w:rPr>
          <w:rFonts w:hint="eastAsia"/>
          <w:sz w:val="30"/>
          <w:szCs w:val="30"/>
        </w:rPr>
        <w:t>355370.41</w:t>
      </w:r>
      <w:r>
        <w:rPr>
          <w:rFonts w:hint="eastAsia"/>
          <w:sz w:val="30"/>
          <w:szCs w:val="30"/>
        </w:rPr>
        <w:t>元。</w:t>
      </w:r>
    </w:p>
    <w:p w14:paraId="59D165EF" w14:textId="77777777" w:rsidR="001D4D01" w:rsidRDefault="001D4D01">
      <w:pPr>
        <w:spacing w:line="500" w:lineRule="atLeast"/>
        <w:ind w:firstLine="600"/>
        <w:divId w:val="279651145"/>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日，被告人曾某某在汕头市金平区人民检察院对其立案前，主动交代了检察机关尚未掌握的涉嫌行贿犯罪事实。同日，汕头市金平区人民检察院以涉嫌行贿罪对被告人曾某某立案侦查。</w:t>
      </w:r>
    </w:p>
    <w:p w14:paraId="51405BE3" w14:textId="77777777" w:rsidR="001D4D01" w:rsidRDefault="001D4D01">
      <w:pPr>
        <w:spacing w:line="500" w:lineRule="atLeast"/>
        <w:ind w:firstLine="600"/>
        <w:divId w:val="1027675676"/>
        <w:rPr>
          <w:rFonts w:hint="eastAsia"/>
          <w:sz w:val="30"/>
          <w:szCs w:val="30"/>
        </w:rPr>
      </w:pPr>
      <w:r>
        <w:rPr>
          <w:rFonts w:hint="eastAsia"/>
          <w:sz w:val="30"/>
          <w:szCs w:val="30"/>
        </w:rPr>
        <w:t>上述事实，被告人曾某某在开庭审理过程中亦无异议，且有证人黄某某、王某某、龚某某、周某某、林某某、陈某某、芮某某、陈某某、蔡某某、黄某某、陈某甲、黄某甲、王某、丁某某、吕某某、吕某甲、张某某、彭某某、林某甲、黄某乙的证言，侦查机关出具的发破案经过、情况说明、公安机关出具被告人曾某某的户籍证明材料，汕头市中医医院的事业单位法人证书，汕头市中医医院提供的药品供货公司和中标价资料，汕头市西北药业有限公司、汕头市长锋药业有限公司、广东中盛药业有限公司、汕头市元康医药有限公司、汕头市华特药业有限公司的证明材料以及被告人曾某某的供述和对相关资料的辨认等证据证实，足以认定。</w:t>
      </w:r>
    </w:p>
    <w:p w14:paraId="2D11FA0B" w14:textId="77777777" w:rsidR="001D4D01" w:rsidRDefault="001D4D01">
      <w:pPr>
        <w:spacing w:line="500" w:lineRule="atLeast"/>
        <w:ind w:firstLine="600"/>
        <w:divId w:val="1035235755"/>
        <w:rPr>
          <w:rFonts w:hint="eastAsia"/>
          <w:sz w:val="30"/>
          <w:szCs w:val="30"/>
        </w:rPr>
      </w:pPr>
      <w:r>
        <w:rPr>
          <w:rFonts w:hint="eastAsia"/>
          <w:sz w:val="30"/>
          <w:szCs w:val="30"/>
        </w:rPr>
        <w:t>本院认为：公诉机关指控被告人曾某某行贿的事实清楚，</w:t>
      </w:r>
    </w:p>
    <w:p w14:paraId="25B24506" w14:textId="77777777" w:rsidR="001D4D01" w:rsidRDefault="001D4D01">
      <w:pPr>
        <w:spacing w:line="500" w:lineRule="atLeast"/>
        <w:ind w:firstLine="600"/>
        <w:divId w:val="1569875306"/>
        <w:rPr>
          <w:rFonts w:hint="eastAsia"/>
          <w:sz w:val="30"/>
          <w:szCs w:val="30"/>
        </w:rPr>
      </w:pPr>
      <w:r>
        <w:rPr>
          <w:rFonts w:hint="eastAsia"/>
          <w:sz w:val="30"/>
          <w:szCs w:val="30"/>
        </w:rPr>
        <w:t>证据确实、充分，本院予以认定。</w:t>
      </w:r>
    </w:p>
    <w:p w14:paraId="430EC687" w14:textId="77777777" w:rsidR="001D4D01" w:rsidRDefault="001D4D01">
      <w:pPr>
        <w:spacing w:line="500" w:lineRule="atLeast"/>
        <w:ind w:firstLine="600"/>
        <w:divId w:val="1122991183"/>
        <w:rPr>
          <w:rFonts w:hint="eastAsia"/>
          <w:sz w:val="30"/>
          <w:szCs w:val="30"/>
        </w:rPr>
      </w:pPr>
      <w:r>
        <w:rPr>
          <w:rFonts w:hint="eastAsia"/>
          <w:sz w:val="30"/>
          <w:szCs w:val="30"/>
        </w:rPr>
        <w:t>关于公诉机关指控被告人曾某某的行为构成行贿罪。经查，被告人曾某某行贿的对象是汕头市中医医院内二科，其行贿行为目的是为获取内二科使用其代理药品，以谋取利润，故公诉机关指控其构成行贿罪，适用法律不恰当，本院不予支持。</w:t>
      </w:r>
    </w:p>
    <w:p w14:paraId="28E31098" w14:textId="77777777" w:rsidR="001D4D01" w:rsidRDefault="001D4D01">
      <w:pPr>
        <w:spacing w:line="500" w:lineRule="atLeast"/>
        <w:ind w:firstLine="600"/>
        <w:divId w:val="565188808"/>
        <w:rPr>
          <w:rFonts w:hint="eastAsia"/>
          <w:sz w:val="30"/>
          <w:szCs w:val="30"/>
        </w:rPr>
      </w:pPr>
      <w:r>
        <w:rPr>
          <w:rFonts w:hint="eastAsia"/>
          <w:sz w:val="30"/>
          <w:szCs w:val="30"/>
        </w:rPr>
        <w:t>被告人曾某某为谋取不正当利益，给予事业单位以财物，共计</w:t>
      </w:r>
      <w:r>
        <w:rPr>
          <w:rFonts w:hint="eastAsia"/>
          <w:sz w:val="30"/>
          <w:szCs w:val="30"/>
        </w:rPr>
        <w:t>355370.41</w:t>
      </w:r>
      <w:r>
        <w:rPr>
          <w:rFonts w:hint="eastAsia"/>
          <w:sz w:val="30"/>
          <w:szCs w:val="30"/>
        </w:rPr>
        <w:t>元，其行为侵犯了国家工作人员职务的廉洁性和国家经济管理的正常活动，已构成对单位行贿罪，依法应予惩处。被告人曾某某在被立案前主动交代侦查机关尚未掌握的犯罪事实，应视为自首，可以从轻处罚。根据被告人曾某某的犯罪情节和悔罪表现，可予宣告缓刑。</w:t>
      </w:r>
    </w:p>
    <w:p w14:paraId="2A00721C" w14:textId="77777777" w:rsidR="001D4D01" w:rsidRDefault="001D4D01">
      <w:pPr>
        <w:spacing w:line="500" w:lineRule="atLeast"/>
        <w:ind w:firstLine="600"/>
        <w:divId w:val="1177190326"/>
        <w:rPr>
          <w:rFonts w:hint="eastAsia"/>
          <w:sz w:val="30"/>
          <w:szCs w:val="30"/>
        </w:rPr>
      </w:pPr>
      <w:r>
        <w:rPr>
          <w:rFonts w:hint="eastAsia"/>
          <w:sz w:val="30"/>
          <w:szCs w:val="30"/>
        </w:rPr>
        <w:t>依照《中华人民共和国刑法》第三百九十一条第一款、第六十七第一款、第七十二条、第七十三条和《最高人民法院、最高人民检察院关于办理职务犯罪案件认定自首、立功等量刑情节若干问题的意见》第一条的规定，判决如下：</w:t>
      </w:r>
    </w:p>
    <w:p w14:paraId="6E265C4F" w14:textId="77777777" w:rsidR="001D4D01" w:rsidRDefault="001D4D01">
      <w:pPr>
        <w:spacing w:line="500" w:lineRule="atLeast"/>
        <w:ind w:firstLine="600"/>
        <w:divId w:val="373970640"/>
        <w:rPr>
          <w:rFonts w:hint="eastAsia"/>
          <w:sz w:val="30"/>
          <w:szCs w:val="30"/>
        </w:rPr>
      </w:pPr>
      <w:r>
        <w:rPr>
          <w:rFonts w:hint="eastAsia"/>
          <w:sz w:val="30"/>
          <w:szCs w:val="30"/>
        </w:rPr>
        <w:t>被告人曾某某犯对单位行贿罪，判处有期徒刑六个月，缓刑一年。</w:t>
      </w:r>
    </w:p>
    <w:p w14:paraId="50B02F1F" w14:textId="77777777" w:rsidR="001D4D01" w:rsidRDefault="001D4D01">
      <w:pPr>
        <w:spacing w:line="500" w:lineRule="atLeast"/>
        <w:ind w:firstLine="600"/>
        <w:divId w:val="300308949"/>
        <w:rPr>
          <w:rFonts w:hint="eastAsia"/>
          <w:sz w:val="30"/>
          <w:szCs w:val="30"/>
        </w:rPr>
      </w:pPr>
      <w:r>
        <w:rPr>
          <w:rFonts w:hint="eastAsia"/>
          <w:sz w:val="30"/>
          <w:szCs w:val="30"/>
        </w:rPr>
        <w:t>（缓刑考验期限，从判决确定之日起计算。）</w:t>
      </w:r>
    </w:p>
    <w:p w14:paraId="120C8BCF" w14:textId="77777777" w:rsidR="001D4D01" w:rsidRDefault="001D4D01">
      <w:pPr>
        <w:spacing w:line="500" w:lineRule="atLeast"/>
        <w:ind w:firstLine="600"/>
        <w:divId w:val="1822043755"/>
        <w:rPr>
          <w:rFonts w:hint="eastAsia"/>
          <w:sz w:val="30"/>
          <w:szCs w:val="30"/>
        </w:rPr>
      </w:pPr>
      <w:r>
        <w:rPr>
          <w:rFonts w:hint="eastAsia"/>
          <w:sz w:val="30"/>
          <w:szCs w:val="30"/>
        </w:rPr>
        <w:t>如不服本判决，可在接到判决书的第二日起十日内，通过</w:t>
      </w:r>
    </w:p>
    <w:p w14:paraId="065C4BFC" w14:textId="77777777" w:rsidR="001D4D01" w:rsidRDefault="001D4D01">
      <w:pPr>
        <w:spacing w:line="500" w:lineRule="atLeast"/>
        <w:ind w:firstLine="600"/>
        <w:divId w:val="1495143466"/>
        <w:rPr>
          <w:rFonts w:hint="eastAsia"/>
          <w:sz w:val="30"/>
          <w:szCs w:val="30"/>
        </w:rPr>
      </w:pPr>
      <w:r>
        <w:rPr>
          <w:rFonts w:hint="eastAsia"/>
          <w:sz w:val="30"/>
          <w:szCs w:val="30"/>
        </w:rPr>
        <w:t>本院或者直接向广东省汕头市中级人民法院提出上诉。书面上诉的，应交上诉状正本一份，副本二份。</w:t>
      </w:r>
    </w:p>
    <w:p w14:paraId="1DDBB679" w14:textId="77777777" w:rsidR="001D4D01" w:rsidRDefault="001D4D01">
      <w:pPr>
        <w:spacing w:line="500" w:lineRule="atLeast"/>
        <w:jc w:val="right"/>
        <w:divId w:val="705645110"/>
        <w:rPr>
          <w:rFonts w:hint="eastAsia"/>
          <w:sz w:val="30"/>
          <w:szCs w:val="30"/>
        </w:rPr>
      </w:pPr>
      <w:r>
        <w:rPr>
          <w:rFonts w:hint="eastAsia"/>
          <w:sz w:val="30"/>
          <w:szCs w:val="30"/>
        </w:rPr>
        <w:t>审判长　　黄建辉</w:t>
      </w:r>
    </w:p>
    <w:p w14:paraId="10F41514" w14:textId="77777777" w:rsidR="001D4D01" w:rsidRDefault="001D4D01">
      <w:pPr>
        <w:spacing w:line="500" w:lineRule="atLeast"/>
        <w:jc w:val="right"/>
        <w:divId w:val="520508550"/>
        <w:rPr>
          <w:rFonts w:hint="eastAsia"/>
          <w:sz w:val="30"/>
          <w:szCs w:val="30"/>
        </w:rPr>
      </w:pPr>
      <w:r>
        <w:rPr>
          <w:rFonts w:hint="eastAsia"/>
          <w:sz w:val="30"/>
          <w:szCs w:val="30"/>
        </w:rPr>
        <w:t>审判员　　许雪玲</w:t>
      </w:r>
    </w:p>
    <w:p w14:paraId="7ED960ED" w14:textId="77777777" w:rsidR="001D4D01" w:rsidRDefault="001D4D01">
      <w:pPr>
        <w:spacing w:line="500" w:lineRule="atLeast"/>
        <w:jc w:val="right"/>
        <w:divId w:val="1039235740"/>
        <w:rPr>
          <w:rFonts w:hint="eastAsia"/>
          <w:sz w:val="30"/>
          <w:szCs w:val="30"/>
        </w:rPr>
      </w:pPr>
      <w:r>
        <w:rPr>
          <w:rFonts w:hint="eastAsia"/>
          <w:sz w:val="30"/>
          <w:szCs w:val="30"/>
        </w:rPr>
        <w:t>审判员　　杨俊容</w:t>
      </w:r>
    </w:p>
    <w:p w14:paraId="74685AEE" w14:textId="77777777" w:rsidR="001D4D01" w:rsidRDefault="001D4D01">
      <w:pPr>
        <w:spacing w:line="500" w:lineRule="atLeast"/>
        <w:jc w:val="right"/>
        <w:divId w:val="1616672611"/>
        <w:rPr>
          <w:rFonts w:hint="eastAsia"/>
          <w:sz w:val="30"/>
          <w:szCs w:val="30"/>
        </w:rPr>
      </w:pPr>
      <w:r>
        <w:rPr>
          <w:rFonts w:hint="eastAsia"/>
          <w:sz w:val="30"/>
          <w:szCs w:val="30"/>
        </w:rPr>
        <w:t>二〇一四年八月八日</w:t>
      </w:r>
    </w:p>
    <w:p w14:paraId="62755FF5" w14:textId="77777777" w:rsidR="001D4D01" w:rsidRDefault="001D4D01">
      <w:pPr>
        <w:spacing w:line="500" w:lineRule="atLeast"/>
        <w:jc w:val="right"/>
        <w:divId w:val="802040914"/>
        <w:rPr>
          <w:rFonts w:hint="eastAsia"/>
          <w:sz w:val="30"/>
          <w:szCs w:val="30"/>
        </w:rPr>
      </w:pPr>
      <w:r>
        <w:rPr>
          <w:rFonts w:hint="eastAsia"/>
          <w:sz w:val="30"/>
          <w:szCs w:val="30"/>
        </w:rPr>
        <w:t>书记员　　林　瑾</w:t>
      </w:r>
    </w:p>
    <w:p w14:paraId="4BEF31D0" w14:textId="77777777" w:rsidR="001D4D01" w:rsidRDefault="001D4D01">
      <w:pPr>
        <w:spacing w:line="500" w:lineRule="atLeast"/>
        <w:ind w:firstLine="600"/>
        <w:divId w:val="1372917357"/>
        <w:rPr>
          <w:rFonts w:hint="eastAsia"/>
          <w:sz w:val="30"/>
          <w:szCs w:val="30"/>
        </w:rPr>
      </w:pPr>
      <w:r>
        <w:rPr>
          <w:rFonts w:hint="eastAsia"/>
          <w:sz w:val="30"/>
          <w:szCs w:val="30"/>
        </w:rPr>
        <w:t>附相关法律条文：</w:t>
      </w:r>
    </w:p>
    <w:p w14:paraId="3256E369" w14:textId="77777777" w:rsidR="001D4D01" w:rsidRDefault="001D4D01">
      <w:pPr>
        <w:spacing w:line="500" w:lineRule="atLeast"/>
        <w:ind w:firstLine="600"/>
        <w:divId w:val="2128506116"/>
        <w:rPr>
          <w:rFonts w:hint="eastAsia"/>
          <w:sz w:val="30"/>
          <w:szCs w:val="30"/>
        </w:rPr>
      </w:pPr>
      <w:r>
        <w:rPr>
          <w:rFonts w:hint="eastAsia"/>
          <w:sz w:val="30"/>
          <w:szCs w:val="30"/>
        </w:rPr>
        <w:t>《中华人民共和国刑法》</w:t>
      </w:r>
    </w:p>
    <w:p w14:paraId="4A5F0DBC" w14:textId="77777777" w:rsidR="001D4D01" w:rsidRDefault="001D4D01">
      <w:pPr>
        <w:spacing w:line="500" w:lineRule="atLeast"/>
        <w:ind w:firstLine="600"/>
        <w:divId w:val="1597519108"/>
        <w:rPr>
          <w:rFonts w:hint="eastAsia"/>
          <w:sz w:val="30"/>
          <w:szCs w:val="30"/>
        </w:rPr>
      </w:pPr>
      <w:r>
        <w:rPr>
          <w:rFonts w:hint="eastAsia"/>
          <w:sz w:val="30"/>
          <w:szCs w:val="30"/>
        </w:rPr>
        <w:t>第三百九十一条第一款为谋取不正当利益，给予国家机关、国有公司、企业、事业单位、人民团体以财物的，或者在经济往来中，违反国家规定，给予各种名义的回扣、手续费的，处三年以下有期徒刑或者拘役。</w:t>
      </w:r>
    </w:p>
    <w:p w14:paraId="3B9EAFED" w14:textId="77777777" w:rsidR="001D4D01" w:rsidRDefault="001D4D01">
      <w:pPr>
        <w:spacing w:line="500" w:lineRule="atLeast"/>
        <w:ind w:firstLine="600"/>
        <w:divId w:val="1615405325"/>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51CFEDA4" w14:textId="77777777" w:rsidR="001D4D01" w:rsidRDefault="001D4D01">
      <w:pPr>
        <w:spacing w:line="500" w:lineRule="atLeast"/>
        <w:ind w:firstLine="600"/>
        <w:divId w:val="196669673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30DC7E8D" w14:textId="77777777" w:rsidR="001D4D01" w:rsidRDefault="001D4D01">
      <w:pPr>
        <w:spacing w:line="500" w:lineRule="atLeast"/>
        <w:ind w:firstLine="600"/>
        <w:divId w:val="183639256"/>
        <w:rPr>
          <w:rFonts w:hint="eastAsia"/>
          <w:sz w:val="30"/>
          <w:szCs w:val="30"/>
        </w:rPr>
      </w:pPr>
      <w:r>
        <w:rPr>
          <w:rFonts w:hint="eastAsia"/>
          <w:sz w:val="30"/>
          <w:szCs w:val="30"/>
        </w:rPr>
        <w:t>（一）犯罪情节较轻；</w:t>
      </w:r>
    </w:p>
    <w:p w14:paraId="15EFB620" w14:textId="77777777" w:rsidR="001D4D01" w:rsidRDefault="001D4D01">
      <w:pPr>
        <w:spacing w:line="500" w:lineRule="atLeast"/>
        <w:ind w:firstLine="600"/>
        <w:divId w:val="439759071"/>
        <w:rPr>
          <w:rFonts w:hint="eastAsia"/>
          <w:sz w:val="30"/>
          <w:szCs w:val="30"/>
        </w:rPr>
      </w:pPr>
      <w:r>
        <w:rPr>
          <w:rFonts w:hint="eastAsia"/>
          <w:sz w:val="30"/>
          <w:szCs w:val="30"/>
        </w:rPr>
        <w:t>（二）有悔罪表现；</w:t>
      </w:r>
    </w:p>
    <w:p w14:paraId="282AA75E" w14:textId="77777777" w:rsidR="001D4D01" w:rsidRDefault="001D4D01">
      <w:pPr>
        <w:spacing w:line="500" w:lineRule="atLeast"/>
        <w:ind w:firstLine="600"/>
        <w:divId w:val="1704138097"/>
        <w:rPr>
          <w:rFonts w:hint="eastAsia"/>
          <w:sz w:val="30"/>
          <w:szCs w:val="30"/>
        </w:rPr>
      </w:pPr>
      <w:r>
        <w:rPr>
          <w:rFonts w:hint="eastAsia"/>
          <w:sz w:val="30"/>
          <w:szCs w:val="30"/>
        </w:rPr>
        <w:t>（三）没有再犯罪的危险；</w:t>
      </w:r>
    </w:p>
    <w:p w14:paraId="07638E67" w14:textId="77777777" w:rsidR="001D4D01" w:rsidRDefault="001D4D01">
      <w:pPr>
        <w:spacing w:line="500" w:lineRule="atLeast"/>
        <w:ind w:firstLine="600"/>
        <w:divId w:val="446579630"/>
        <w:rPr>
          <w:rFonts w:hint="eastAsia"/>
          <w:sz w:val="30"/>
          <w:szCs w:val="30"/>
        </w:rPr>
      </w:pPr>
      <w:r>
        <w:rPr>
          <w:rFonts w:hint="eastAsia"/>
          <w:sz w:val="30"/>
          <w:szCs w:val="30"/>
        </w:rPr>
        <w:t>（四）宣告缓刑对所居住社区没有重大不良影响。</w:t>
      </w:r>
    </w:p>
    <w:p w14:paraId="115AC350" w14:textId="77777777" w:rsidR="001D4D01" w:rsidRDefault="001D4D01">
      <w:pPr>
        <w:spacing w:line="500" w:lineRule="atLeast"/>
        <w:ind w:firstLine="600"/>
        <w:divId w:val="18337039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620388E3" w14:textId="77777777" w:rsidR="001D4D01" w:rsidRDefault="001D4D01">
      <w:pPr>
        <w:spacing w:line="500" w:lineRule="atLeast"/>
        <w:ind w:firstLine="600"/>
        <w:divId w:val="1962227337"/>
        <w:rPr>
          <w:rFonts w:hint="eastAsia"/>
          <w:sz w:val="30"/>
          <w:szCs w:val="30"/>
        </w:rPr>
      </w:pPr>
      <w:r>
        <w:rPr>
          <w:rFonts w:hint="eastAsia"/>
          <w:sz w:val="30"/>
          <w:szCs w:val="30"/>
        </w:rPr>
        <w:t>被宣告缓刑的犯罪分子，如果被判处附加刑，附加刑仍须执行。</w:t>
      </w:r>
    </w:p>
    <w:p w14:paraId="3CA7487A" w14:textId="77777777" w:rsidR="001D4D01" w:rsidRDefault="001D4D01">
      <w:pPr>
        <w:spacing w:line="500" w:lineRule="atLeast"/>
        <w:ind w:firstLine="600"/>
        <w:divId w:val="1009410948"/>
        <w:rPr>
          <w:rFonts w:hint="eastAsia"/>
          <w:sz w:val="30"/>
          <w:szCs w:val="30"/>
        </w:rPr>
      </w:pPr>
      <w:r>
        <w:rPr>
          <w:rFonts w:hint="eastAsia"/>
          <w:sz w:val="30"/>
          <w:szCs w:val="30"/>
        </w:rPr>
        <w:t>第七十三条拘役的缓刑考验期限为原判刑期以上一年以下，但是不能少于二个月。有期徒刑的缓刑考验期限为原判刑期以上五年以下，但是不能少于一年。</w:t>
      </w:r>
    </w:p>
    <w:p w14:paraId="78944C41" w14:textId="77777777" w:rsidR="001D4D01" w:rsidRDefault="001D4D01">
      <w:pPr>
        <w:spacing w:line="500" w:lineRule="atLeast"/>
        <w:ind w:firstLine="600"/>
        <w:divId w:val="1371880803"/>
        <w:rPr>
          <w:rFonts w:hint="eastAsia"/>
          <w:sz w:val="30"/>
          <w:szCs w:val="30"/>
        </w:rPr>
      </w:pPr>
      <w:r>
        <w:rPr>
          <w:rFonts w:hint="eastAsia"/>
          <w:sz w:val="30"/>
          <w:szCs w:val="30"/>
        </w:rPr>
        <w:t>《最高人民法院、最高人民检察院关于办理职务犯罪案件认定自首、立功等量刑情节若干问题的意见》</w:t>
      </w:r>
    </w:p>
    <w:p w14:paraId="6C3E54F1" w14:textId="77777777" w:rsidR="001D4D01" w:rsidRDefault="001D4D01">
      <w:pPr>
        <w:spacing w:line="500" w:lineRule="atLeast"/>
        <w:ind w:firstLine="600"/>
        <w:divId w:val="186677084"/>
        <w:rPr>
          <w:rFonts w:hint="eastAsia"/>
          <w:sz w:val="30"/>
          <w:szCs w:val="30"/>
        </w:rPr>
      </w:pPr>
      <w:r>
        <w:rPr>
          <w:rFonts w:hint="eastAsia"/>
          <w:sz w:val="30"/>
          <w:szCs w:val="30"/>
        </w:rPr>
        <w:t>一、关于自首的认定和处理</w:t>
      </w:r>
    </w:p>
    <w:p w14:paraId="2E4DA128" w14:textId="77777777" w:rsidR="001D4D01" w:rsidRDefault="001D4D01">
      <w:pPr>
        <w:spacing w:line="500" w:lineRule="atLeast"/>
        <w:ind w:firstLine="600"/>
        <w:divId w:val="1050150222"/>
        <w:rPr>
          <w:rFonts w:hint="eastAsia"/>
          <w:sz w:val="30"/>
          <w:szCs w:val="30"/>
        </w:rPr>
      </w:pPr>
      <w:r>
        <w:rPr>
          <w:rFonts w:hint="eastAsia"/>
          <w:sz w:val="30"/>
          <w:szCs w:val="30"/>
        </w:rPr>
        <w:t>根据刑法第六十七条第一款的规定，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w:t>
      </w:r>
    </w:p>
    <w:p w14:paraId="732C3BE4" w14:textId="77777777" w:rsidR="001D4D01" w:rsidRDefault="001D4D01">
      <w:pPr>
        <w:spacing w:line="500" w:lineRule="atLeast"/>
        <w:ind w:firstLine="600"/>
        <w:divId w:val="188033658"/>
        <w:rPr>
          <w:rFonts w:hint="eastAsia"/>
          <w:sz w:val="30"/>
          <w:szCs w:val="30"/>
        </w:rPr>
      </w:pPr>
      <w:r>
        <w:rPr>
          <w:rFonts w:hint="eastAsia"/>
          <w:sz w:val="30"/>
          <w:szCs w:val="30"/>
        </w:rPr>
        <w:t>犯罪分子向所在单位等办案机关以外的单位、组织或者有关负责人员投案的，应当视为自动投案。</w:t>
      </w:r>
    </w:p>
    <w:p w14:paraId="03029B29" w14:textId="77777777" w:rsidR="001D4D01" w:rsidRDefault="001D4D01">
      <w:pPr>
        <w:spacing w:line="500" w:lineRule="atLeast"/>
        <w:ind w:firstLine="600"/>
        <w:divId w:val="313487930"/>
        <w:rPr>
          <w:rFonts w:hint="eastAsia"/>
          <w:sz w:val="30"/>
          <w:szCs w:val="30"/>
        </w:rPr>
      </w:pPr>
      <w:r>
        <w:rPr>
          <w:rFonts w:hint="eastAsia"/>
          <w:sz w:val="30"/>
          <w:szCs w:val="30"/>
        </w:rPr>
        <w:t>没有自动投案，在办案机关调查谈话、讯问、采取调查措施或者强制措施期间，犯罪分子如实交代办案机关掌握的线索所针对的事实的，不能认定为自首。</w:t>
      </w:r>
    </w:p>
    <w:p w14:paraId="160714CA" w14:textId="77777777" w:rsidR="001D4D01" w:rsidRDefault="001D4D01">
      <w:pPr>
        <w:spacing w:line="500" w:lineRule="atLeast"/>
        <w:ind w:firstLine="600"/>
        <w:divId w:val="919290631"/>
        <w:rPr>
          <w:rFonts w:hint="eastAsia"/>
          <w:sz w:val="30"/>
          <w:szCs w:val="30"/>
        </w:rPr>
      </w:pPr>
      <w:r>
        <w:rPr>
          <w:rFonts w:hint="eastAsia"/>
          <w:sz w:val="30"/>
          <w:szCs w:val="30"/>
        </w:rPr>
        <w:t>没有自动投案，但具有以下情形之一的，以自首论：</w:t>
      </w:r>
    </w:p>
    <w:p w14:paraId="28B55943" w14:textId="77777777" w:rsidR="001D4D01" w:rsidRDefault="001D4D01">
      <w:pPr>
        <w:spacing w:line="500" w:lineRule="atLeast"/>
        <w:ind w:firstLine="600"/>
        <w:divId w:val="141508591"/>
        <w:rPr>
          <w:rFonts w:hint="eastAsia"/>
          <w:sz w:val="30"/>
          <w:szCs w:val="30"/>
        </w:rPr>
      </w:pPr>
      <w:r>
        <w:rPr>
          <w:rFonts w:hint="eastAsia"/>
          <w:sz w:val="30"/>
          <w:szCs w:val="30"/>
        </w:rPr>
        <w:t>（</w:t>
      </w:r>
      <w:r>
        <w:rPr>
          <w:rFonts w:hint="eastAsia"/>
          <w:sz w:val="30"/>
          <w:szCs w:val="30"/>
        </w:rPr>
        <w:t>1</w:t>
      </w:r>
      <w:r>
        <w:rPr>
          <w:rFonts w:hint="eastAsia"/>
          <w:sz w:val="30"/>
          <w:szCs w:val="30"/>
        </w:rPr>
        <w:t>）犯罪分子如实交代办案机关未掌握的罪行，与办案机关已掌握的罪行属不同种罪行的；</w:t>
      </w:r>
    </w:p>
    <w:p w14:paraId="502E1B95" w14:textId="77777777" w:rsidR="001D4D01" w:rsidRDefault="001D4D01">
      <w:pPr>
        <w:spacing w:line="500" w:lineRule="atLeast"/>
        <w:ind w:firstLine="600"/>
        <w:divId w:val="1491092948"/>
        <w:rPr>
          <w:rFonts w:hint="eastAsia"/>
          <w:sz w:val="30"/>
          <w:szCs w:val="30"/>
        </w:rPr>
      </w:pPr>
      <w:r>
        <w:rPr>
          <w:rFonts w:hint="eastAsia"/>
          <w:sz w:val="30"/>
          <w:szCs w:val="30"/>
        </w:rPr>
        <w:t>（</w:t>
      </w:r>
      <w:r>
        <w:rPr>
          <w:rFonts w:hint="eastAsia"/>
          <w:sz w:val="30"/>
          <w:szCs w:val="30"/>
        </w:rPr>
        <w:t>2</w:t>
      </w:r>
      <w:r>
        <w:rPr>
          <w:rFonts w:hint="eastAsia"/>
          <w:sz w:val="30"/>
          <w:szCs w:val="30"/>
        </w:rPr>
        <w:t>）办案机关所掌握线索针对的犯罪事实不成立，在此范围外犯罪分子交代同种罪行的。</w:t>
      </w:r>
    </w:p>
    <w:p w14:paraId="13E4FE78" w14:textId="77777777" w:rsidR="001D4D01" w:rsidRDefault="001D4D01">
      <w:pPr>
        <w:spacing w:line="500" w:lineRule="atLeast"/>
        <w:ind w:firstLine="600"/>
        <w:divId w:val="1856381121"/>
        <w:rPr>
          <w:rFonts w:hint="eastAsia"/>
          <w:sz w:val="30"/>
          <w:szCs w:val="30"/>
        </w:rPr>
      </w:pPr>
      <w:r>
        <w:rPr>
          <w:rFonts w:hint="eastAsia"/>
          <w:sz w:val="30"/>
          <w:szCs w:val="30"/>
        </w:rPr>
        <w:t>单位犯罪案件中，单位集体决定或者单位负责人决定而自动投案，如实交代单位犯罪事实的，或者单位直接负责的主管人员自动投案，如实交代单位犯罪事实的，应当认定为单位自首。单位自首的，直接负责的主管人员和直接责任人员未自动投案，但如实交代自己知道的犯罪事实的，可以视为自首；拒不交代自己知道的犯罪事实或者逃避法律追究的，不应当认定为自首。单位没有自首，直接责任人员自动投案并如实交代自己知道的犯罪事实的，对该直接责任人员应当认定为自首。</w:t>
      </w:r>
    </w:p>
    <w:p w14:paraId="5303052E" w14:textId="77777777" w:rsidR="001D4D01" w:rsidRDefault="001D4D01">
      <w:pPr>
        <w:spacing w:line="500" w:lineRule="atLeast"/>
        <w:ind w:firstLine="600"/>
        <w:divId w:val="654797625"/>
        <w:rPr>
          <w:rFonts w:hint="eastAsia"/>
          <w:sz w:val="30"/>
          <w:szCs w:val="30"/>
        </w:rPr>
      </w:pPr>
      <w:r>
        <w:rPr>
          <w:rFonts w:hint="eastAsia"/>
          <w:sz w:val="30"/>
          <w:szCs w:val="30"/>
        </w:rPr>
        <w:t>对于具有自首情节的犯罪分子，办案机关移送案件时应当予以说明并移交相关证据材料。</w:t>
      </w:r>
    </w:p>
    <w:p w14:paraId="35EA8968" w14:textId="77777777" w:rsidR="001D4D01" w:rsidRDefault="001D4D01">
      <w:pPr>
        <w:spacing w:line="500" w:lineRule="atLeast"/>
        <w:ind w:firstLine="600"/>
        <w:divId w:val="507521331"/>
        <w:rPr>
          <w:rFonts w:hint="eastAsia"/>
          <w:sz w:val="30"/>
          <w:szCs w:val="30"/>
        </w:rPr>
      </w:pPr>
      <w:r>
        <w:rPr>
          <w:rFonts w:hint="eastAsia"/>
          <w:sz w:val="30"/>
          <w:szCs w:val="30"/>
        </w:rPr>
        <w:t>对于具有自首情节的犯罪分子，应当根据犯罪的事实、性质、情节和对于社会的危害程度，结合自动投案的动机、阶段、客观环境，交代犯罪事实的完整性、稳定性以及悔罪表现等具体情节，依法决定是否从轻、减轻或者免除处罚以及从轻、减轻处罚的幅度。</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E709F" w14:textId="77777777" w:rsidR="001D4D01" w:rsidRDefault="001D4D01" w:rsidP="001D4D01">
      <w:pPr>
        <w:rPr>
          <w:rFonts w:hint="eastAsia"/>
        </w:rPr>
      </w:pPr>
      <w:r>
        <w:separator/>
      </w:r>
    </w:p>
  </w:endnote>
  <w:endnote w:type="continuationSeparator" w:id="0">
    <w:p w14:paraId="21831CB8" w14:textId="77777777" w:rsidR="001D4D01" w:rsidRDefault="001D4D01" w:rsidP="001D4D0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F708B" w14:textId="77777777" w:rsidR="001D4D01" w:rsidRDefault="001D4D01" w:rsidP="001D4D01">
      <w:pPr>
        <w:rPr>
          <w:rFonts w:hint="eastAsia"/>
        </w:rPr>
      </w:pPr>
      <w:r>
        <w:separator/>
      </w:r>
    </w:p>
  </w:footnote>
  <w:footnote w:type="continuationSeparator" w:id="0">
    <w:p w14:paraId="55304B04" w14:textId="77777777" w:rsidR="001D4D01" w:rsidRDefault="001D4D01" w:rsidP="001D4D0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D4D01"/>
    <w:rsid w:val="001D4D01"/>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07D86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D4D01"/>
    <w:pPr>
      <w:tabs>
        <w:tab w:val="center" w:pos="4153"/>
        <w:tab w:val="right" w:pos="8306"/>
      </w:tabs>
      <w:snapToGrid w:val="0"/>
      <w:jc w:val="center"/>
    </w:pPr>
    <w:rPr>
      <w:sz w:val="18"/>
      <w:szCs w:val="18"/>
    </w:rPr>
  </w:style>
  <w:style w:type="character" w:customStyle="1" w:styleId="a4">
    <w:name w:val="页眉 字符"/>
    <w:basedOn w:val="a0"/>
    <w:link w:val="a3"/>
    <w:uiPriority w:val="99"/>
    <w:rsid w:val="001D4D01"/>
    <w:rPr>
      <w:rFonts w:ascii="宋体" w:eastAsia="宋体" w:hAnsi="宋体" w:cs="宋体"/>
      <w:sz w:val="18"/>
      <w:szCs w:val="18"/>
    </w:rPr>
  </w:style>
  <w:style w:type="paragraph" w:styleId="a5">
    <w:name w:val="footer"/>
    <w:basedOn w:val="a"/>
    <w:link w:val="a6"/>
    <w:uiPriority w:val="99"/>
    <w:unhideWhenUsed/>
    <w:rsid w:val="001D4D01"/>
    <w:pPr>
      <w:tabs>
        <w:tab w:val="center" w:pos="4153"/>
        <w:tab w:val="right" w:pos="8306"/>
      </w:tabs>
      <w:snapToGrid w:val="0"/>
    </w:pPr>
    <w:rPr>
      <w:sz w:val="18"/>
      <w:szCs w:val="18"/>
    </w:rPr>
  </w:style>
  <w:style w:type="character" w:customStyle="1" w:styleId="a6">
    <w:name w:val="页脚 字符"/>
    <w:basedOn w:val="a0"/>
    <w:link w:val="a5"/>
    <w:uiPriority w:val="99"/>
    <w:rsid w:val="001D4D0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508591">
      <w:marLeft w:val="0"/>
      <w:marRight w:val="0"/>
      <w:marTop w:val="10"/>
      <w:marBottom w:val="10"/>
      <w:divBdr>
        <w:top w:val="none" w:sz="0" w:space="0" w:color="auto"/>
        <w:left w:val="none" w:sz="0" w:space="0" w:color="auto"/>
        <w:bottom w:val="none" w:sz="0" w:space="0" w:color="auto"/>
        <w:right w:val="none" w:sz="0" w:space="0" w:color="auto"/>
      </w:divBdr>
    </w:div>
    <w:div w:id="183370391">
      <w:marLeft w:val="0"/>
      <w:marRight w:val="0"/>
      <w:marTop w:val="10"/>
      <w:marBottom w:val="10"/>
      <w:divBdr>
        <w:top w:val="none" w:sz="0" w:space="0" w:color="auto"/>
        <w:left w:val="none" w:sz="0" w:space="0" w:color="auto"/>
        <w:bottom w:val="none" w:sz="0" w:space="0" w:color="auto"/>
        <w:right w:val="none" w:sz="0" w:space="0" w:color="auto"/>
      </w:divBdr>
    </w:div>
    <w:div w:id="183639256">
      <w:marLeft w:val="0"/>
      <w:marRight w:val="0"/>
      <w:marTop w:val="10"/>
      <w:marBottom w:val="10"/>
      <w:divBdr>
        <w:top w:val="none" w:sz="0" w:space="0" w:color="auto"/>
        <w:left w:val="none" w:sz="0" w:space="0" w:color="auto"/>
        <w:bottom w:val="none" w:sz="0" w:space="0" w:color="auto"/>
        <w:right w:val="none" w:sz="0" w:space="0" w:color="auto"/>
      </w:divBdr>
    </w:div>
    <w:div w:id="186677084">
      <w:marLeft w:val="0"/>
      <w:marRight w:val="0"/>
      <w:marTop w:val="10"/>
      <w:marBottom w:val="10"/>
      <w:divBdr>
        <w:top w:val="none" w:sz="0" w:space="0" w:color="auto"/>
        <w:left w:val="none" w:sz="0" w:space="0" w:color="auto"/>
        <w:bottom w:val="none" w:sz="0" w:space="0" w:color="auto"/>
        <w:right w:val="none" w:sz="0" w:space="0" w:color="auto"/>
      </w:divBdr>
    </w:div>
    <w:div w:id="188033658">
      <w:marLeft w:val="0"/>
      <w:marRight w:val="0"/>
      <w:marTop w:val="10"/>
      <w:marBottom w:val="10"/>
      <w:divBdr>
        <w:top w:val="none" w:sz="0" w:space="0" w:color="auto"/>
        <w:left w:val="none" w:sz="0" w:space="0" w:color="auto"/>
        <w:bottom w:val="none" w:sz="0" w:space="0" w:color="auto"/>
        <w:right w:val="none" w:sz="0" w:space="0" w:color="auto"/>
      </w:divBdr>
    </w:div>
    <w:div w:id="203635802">
      <w:marLeft w:val="0"/>
      <w:marRight w:val="0"/>
      <w:marTop w:val="10"/>
      <w:marBottom w:val="10"/>
      <w:divBdr>
        <w:top w:val="none" w:sz="0" w:space="0" w:color="auto"/>
        <w:left w:val="none" w:sz="0" w:space="0" w:color="auto"/>
        <w:bottom w:val="none" w:sz="0" w:space="0" w:color="auto"/>
        <w:right w:val="none" w:sz="0" w:space="0" w:color="auto"/>
      </w:divBdr>
    </w:div>
    <w:div w:id="279651145">
      <w:marLeft w:val="0"/>
      <w:marRight w:val="0"/>
      <w:marTop w:val="10"/>
      <w:marBottom w:val="10"/>
      <w:divBdr>
        <w:top w:val="none" w:sz="0" w:space="0" w:color="auto"/>
        <w:left w:val="none" w:sz="0" w:space="0" w:color="auto"/>
        <w:bottom w:val="none" w:sz="0" w:space="0" w:color="auto"/>
        <w:right w:val="none" w:sz="0" w:space="0" w:color="auto"/>
      </w:divBdr>
    </w:div>
    <w:div w:id="300308949">
      <w:marLeft w:val="0"/>
      <w:marRight w:val="0"/>
      <w:marTop w:val="10"/>
      <w:marBottom w:val="10"/>
      <w:divBdr>
        <w:top w:val="none" w:sz="0" w:space="0" w:color="auto"/>
        <w:left w:val="none" w:sz="0" w:space="0" w:color="auto"/>
        <w:bottom w:val="none" w:sz="0" w:space="0" w:color="auto"/>
        <w:right w:val="none" w:sz="0" w:space="0" w:color="auto"/>
      </w:divBdr>
    </w:div>
    <w:div w:id="313487930">
      <w:marLeft w:val="0"/>
      <w:marRight w:val="0"/>
      <w:marTop w:val="10"/>
      <w:marBottom w:val="10"/>
      <w:divBdr>
        <w:top w:val="none" w:sz="0" w:space="0" w:color="auto"/>
        <w:left w:val="none" w:sz="0" w:space="0" w:color="auto"/>
        <w:bottom w:val="none" w:sz="0" w:space="0" w:color="auto"/>
        <w:right w:val="none" w:sz="0" w:space="0" w:color="auto"/>
      </w:divBdr>
    </w:div>
    <w:div w:id="373970640">
      <w:marLeft w:val="0"/>
      <w:marRight w:val="0"/>
      <w:marTop w:val="10"/>
      <w:marBottom w:val="10"/>
      <w:divBdr>
        <w:top w:val="none" w:sz="0" w:space="0" w:color="auto"/>
        <w:left w:val="none" w:sz="0" w:space="0" w:color="auto"/>
        <w:bottom w:val="none" w:sz="0" w:space="0" w:color="auto"/>
        <w:right w:val="none" w:sz="0" w:space="0" w:color="auto"/>
      </w:divBdr>
    </w:div>
    <w:div w:id="439759071">
      <w:marLeft w:val="0"/>
      <w:marRight w:val="0"/>
      <w:marTop w:val="10"/>
      <w:marBottom w:val="10"/>
      <w:divBdr>
        <w:top w:val="none" w:sz="0" w:space="0" w:color="auto"/>
        <w:left w:val="none" w:sz="0" w:space="0" w:color="auto"/>
        <w:bottom w:val="none" w:sz="0" w:space="0" w:color="auto"/>
        <w:right w:val="none" w:sz="0" w:space="0" w:color="auto"/>
      </w:divBdr>
    </w:div>
    <w:div w:id="446579630">
      <w:marLeft w:val="0"/>
      <w:marRight w:val="0"/>
      <w:marTop w:val="10"/>
      <w:marBottom w:val="10"/>
      <w:divBdr>
        <w:top w:val="none" w:sz="0" w:space="0" w:color="auto"/>
        <w:left w:val="none" w:sz="0" w:space="0" w:color="auto"/>
        <w:bottom w:val="none" w:sz="0" w:space="0" w:color="auto"/>
        <w:right w:val="none" w:sz="0" w:space="0" w:color="auto"/>
      </w:divBdr>
    </w:div>
    <w:div w:id="507521331">
      <w:marLeft w:val="0"/>
      <w:marRight w:val="0"/>
      <w:marTop w:val="10"/>
      <w:marBottom w:val="10"/>
      <w:divBdr>
        <w:top w:val="none" w:sz="0" w:space="0" w:color="auto"/>
        <w:left w:val="none" w:sz="0" w:space="0" w:color="auto"/>
        <w:bottom w:val="none" w:sz="0" w:space="0" w:color="auto"/>
        <w:right w:val="none" w:sz="0" w:space="0" w:color="auto"/>
      </w:divBdr>
    </w:div>
    <w:div w:id="520508550">
      <w:marLeft w:val="0"/>
      <w:marRight w:val="720"/>
      <w:marTop w:val="10"/>
      <w:marBottom w:val="10"/>
      <w:divBdr>
        <w:top w:val="none" w:sz="0" w:space="0" w:color="auto"/>
        <w:left w:val="none" w:sz="0" w:space="0" w:color="auto"/>
        <w:bottom w:val="none" w:sz="0" w:space="0" w:color="auto"/>
        <w:right w:val="none" w:sz="0" w:space="0" w:color="auto"/>
      </w:divBdr>
    </w:div>
    <w:div w:id="565188808">
      <w:marLeft w:val="0"/>
      <w:marRight w:val="0"/>
      <w:marTop w:val="10"/>
      <w:marBottom w:val="10"/>
      <w:divBdr>
        <w:top w:val="none" w:sz="0" w:space="0" w:color="auto"/>
        <w:left w:val="none" w:sz="0" w:space="0" w:color="auto"/>
        <w:bottom w:val="none" w:sz="0" w:space="0" w:color="auto"/>
        <w:right w:val="none" w:sz="0" w:space="0" w:color="auto"/>
      </w:divBdr>
    </w:div>
    <w:div w:id="654797625">
      <w:marLeft w:val="0"/>
      <w:marRight w:val="0"/>
      <w:marTop w:val="10"/>
      <w:marBottom w:val="10"/>
      <w:divBdr>
        <w:top w:val="none" w:sz="0" w:space="0" w:color="auto"/>
        <w:left w:val="none" w:sz="0" w:space="0" w:color="auto"/>
        <w:bottom w:val="none" w:sz="0" w:space="0" w:color="auto"/>
        <w:right w:val="none" w:sz="0" w:space="0" w:color="auto"/>
      </w:divBdr>
    </w:div>
    <w:div w:id="705645110">
      <w:marLeft w:val="0"/>
      <w:marRight w:val="720"/>
      <w:marTop w:val="10"/>
      <w:marBottom w:val="10"/>
      <w:divBdr>
        <w:top w:val="none" w:sz="0" w:space="0" w:color="auto"/>
        <w:left w:val="none" w:sz="0" w:space="0" w:color="auto"/>
        <w:bottom w:val="none" w:sz="0" w:space="0" w:color="auto"/>
        <w:right w:val="none" w:sz="0" w:space="0" w:color="auto"/>
      </w:divBdr>
    </w:div>
    <w:div w:id="735322756">
      <w:marLeft w:val="0"/>
      <w:marRight w:val="0"/>
      <w:marTop w:val="10"/>
      <w:marBottom w:val="10"/>
      <w:divBdr>
        <w:top w:val="none" w:sz="0" w:space="0" w:color="auto"/>
        <w:left w:val="none" w:sz="0" w:space="0" w:color="auto"/>
        <w:bottom w:val="none" w:sz="0" w:space="0" w:color="auto"/>
        <w:right w:val="none" w:sz="0" w:space="0" w:color="auto"/>
      </w:divBdr>
    </w:div>
    <w:div w:id="802040914">
      <w:marLeft w:val="0"/>
      <w:marRight w:val="720"/>
      <w:marTop w:val="10"/>
      <w:marBottom w:val="10"/>
      <w:divBdr>
        <w:top w:val="none" w:sz="0" w:space="0" w:color="auto"/>
        <w:left w:val="none" w:sz="0" w:space="0" w:color="auto"/>
        <w:bottom w:val="none" w:sz="0" w:space="0" w:color="auto"/>
        <w:right w:val="none" w:sz="0" w:space="0" w:color="auto"/>
      </w:divBdr>
    </w:div>
    <w:div w:id="881942619">
      <w:marLeft w:val="0"/>
      <w:marRight w:val="0"/>
      <w:marTop w:val="10"/>
      <w:marBottom w:val="10"/>
      <w:divBdr>
        <w:top w:val="none" w:sz="0" w:space="0" w:color="auto"/>
        <w:left w:val="none" w:sz="0" w:space="0" w:color="auto"/>
        <w:bottom w:val="none" w:sz="0" w:space="0" w:color="auto"/>
        <w:right w:val="none" w:sz="0" w:space="0" w:color="auto"/>
      </w:divBdr>
    </w:div>
    <w:div w:id="895624570">
      <w:marLeft w:val="0"/>
      <w:marRight w:val="0"/>
      <w:marTop w:val="10"/>
      <w:marBottom w:val="10"/>
      <w:divBdr>
        <w:top w:val="none" w:sz="0" w:space="0" w:color="auto"/>
        <w:left w:val="none" w:sz="0" w:space="0" w:color="auto"/>
        <w:bottom w:val="none" w:sz="0" w:space="0" w:color="auto"/>
        <w:right w:val="none" w:sz="0" w:space="0" w:color="auto"/>
      </w:divBdr>
    </w:div>
    <w:div w:id="902179756">
      <w:marLeft w:val="0"/>
      <w:marRight w:val="0"/>
      <w:marTop w:val="10"/>
      <w:marBottom w:val="10"/>
      <w:divBdr>
        <w:top w:val="none" w:sz="0" w:space="0" w:color="auto"/>
        <w:left w:val="none" w:sz="0" w:space="0" w:color="auto"/>
        <w:bottom w:val="none" w:sz="0" w:space="0" w:color="auto"/>
        <w:right w:val="none" w:sz="0" w:space="0" w:color="auto"/>
      </w:divBdr>
    </w:div>
    <w:div w:id="919290631">
      <w:marLeft w:val="0"/>
      <w:marRight w:val="0"/>
      <w:marTop w:val="10"/>
      <w:marBottom w:val="10"/>
      <w:divBdr>
        <w:top w:val="none" w:sz="0" w:space="0" w:color="auto"/>
        <w:left w:val="none" w:sz="0" w:space="0" w:color="auto"/>
        <w:bottom w:val="none" w:sz="0" w:space="0" w:color="auto"/>
        <w:right w:val="none" w:sz="0" w:space="0" w:color="auto"/>
      </w:divBdr>
    </w:div>
    <w:div w:id="947857430">
      <w:marLeft w:val="0"/>
      <w:marRight w:val="0"/>
      <w:marTop w:val="10"/>
      <w:marBottom w:val="10"/>
      <w:divBdr>
        <w:top w:val="none" w:sz="0" w:space="0" w:color="auto"/>
        <w:left w:val="none" w:sz="0" w:space="0" w:color="auto"/>
        <w:bottom w:val="none" w:sz="0" w:space="0" w:color="auto"/>
        <w:right w:val="none" w:sz="0" w:space="0" w:color="auto"/>
      </w:divBdr>
    </w:div>
    <w:div w:id="1009410948">
      <w:marLeft w:val="0"/>
      <w:marRight w:val="0"/>
      <w:marTop w:val="10"/>
      <w:marBottom w:val="10"/>
      <w:divBdr>
        <w:top w:val="none" w:sz="0" w:space="0" w:color="auto"/>
        <w:left w:val="none" w:sz="0" w:space="0" w:color="auto"/>
        <w:bottom w:val="none" w:sz="0" w:space="0" w:color="auto"/>
        <w:right w:val="none" w:sz="0" w:space="0" w:color="auto"/>
      </w:divBdr>
    </w:div>
    <w:div w:id="1027675676">
      <w:marLeft w:val="0"/>
      <w:marRight w:val="0"/>
      <w:marTop w:val="10"/>
      <w:marBottom w:val="10"/>
      <w:divBdr>
        <w:top w:val="none" w:sz="0" w:space="0" w:color="auto"/>
        <w:left w:val="none" w:sz="0" w:space="0" w:color="auto"/>
        <w:bottom w:val="none" w:sz="0" w:space="0" w:color="auto"/>
        <w:right w:val="none" w:sz="0" w:space="0" w:color="auto"/>
      </w:divBdr>
    </w:div>
    <w:div w:id="1035235755">
      <w:marLeft w:val="0"/>
      <w:marRight w:val="0"/>
      <w:marTop w:val="10"/>
      <w:marBottom w:val="10"/>
      <w:divBdr>
        <w:top w:val="none" w:sz="0" w:space="0" w:color="auto"/>
        <w:left w:val="none" w:sz="0" w:space="0" w:color="auto"/>
        <w:bottom w:val="none" w:sz="0" w:space="0" w:color="auto"/>
        <w:right w:val="none" w:sz="0" w:space="0" w:color="auto"/>
      </w:divBdr>
    </w:div>
    <w:div w:id="1039235740">
      <w:marLeft w:val="0"/>
      <w:marRight w:val="720"/>
      <w:marTop w:val="10"/>
      <w:marBottom w:val="10"/>
      <w:divBdr>
        <w:top w:val="none" w:sz="0" w:space="0" w:color="auto"/>
        <w:left w:val="none" w:sz="0" w:space="0" w:color="auto"/>
        <w:bottom w:val="none" w:sz="0" w:space="0" w:color="auto"/>
        <w:right w:val="none" w:sz="0" w:space="0" w:color="auto"/>
      </w:divBdr>
    </w:div>
    <w:div w:id="1050150222">
      <w:marLeft w:val="0"/>
      <w:marRight w:val="0"/>
      <w:marTop w:val="10"/>
      <w:marBottom w:val="10"/>
      <w:divBdr>
        <w:top w:val="none" w:sz="0" w:space="0" w:color="auto"/>
        <w:left w:val="none" w:sz="0" w:space="0" w:color="auto"/>
        <w:bottom w:val="none" w:sz="0" w:space="0" w:color="auto"/>
        <w:right w:val="none" w:sz="0" w:space="0" w:color="auto"/>
      </w:divBdr>
    </w:div>
    <w:div w:id="1122991183">
      <w:marLeft w:val="0"/>
      <w:marRight w:val="0"/>
      <w:marTop w:val="10"/>
      <w:marBottom w:val="10"/>
      <w:divBdr>
        <w:top w:val="none" w:sz="0" w:space="0" w:color="auto"/>
        <w:left w:val="none" w:sz="0" w:space="0" w:color="auto"/>
        <w:bottom w:val="none" w:sz="0" w:space="0" w:color="auto"/>
        <w:right w:val="none" w:sz="0" w:space="0" w:color="auto"/>
      </w:divBdr>
    </w:div>
    <w:div w:id="1177190326">
      <w:marLeft w:val="0"/>
      <w:marRight w:val="0"/>
      <w:marTop w:val="10"/>
      <w:marBottom w:val="10"/>
      <w:divBdr>
        <w:top w:val="none" w:sz="0" w:space="0" w:color="auto"/>
        <w:left w:val="none" w:sz="0" w:space="0" w:color="auto"/>
        <w:bottom w:val="none" w:sz="0" w:space="0" w:color="auto"/>
        <w:right w:val="none" w:sz="0" w:space="0" w:color="auto"/>
      </w:divBdr>
    </w:div>
    <w:div w:id="1226332447">
      <w:marLeft w:val="0"/>
      <w:marRight w:val="0"/>
      <w:marTop w:val="10"/>
      <w:marBottom w:val="10"/>
      <w:divBdr>
        <w:top w:val="none" w:sz="0" w:space="0" w:color="auto"/>
        <w:left w:val="none" w:sz="0" w:space="0" w:color="auto"/>
        <w:bottom w:val="none" w:sz="0" w:space="0" w:color="auto"/>
        <w:right w:val="none" w:sz="0" w:space="0" w:color="auto"/>
      </w:divBdr>
    </w:div>
    <w:div w:id="1371880803">
      <w:marLeft w:val="0"/>
      <w:marRight w:val="0"/>
      <w:marTop w:val="10"/>
      <w:marBottom w:val="10"/>
      <w:divBdr>
        <w:top w:val="none" w:sz="0" w:space="0" w:color="auto"/>
        <w:left w:val="none" w:sz="0" w:space="0" w:color="auto"/>
        <w:bottom w:val="none" w:sz="0" w:space="0" w:color="auto"/>
        <w:right w:val="none" w:sz="0" w:space="0" w:color="auto"/>
      </w:divBdr>
    </w:div>
    <w:div w:id="1372917357">
      <w:marLeft w:val="0"/>
      <w:marRight w:val="0"/>
      <w:marTop w:val="10"/>
      <w:marBottom w:val="10"/>
      <w:divBdr>
        <w:top w:val="none" w:sz="0" w:space="0" w:color="auto"/>
        <w:left w:val="none" w:sz="0" w:space="0" w:color="auto"/>
        <w:bottom w:val="none" w:sz="0" w:space="0" w:color="auto"/>
        <w:right w:val="none" w:sz="0" w:space="0" w:color="auto"/>
      </w:divBdr>
    </w:div>
    <w:div w:id="1482427925">
      <w:marLeft w:val="0"/>
      <w:marRight w:val="0"/>
      <w:marTop w:val="10"/>
      <w:marBottom w:val="10"/>
      <w:divBdr>
        <w:top w:val="none" w:sz="0" w:space="0" w:color="auto"/>
        <w:left w:val="none" w:sz="0" w:space="0" w:color="auto"/>
        <w:bottom w:val="none" w:sz="0" w:space="0" w:color="auto"/>
        <w:right w:val="none" w:sz="0" w:space="0" w:color="auto"/>
      </w:divBdr>
    </w:div>
    <w:div w:id="1491092948">
      <w:marLeft w:val="0"/>
      <w:marRight w:val="0"/>
      <w:marTop w:val="10"/>
      <w:marBottom w:val="10"/>
      <w:divBdr>
        <w:top w:val="none" w:sz="0" w:space="0" w:color="auto"/>
        <w:left w:val="none" w:sz="0" w:space="0" w:color="auto"/>
        <w:bottom w:val="none" w:sz="0" w:space="0" w:color="auto"/>
        <w:right w:val="none" w:sz="0" w:space="0" w:color="auto"/>
      </w:divBdr>
    </w:div>
    <w:div w:id="1491360220">
      <w:marLeft w:val="0"/>
      <w:marRight w:val="0"/>
      <w:marTop w:val="10"/>
      <w:marBottom w:val="10"/>
      <w:divBdr>
        <w:top w:val="none" w:sz="0" w:space="0" w:color="auto"/>
        <w:left w:val="none" w:sz="0" w:space="0" w:color="auto"/>
        <w:bottom w:val="none" w:sz="0" w:space="0" w:color="auto"/>
        <w:right w:val="none" w:sz="0" w:space="0" w:color="auto"/>
      </w:divBdr>
    </w:div>
    <w:div w:id="1495143466">
      <w:marLeft w:val="0"/>
      <w:marRight w:val="0"/>
      <w:marTop w:val="10"/>
      <w:marBottom w:val="10"/>
      <w:divBdr>
        <w:top w:val="none" w:sz="0" w:space="0" w:color="auto"/>
        <w:left w:val="none" w:sz="0" w:space="0" w:color="auto"/>
        <w:bottom w:val="none" w:sz="0" w:space="0" w:color="auto"/>
        <w:right w:val="none" w:sz="0" w:space="0" w:color="auto"/>
      </w:divBdr>
    </w:div>
    <w:div w:id="1569875306">
      <w:marLeft w:val="0"/>
      <w:marRight w:val="0"/>
      <w:marTop w:val="10"/>
      <w:marBottom w:val="10"/>
      <w:divBdr>
        <w:top w:val="none" w:sz="0" w:space="0" w:color="auto"/>
        <w:left w:val="none" w:sz="0" w:space="0" w:color="auto"/>
        <w:bottom w:val="none" w:sz="0" w:space="0" w:color="auto"/>
        <w:right w:val="none" w:sz="0" w:space="0" w:color="auto"/>
      </w:divBdr>
    </w:div>
    <w:div w:id="1597519108">
      <w:marLeft w:val="0"/>
      <w:marRight w:val="0"/>
      <w:marTop w:val="10"/>
      <w:marBottom w:val="10"/>
      <w:divBdr>
        <w:top w:val="none" w:sz="0" w:space="0" w:color="auto"/>
        <w:left w:val="none" w:sz="0" w:space="0" w:color="auto"/>
        <w:bottom w:val="none" w:sz="0" w:space="0" w:color="auto"/>
        <w:right w:val="none" w:sz="0" w:space="0" w:color="auto"/>
      </w:divBdr>
    </w:div>
    <w:div w:id="1615405325">
      <w:marLeft w:val="0"/>
      <w:marRight w:val="0"/>
      <w:marTop w:val="10"/>
      <w:marBottom w:val="10"/>
      <w:divBdr>
        <w:top w:val="none" w:sz="0" w:space="0" w:color="auto"/>
        <w:left w:val="none" w:sz="0" w:space="0" w:color="auto"/>
        <w:bottom w:val="none" w:sz="0" w:space="0" w:color="auto"/>
        <w:right w:val="none" w:sz="0" w:space="0" w:color="auto"/>
      </w:divBdr>
    </w:div>
    <w:div w:id="1616672611">
      <w:marLeft w:val="0"/>
      <w:marRight w:val="720"/>
      <w:marTop w:val="10"/>
      <w:marBottom w:val="10"/>
      <w:divBdr>
        <w:top w:val="none" w:sz="0" w:space="0" w:color="auto"/>
        <w:left w:val="none" w:sz="0" w:space="0" w:color="auto"/>
        <w:bottom w:val="none" w:sz="0" w:space="0" w:color="auto"/>
        <w:right w:val="none" w:sz="0" w:space="0" w:color="auto"/>
      </w:divBdr>
    </w:div>
    <w:div w:id="1704138097">
      <w:marLeft w:val="0"/>
      <w:marRight w:val="0"/>
      <w:marTop w:val="10"/>
      <w:marBottom w:val="10"/>
      <w:divBdr>
        <w:top w:val="none" w:sz="0" w:space="0" w:color="auto"/>
        <w:left w:val="none" w:sz="0" w:space="0" w:color="auto"/>
        <w:bottom w:val="none" w:sz="0" w:space="0" w:color="auto"/>
        <w:right w:val="none" w:sz="0" w:space="0" w:color="auto"/>
      </w:divBdr>
    </w:div>
    <w:div w:id="1800105203">
      <w:marLeft w:val="0"/>
      <w:marRight w:val="0"/>
      <w:marTop w:val="10"/>
      <w:marBottom w:val="10"/>
      <w:divBdr>
        <w:top w:val="none" w:sz="0" w:space="0" w:color="auto"/>
        <w:left w:val="none" w:sz="0" w:space="0" w:color="auto"/>
        <w:bottom w:val="none" w:sz="0" w:space="0" w:color="auto"/>
        <w:right w:val="none" w:sz="0" w:space="0" w:color="auto"/>
      </w:divBdr>
    </w:div>
    <w:div w:id="1822043755">
      <w:marLeft w:val="0"/>
      <w:marRight w:val="0"/>
      <w:marTop w:val="10"/>
      <w:marBottom w:val="10"/>
      <w:divBdr>
        <w:top w:val="none" w:sz="0" w:space="0" w:color="auto"/>
        <w:left w:val="none" w:sz="0" w:space="0" w:color="auto"/>
        <w:bottom w:val="none" w:sz="0" w:space="0" w:color="auto"/>
        <w:right w:val="none" w:sz="0" w:space="0" w:color="auto"/>
      </w:divBdr>
    </w:div>
    <w:div w:id="1824930247">
      <w:marLeft w:val="0"/>
      <w:marRight w:val="0"/>
      <w:marTop w:val="10"/>
      <w:marBottom w:val="10"/>
      <w:divBdr>
        <w:top w:val="none" w:sz="0" w:space="0" w:color="auto"/>
        <w:left w:val="none" w:sz="0" w:space="0" w:color="auto"/>
        <w:bottom w:val="none" w:sz="0" w:space="0" w:color="auto"/>
        <w:right w:val="none" w:sz="0" w:space="0" w:color="auto"/>
      </w:divBdr>
    </w:div>
    <w:div w:id="1856381121">
      <w:marLeft w:val="0"/>
      <w:marRight w:val="0"/>
      <w:marTop w:val="10"/>
      <w:marBottom w:val="10"/>
      <w:divBdr>
        <w:top w:val="none" w:sz="0" w:space="0" w:color="auto"/>
        <w:left w:val="none" w:sz="0" w:space="0" w:color="auto"/>
        <w:bottom w:val="none" w:sz="0" w:space="0" w:color="auto"/>
        <w:right w:val="none" w:sz="0" w:space="0" w:color="auto"/>
      </w:divBdr>
    </w:div>
    <w:div w:id="1962227337">
      <w:marLeft w:val="0"/>
      <w:marRight w:val="0"/>
      <w:marTop w:val="10"/>
      <w:marBottom w:val="10"/>
      <w:divBdr>
        <w:top w:val="none" w:sz="0" w:space="0" w:color="auto"/>
        <w:left w:val="none" w:sz="0" w:space="0" w:color="auto"/>
        <w:bottom w:val="none" w:sz="0" w:space="0" w:color="auto"/>
        <w:right w:val="none" w:sz="0" w:space="0" w:color="auto"/>
      </w:divBdr>
    </w:div>
    <w:div w:id="1966696739">
      <w:marLeft w:val="0"/>
      <w:marRight w:val="0"/>
      <w:marTop w:val="10"/>
      <w:marBottom w:val="10"/>
      <w:divBdr>
        <w:top w:val="none" w:sz="0" w:space="0" w:color="auto"/>
        <w:left w:val="none" w:sz="0" w:space="0" w:color="auto"/>
        <w:bottom w:val="none" w:sz="0" w:space="0" w:color="auto"/>
        <w:right w:val="none" w:sz="0" w:space="0" w:color="auto"/>
      </w:divBdr>
    </w:div>
    <w:div w:id="1987198886">
      <w:marLeft w:val="0"/>
      <w:marRight w:val="0"/>
      <w:marTop w:val="10"/>
      <w:marBottom w:val="10"/>
      <w:divBdr>
        <w:top w:val="none" w:sz="0" w:space="0" w:color="auto"/>
        <w:left w:val="none" w:sz="0" w:space="0" w:color="auto"/>
        <w:bottom w:val="none" w:sz="0" w:space="0" w:color="auto"/>
        <w:right w:val="none" w:sz="0" w:space="0" w:color="auto"/>
      </w:divBdr>
    </w:div>
    <w:div w:id="212850611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540</Words>
  <Characters>3084</Characters>
  <Application>Microsoft Office Word</Application>
  <DocSecurity>0</DocSecurity>
  <Lines>25</Lines>
  <Paragraphs>7</Paragraphs>
  <ScaleCrop>false</ScaleCrop>
  <Company/>
  <LinksUpToDate>false</LinksUpToDate>
  <CharactersWithSpaces>3617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2025-04-30T06:38:00Z</dcterms:created>
  <dcterms:modified xsi:type="dcterms:W3CDTF">2025-04-30T06:38:00Z</dcterms:modified>
</cp:coreProperties>
</file>