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5D35" w:rsidRDefault="00F65D35">
      <w:pPr>
        <w:spacing w:line="500" w:lineRule="atLeast"/>
        <w:jc w:val="center"/>
        <w:divId w:val="1317606765"/>
        <w:rPr>
          <w:rFonts w:ascii="黑体" w:eastAsia="黑体" w:hAnsi="黑体"/>
          <w:sz w:val="36"/>
          <w:szCs w:val="36"/>
        </w:rPr>
      </w:pPr>
      <w:r>
        <w:rPr>
          <w:rFonts w:ascii="黑体" w:eastAsia="黑体" w:hAnsi="黑体" w:hint="eastAsia"/>
          <w:sz w:val="36"/>
          <w:szCs w:val="36"/>
        </w:rPr>
        <w:t>广东省吴川市人民法院</w:t>
      </w:r>
    </w:p>
    <w:p w:rsidR="00F65D35" w:rsidRDefault="00F65D35">
      <w:pPr>
        <w:spacing w:line="500" w:lineRule="atLeast"/>
        <w:jc w:val="center"/>
        <w:divId w:val="1734181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65D35" w:rsidRDefault="00F65D35">
      <w:pPr>
        <w:spacing w:line="500" w:lineRule="atLeast"/>
        <w:jc w:val="right"/>
        <w:divId w:val="275211091"/>
        <w:rPr>
          <w:rFonts w:hint="eastAsia"/>
          <w:sz w:val="30"/>
          <w:szCs w:val="30"/>
        </w:rPr>
      </w:pPr>
      <w:r>
        <w:rPr>
          <w:rFonts w:hint="eastAsia"/>
          <w:sz w:val="30"/>
          <w:szCs w:val="30"/>
        </w:rPr>
        <w:t>（</w:t>
      </w:r>
      <w:r>
        <w:rPr>
          <w:rFonts w:hint="eastAsia"/>
          <w:sz w:val="30"/>
          <w:szCs w:val="30"/>
        </w:rPr>
        <w:t>2014</w:t>
      </w:r>
      <w:r>
        <w:rPr>
          <w:rFonts w:hint="eastAsia"/>
          <w:sz w:val="30"/>
          <w:szCs w:val="30"/>
        </w:rPr>
        <w:t>）湛吴法刑初字第</w:t>
      </w:r>
      <w:r>
        <w:rPr>
          <w:rFonts w:hint="eastAsia"/>
          <w:sz w:val="30"/>
          <w:szCs w:val="30"/>
        </w:rPr>
        <w:t>161</w:t>
      </w:r>
      <w:r>
        <w:rPr>
          <w:rFonts w:hint="eastAsia"/>
          <w:sz w:val="30"/>
          <w:szCs w:val="30"/>
        </w:rPr>
        <w:t>号</w:t>
      </w:r>
    </w:p>
    <w:p w:rsidR="00F65D35" w:rsidRDefault="00F65D35">
      <w:pPr>
        <w:spacing w:line="500" w:lineRule="atLeast"/>
        <w:ind w:firstLine="600"/>
        <w:divId w:val="102041079"/>
        <w:rPr>
          <w:rFonts w:hint="eastAsia"/>
          <w:sz w:val="30"/>
          <w:szCs w:val="30"/>
        </w:rPr>
      </w:pPr>
      <w:r>
        <w:rPr>
          <w:rFonts w:hint="eastAsia"/>
          <w:sz w:val="30"/>
          <w:szCs w:val="30"/>
        </w:rPr>
        <w:t>公诉机关广东省吴川市人民检察院。</w:t>
      </w:r>
    </w:p>
    <w:p w:rsidR="00F65D35" w:rsidRDefault="00F65D35">
      <w:pPr>
        <w:spacing w:line="500" w:lineRule="atLeast"/>
        <w:ind w:firstLine="600"/>
        <w:divId w:val="1410034071"/>
        <w:rPr>
          <w:rFonts w:hint="eastAsia"/>
          <w:sz w:val="30"/>
          <w:szCs w:val="30"/>
        </w:rPr>
      </w:pPr>
      <w:r>
        <w:rPr>
          <w:rFonts w:hint="eastAsia"/>
          <w:sz w:val="30"/>
          <w:szCs w:val="30"/>
        </w:rPr>
        <w:t>被告人黄某某，男，</w:t>
      </w:r>
      <w:r>
        <w:rPr>
          <w:rFonts w:hint="eastAsia"/>
          <w:sz w:val="30"/>
          <w:szCs w:val="30"/>
        </w:rPr>
        <w:t>1981</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日出生，广东省吴川市人，汉族，初中文化，经营快餐生意，户籍所在地：广东省吴川市，现住广东省广州市。因本案于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日被吴川市人民检察院取保候审，同年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日被本院取保候审。</w:t>
      </w:r>
    </w:p>
    <w:p w:rsidR="00F65D35" w:rsidRDefault="00F65D35">
      <w:pPr>
        <w:spacing w:line="500" w:lineRule="atLeast"/>
        <w:ind w:firstLine="600"/>
        <w:divId w:val="2035377774"/>
        <w:rPr>
          <w:rFonts w:hint="eastAsia"/>
          <w:sz w:val="30"/>
          <w:szCs w:val="30"/>
        </w:rPr>
      </w:pPr>
      <w:r>
        <w:rPr>
          <w:rFonts w:hint="eastAsia"/>
          <w:sz w:val="30"/>
          <w:szCs w:val="30"/>
        </w:rPr>
        <w:t>吴川市人民检察院以吴检刑诉（</w:t>
      </w:r>
      <w:r>
        <w:rPr>
          <w:rFonts w:hint="eastAsia"/>
          <w:sz w:val="30"/>
          <w:szCs w:val="30"/>
        </w:rPr>
        <w:t>2014</w:t>
      </w:r>
      <w:r>
        <w:rPr>
          <w:rFonts w:hint="eastAsia"/>
          <w:sz w:val="30"/>
          <w:szCs w:val="30"/>
        </w:rPr>
        <w:t>）</w:t>
      </w:r>
      <w:r>
        <w:rPr>
          <w:rFonts w:hint="eastAsia"/>
          <w:sz w:val="30"/>
          <w:szCs w:val="30"/>
        </w:rPr>
        <w:t>151</w:t>
      </w:r>
      <w:r>
        <w:rPr>
          <w:rFonts w:hint="eastAsia"/>
          <w:sz w:val="30"/>
          <w:szCs w:val="30"/>
        </w:rPr>
        <w:t>号起诉书，指控被告人黄某某犯行贿罪，于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日向本院提起公诉。本院依法组成合议庭，公开开庭审理了本案。吴川市人民检察院指派检察员吴媛霞出庭支持公诉，被告人黄某某到庭参加诉讼。现已审理终结。</w:t>
      </w:r>
    </w:p>
    <w:p w:rsidR="00F65D35" w:rsidRDefault="00F65D35">
      <w:pPr>
        <w:spacing w:line="500" w:lineRule="atLeast"/>
        <w:ind w:firstLine="600"/>
        <w:divId w:val="1071849496"/>
        <w:rPr>
          <w:rFonts w:hint="eastAsia"/>
          <w:sz w:val="30"/>
          <w:szCs w:val="30"/>
        </w:rPr>
      </w:pPr>
      <w:r>
        <w:rPr>
          <w:rFonts w:hint="eastAsia"/>
          <w:sz w:val="30"/>
          <w:szCs w:val="30"/>
        </w:rPr>
        <w:t>经审理查明，被告人黄某某的父亲黄某甲位于吴川市长岐镇黄址村的一间房屋在茂湛铁路建设征收拆迁范围内。因黄某甲年龄较高，身体不好，便委托黄某某全权负责相关的房屋拆迁补偿事宜。按拆迁补偿标准，其房屋最初评估补偿款是</w:t>
      </w:r>
      <w:r>
        <w:rPr>
          <w:rFonts w:hint="eastAsia"/>
          <w:sz w:val="30"/>
          <w:szCs w:val="30"/>
        </w:rPr>
        <w:t>35</w:t>
      </w:r>
      <w:r>
        <w:rPr>
          <w:rFonts w:hint="eastAsia"/>
          <w:sz w:val="30"/>
          <w:szCs w:val="30"/>
        </w:rPr>
        <w:t>万多元，黄某某认为补偿价格低，不同意拆迁。后为了获取更高的补偿款，黄某某找到茂湛铁路有限责任公司负责吴川路段征地拆迁工作的于某某帮忙提高他的拆迁补偿款，并许诺事成后给于某某好处费。于某某听后表示同意。在于某某的帮助下，黄某某最终取得</w:t>
      </w:r>
      <w:r>
        <w:rPr>
          <w:rFonts w:hint="eastAsia"/>
          <w:sz w:val="30"/>
          <w:szCs w:val="30"/>
        </w:rPr>
        <w:t>69</w:t>
      </w:r>
      <w:r>
        <w:rPr>
          <w:rFonts w:hint="eastAsia"/>
          <w:sz w:val="30"/>
          <w:szCs w:val="30"/>
        </w:rPr>
        <w:t>万多元的房屋拆迁补偿款。为了感谢于某某的帮忙，</w:t>
      </w:r>
      <w:r>
        <w:rPr>
          <w:rFonts w:hint="eastAsia"/>
          <w:sz w:val="30"/>
          <w:szCs w:val="30"/>
        </w:rPr>
        <w:t>2013</w:t>
      </w:r>
      <w:r>
        <w:rPr>
          <w:rFonts w:hint="eastAsia"/>
          <w:sz w:val="30"/>
          <w:szCs w:val="30"/>
        </w:rPr>
        <w:t>年春节前，黄某某在广州市越秀区一间咖啡厅内将</w:t>
      </w:r>
      <w:r>
        <w:rPr>
          <w:rFonts w:hint="eastAsia"/>
          <w:sz w:val="30"/>
          <w:szCs w:val="30"/>
        </w:rPr>
        <w:t>3</w:t>
      </w:r>
      <w:r>
        <w:rPr>
          <w:rFonts w:hint="eastAsia"/>
          <w:sz w:val="30"/>
          <w:szCs w:val="30"/>
        </w:rPr>
        <w:t>万元送给于某某。</w:t>
      </w:r>
    </w:p>
    <w:p w:rsidR="00F65D35" w:rsidRDefault="00F65D35">
      <w:pPr>
        <w:spacing w:line="500" w:lineRule="atLeast"/>
        <w:ind w:firstLine="600"/>
        <w:divId w:val="152397971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日，黄某某接到吴川市人民检察院办案人员的电话通知后，自行来到吴川市人民检察院接受调查，并如实交代了其为了获取高额拆迁补偿款而向于某某行贿</w:t>
      </w:r>
      <w:r>
        <w:rPr>
          <w:rFonts w:hint="eastAsia"/>
          <w:sz w:val="30"/>
          <w:szCs w:val="30"/>
        </w:rPr>
        <w:t>3</w:t>
      </w:r>
      <w:r>
        <w:rPr>
          <w:rFonts w:hint="eastAsia"/>
          <w:sz w:val="30"/>
          <w:szCs w:val="30"/>
        </w:rPr>
        <w:t>万元的</w:t>
      </w:r>
      <w:r>
        <w:rPr>
          <w:rFonts w:hint="eastAsia"/>
          <w:sz w:val="30"/>
          <w:szCs w:val="30"/>
        </w:rPr>
        <w:lastRenderedPageBreak/>
        <w:t>犯罪事实。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日，吴川市人民检察院对黄某某涉嫌行贿罪一案立案侦查。</w:t>
      </w:r>
    </w:p>
    <w:p w:rsidR="00F65D35" w:rsidRDefault="00F65D35">
      <w:pPr>
        <w:spacing w:line="500" w:lineRule="atLeast"/>
        <w:ind w:firstLine="600"/>
        <w:divId w:val="1946308942"/>
        <w:rPr>
          <w:rFonts w:hint="eastAsia"/>
          <w:sz w:val="30"/>
          <w:szCs w:val="30"/>
        </w:rPr>
      </w:pPr>
      <w:r>
        <w:rPr>
          <w:rFonts w:hint="eastAsia"/>
          <w:sz w:val="30"/>
          <w:szCs w:val="30"/>
        </w:rPr>
        <w:t>上述事实，被告人黄某某在开庭审理过程中亦无异议，且有公诉机关提供的，经庭审质证、认证的证人于某某的证言，拆迁安置补偿协议书，专项资金支出凭证，转账凭证，收据，委托书，新建茂名至湛江铁路项目征地拆迁补偿安置方案，于某某的任职及户籍证明材料，被告人黄某某的户籍证明等证据予以证实，足以认定。</w:t>
      </w:r>
    </w:p>
    <w:p w:rsidR="00F65D35" w:rsidRDefault="00F65D35">
      <w:pPr>
        <w:spacing w:line="500" w:lineRule="atLeast"/>
        <w:ind w:firstLine="600"/>
        <w:divId w:val="1200314834"/>
        <w:rPr>
          <w:rFonts w:hint="eastAsia"/>
          <w:sz w:val="30"/>
          <w:szCs w:val="30"/>
        </w:rPr>
      </w:pPr>
      <w:r>
        <w:rPr>
          <w:rFonts w:hint="eastAsia"/>
          <w:sz w:val="30"/>
          <w:szCs w:val="30"/>
        </w:rPr>
        <w:t>本院认为，被告人黄某某为谋取不正当利益，向国家工作人员于某某行贿人民币</w:t>
      </w:r>
      <w:r>
        <w:rPr>
          <w:rFonts w:hint="eastAsia"/>
          <w:sz w:val="30"/>
          <w:szCs w:val="30"/>
        </w:rPr>
        <w:t>3</w:t>
      </w:r>
      <w:r>
        <w:rPr>
          <w:rFonts w:hint="eastAsia"/>
          <w:sz w:val="30"/>
          <w:szCs w:val="30"/>
        </w:rPr>
        <w:t>万元，其行为已构成行贿罪，应依法惩处。公诉机关指控被告人黄某某犯罪的事实清楚，证据确实、充分，指控的罪名成立。鉴于被告人黄某某是初犯，在被追诉前能主动交代行贿行为，认罪态度好，有真诚的悔罪表现，故本院决定对被告人黄某某适用缓刑。根据被告人黄某某犯罪的事实、犯罪的性质、情节和对于社会的危害程度，经本院审判委员会讨论决定，依照《中华人民共和国刑法》第三百八十九条第一款、第三百九十条、第七十二条第一款、第七十三第二款和第三款，最高人民法院、最高人民检察院《关于办理行贿刑事案件具体应用法律若干问题的解释》第一条、第十二条、第十三条之规定，判决如下：</w:t>
      </w:r>
    </w:p>
    <w:p w:rsidR="00F65D35" w:rsidRDefault="00F65D35">
      <w:pPr>
        <w:spacing w:line="500" w:lineRule="atLeast"/>
        <w:ind w:firstLine="600"/>
        <w:divId w:val="1971859537"/>
        <w:rPr>
          <w:rFonts w:hint="eastAsia"/>
          <w:sz w:val="30"/>
          <w:szCs w:val="30"/>
        </w:rPr>
      </w:pPr>
      <w:r>
        <w:rPr>
          <w:rFonts w:hint="eastAsia"/>
          <w:sz w:val="30"/>
          <w:szCs w:val="30"/>
        </w:rPr>
        <w:t>被告人黄某某犯行贿罪，判处有期徒刑一年，缓刑二年。</w:t>
      </w:r>
    </w:p>
    <w:p w:rsidR="00F65D35" w:rsidRDefault="00F65D35">
      <w:pPr>
        <w:spacing w:line="500" w:lineRule="atLeast"/>
        <w:ind w:firstLine="600"/>
        <w:divId w:val="386223175"/>
        <w:rPr>
          <w:rFonts w:hint="eastAsia"/>
          <w:sz w:val="30"/>
          <w:szCs w:val="30"/>
        </w:rPr>
      </w:pPr>
      <w:r>
        <w:rPr>
          <w:rFonts w:hint="eastAsia"/>
          <w:sz w:val="30"/>
          <w:szCs w:val="30"/>
        </w:rPr>
        <w:t>（缓刑考验期限，从判决确定之日起计算。）</w:t>
      </w:r>
    </w:p>
    <w:p w:rsidR="00F65D35" w:rsidRDefault="00F65D35">
      <w:pPr>
        <w:spacing w:line="500" w:lineRule="atLeast"/>
        <w:ind w:firstLine="600"/>
        <w:divId w:val="1335185554"/>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如不服本判决，可在接到判决书的第二日起十日内，通过本院或直接向广东省湛江市中级人民法院提出上诉。书面上诉的，应提交上诉状正本一份，副本二份。</w:t>
      </w:r>
    </w:p>
    <w:p w:rsidR="00F65D35" w:rsidRDefault="00F65D35">
      <w:pPr>
        <w:spacing w:line="500" w:lineRule="atLeast"/>
        <w:jc w:val="right"/>
        <w:divId w:val="87123334"/>
        <w:rPr>
          <w:rFonts w:hint="eastAsia"/>
          <w:sz w:val="30"/>
          <w:szCs w:val="30"/>
        </w:rPr>
      </w:pPr>
      <w:r>
        <w:rPr>
          <w:rFonts w:hint="eastAsia"/>
          <w:sz w:val="30"/>
          <w:szCs w:val="30"/>
        </w:rPr>
        <w:t>审　判　长　林　建　荣</w:t>
      </w:r>
    </w:p>
    <w:p w:rsidR="00F65D35" w:rsidRDefault="00F65D35">
      <w:pPr>
        <w:spacing w:line="500" w:lineRule="atLeast"/>
        <w:jc w:val="right"/>
        <w:divId w:val="1755131716"/>
        <w:rPr>
          <w:rFonts w:hint="eastAsia"/>
          <w:sz w:val="30"/>
          <w:szCs w:val="30"/>
        </w:rPr>
      </w:pPr>
      <w:r>
        <w:rPr>
          <w:rFonts w:hint="eastAsia"/>
          <w:sz w:val="30"/>
          <w:szCs w:val="30"/>
        </w:rPr>
        <w:t>代理审判员　刘　敏　英</w:t>
      </w:r>
    </w:p>
    <w:p w:rsidR="00F65D35" w:rsidRDefault="00F65D35">
      <w:pPr>
        <w:spacing w:line="500" w:lineRule="atLeast"/>
        <w:jc w:val="right"/>
        <w:divId w:val="1713114193"/>
        <w:rPr>
          <w:rFonts w:hint="eastAsia"/>
          <w:sz w:val="30"/>
          <w:szCs w:val="30"/>
        </w:rPr>
      </w:pPr>
      <w:r>
        <w:rPr>
          <w:rFonts w:hint="eastAsia"/>
          <w:sz w:val="30"/>
          <w:szCs w:val="30"/>
        </w:rPr>
        <w:t>人民陪审员　杨　学　聪</w:t>
      </w:r>
    </w:p>
    <w:p w:rsidR="00F65D35" w:rsidRDefault="00F65D35">
      <w:pPr>
        <w:spacing w:line="500" w:lineRule="atLeast"/>
        <w:jc w:val="right"/>
        <w:divId w:val="350839743"/>
        <w:rPr>
          <w:rFonts w:hint="eastAsia"/>
          <w:sz w:val="30"/>
          <w:szCs w:val="30"/>
        </w:rPr>
      </w:pPr>
      <w:r>
        <w:rPr>
          <w:rFonts w:hint="eastAsia"/>
          <w:sz w:val="30"/>
          <w:szCs w:val="30"/>
        </w:rPr>
        <w:t>二〇一四年十月二十三日</w:t>
      </w:r>
    </w:p>
    <w:p w:rsidR="00F65D35" w:rsidRDefault="00F65D35">
      <w:pPr>
        <w:spacing w:line="500" w:lineRule="atLeast"/>
        <w:jc w:val="right"/>
        <w:divId w:val="980043283"/>
        <w:rPr>
          <w:rFonts w:hint="eastAsia"/>
          <w:sz w:val="30"/>
          <w:szCs w:val="30"/>
        </w:rPr>
      </w:pPr>
      <w:r>
        <w:rPr>
          <w:rFonts w:hint="eastAsia"/>
          <w:sz w:val="30"/>
          <w:szCs w:val="30"/>
        </w:rPr>
        <w:t>书　记　员　陈丽（代）</w:t>
      </w:r>
    </w:p>
    <w:p w:rsidR="00F65D35" w:rsidRDefault="00F65D35">
      <w:pPr>
        <w:spacing w:line="500" w:lineRule="atLeast"/>
        <w:ind w:firstLine="600"/>
        <w:divId w:val="1529373735"/>
        <w:rPr>
          <w:rFonts w:hint="eastAsia"/>
          <w:sz w:val="30"/>
          <w:szCs w:val="30"/>
        </w:rPr>
      </w:pPr>
      <w:r>
        <w:rPr>
          <w:rFonts w:hint="eastAsia"/>
          <w:sz w:val="30"/>
          <w:szCs w:val="30"/>
        </w:rPr>
        <w:t>附：相关法律条文及司法解释</w:t>
      </w:r>
    </w:p>
    <w:p w:rsidR="00F65D35" w:rsidRDefault="00F65D35">
      <w:pPr>
        <w:spacing w:line="500" w:lineRule="atLeast"/>
        <w:ind w:firstLine="600"/>
        <w:divId w:val="1139878582"/>
        <w:rPr>
          <w:rFonts w:hint="eastAsia"/>
          <w:sz w:val="30"/>
          <w:szCs w:val="30"/>
        </w:rPr>
      </w:pPr>
      <w:r>
        <w:rPr>
          <w:rFonts w:hint="eastAsia"/>
          <w:sz w:val="30"/>
          <w:szCs w:val="30"/>
        </w:rPr>
        <w:t>一、《中华人民共和国刑法》</w:t>
      </w:r>
    </w:p>
    <w:p w:rsidR="00F65D35" w:rsidRDefault="00F65D35">
      <w:pPr>
        <w:spacing w:line="500" w:lineRule="atLeast"/>
        <w:ind w:firstLine="600"/>
        <w:divId w:val="592124865"/>
        <w:rPr>
          <w:rFonts w:hint="eastAsia"/>
          <w:sz w:val="30"/>
          <w:szCs w:val="30"/>
        </w:rPr>
      </w:pPr>
      <w:r>
        <w:rPr>
          <w:rFonts w:hint="eastAsia"/>
          <w:sz w:val="30"/>
          <w:szCs w:val="30"/>
        </w:rPr>
        <w:t>第三百八十九条第一款为谋取不正当利益，给予国家工作人员以财物的，是行贿罪。</w:t>
      </w:r>
    </w:p>
    <w:p w:rsidR="00F65D35" w:rsidRDefault="00F65D35">
      <w:pPr>
        <w:spacing w:line="500" w:lineRule="atLeast"/>
        <w:ind w:firstLine="600"/>
        <w:divId w:val="149094514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65D35" w:rsidRDefault="00F65D35">
      <w:pPr>
        <w:spacing w:line="500" w:lineRule="atLeast"/>
        <w:ind w:firstLine="600"/>
        <w:divId w:val="313678604"/>
        <w:rPr>
          <w:rFonts w:hint="eastAsia"/>
          <w:sz w:val="30"/>
          <w:szCs w:val="30"/>
        </w:rPr>
      </w:pPr>
      <w:r>
        <w:rPr>
          <w:rFonts w:hint="eastAsia"/>
          <w:sz w:val="30"/>
          <w:szCs w:val="30"/>
        </w:rPr>
        <w:t>行贿人在被追诉前主动交代行贿行为的，可以减轻处罚或者免除处罚。</w:t>
      </w:r>
    </w:p>
    <w:p w:rsidR="00F65D35" w:rsidRDefault="00F65D35">
      <w:pPr>
        <w:spacing w:line="500" w:lineRule="atLeast"/>
        <w:ind w:firstLine="600"/>
        <w:divId w:val="26812311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rsidR="00F65D35" w:rsidRDefault="00F65D35">
      <w:pPr>
        <w:spacing w:line="500" w:lineRule="atLeast"/>
        <w:ind w:firstLine="600"/>
        <w:divId w:val="1312519756"/>
        <w:rPr>
          <w:rFonts w:hint="eastAsia"/>
          <w:sz w:val="30"/>
          <w:szCs w:val="30"/>
        </w:rPr>
      </w:pPr>
      <w:r>
        <w:rPr>
          <w:rFonts w:hint="eastAsia"/>
          <w:sz w:val="30"/>
          <w:szCs w:val="30"/>
        </w:rPr>
        <w:t>第七十三条第二款和第三款有期徒刑的缓刑考验期限为原判刑期以上五年以下，但是不能少于一年。</w:t>
      </w:r>
    </w:p>
    <w:p w:rsidR="00F65D35" w:rsidRDefault="00F65D35">
      <w:pPr>
        <w:spacing w:line="500" w:lineRule="atLeast"/>
        <w:ind w:firstLine="600"/>
        <w:divId w:val="1990556106"/>
        <w:rPr>
          <w:rFonts w:hint="eastAsia"/>
          <w:sz w:val="30"/>
          <w:szCs w:val="30"/>
        </w:rPr>
      </w:pPr>
      <w:r>
        <w:rPr>
          <w:rFonts w:hint="eastAsia"/>
          <w:sz w:val="30"/>
          <w:szCs w:val="30"/>
        </w:rPr>
        <w:t>缓刑考验期限，从判决确定之日起计算。</w:t>
      </w:r>
    </w:p>
    <w:p w:rsidR="00F65D35" w:rsidRDefault="00F65D35">
      <w:pPr>
        <w:spacing w:line="500" w:lineRule="atLeast"/>
        <w:ind w:firstLine="600"/>
        <w:divId w:val="1502233634"/>
        <w:rPr>
          <w:rFonts w:hint="eastAsia"/>
          <w:sz w:val="30"/>
          <w:szCs w:val="30"/>
        </w:rPr>
      </w:pPr>
      <w:r>
        <w:rPr>
          <w:rFonts w:hint="eastAsia"/>
          <w:sz w:val="30"/>
          <w:szCs w:val="30"/>
        </w:rPr>
        <w:t>二、最高人民法院、最高人民检察院《关于办理行贿刑事案件具体应用法律若干问题的解释》</w:t>
      </w:r>
    </w:p>
    <w:p w:rsidR="00F65D35" w:rsidRDefault="00F65D35">
      <w:pPr>
        <w:spacing w:line="500" w:lineRule="atLeast"/>
        <w:ind w:firstLine="600"/>
        <w:divId w:val="1660574845"/>
        <w:rPr>
          <w:rFonts w:hint="eastAsia"/>
          <w:sz w:val="30"/>
          <w:szCs w:val="30"/>
        </w:rPr>
      </w:pPr>
      <w:r>
        <w:rPr>
          <w:rFonts w:hint="eastAsia"/>
          <w:sz w:val="30"/>
          <w:szCs w:val="30"/>
        </w:rPr>
        <w:t>第一条为谋取不正当利益，向国家工作人员行贿，数额在一万元以上的，应当按照刑法第三百九十条的规定追究刑事责任。</w:t>
      </w:r>
    </w:p>
    <w:p w:rsidR="00F65D35" w:rsidRDefault="00F65D35">
      <w:pPr>
        <w:spacing w:line="500" w:lineRule="atLeast"/>
        <w:ind w:firstLine="600"/>
        <w:divId w:val="1181431360"/>
        <w:rPr>
          <w:rFonts w:hint="eastAsia"/>
          <w:sz w:val="30"/>
          <w:szCs w:val="30"/>
        </w:rPr>
      </w:pPr>
      <w:r>
        <w:rPr>
          <w:rFonts w:hint="eastAsia"/>
          <w:sz w:val="30"/>
          <w:szCs w:val="30"/>
        </w:rPr>
        <w:t>第十二条行贿犯罪中的“谋取不正当利益”，是指行贿人</w:t>
      </w:r>
    </w:p>
    <w:p w:rsidR="00F65D35" w:rsidRDefault="00F65D35">
      <w:pPr>
        <w:spacing w:line="500" w:lineRule="atLeast"/>
        <w:ind w:firstLine="600"/>
        <w:divId w:val="1617561846"/>
        <w:rPr>
          <w:rFonts w:hint="eastAsia"/>
          <w:sz w:val="30"/>
          <w:szCs w:val="30"/>
        </w:rPr>
      </w:pPr>
      <w:r>
        <w:rPr>
          <w:rFonts w:hint="eastAsia"/>
          <w:sz w:val="30"/>
          <w:szCs w:val="30"/>
        </w:rPr>
        <w:t>谋取的利益违反法律、法规、规章、政策规定，或者要求国家工作人员违反法律、法规、规章、政策规定、行业规范的规定，为自己提供帮助或者方便条件。</w:t>
      </w:r>
    </w:p>
    <w:p w:rsidR="00F65D35" w:rsidRDefault="00F65D35">
      <w:pPr>
        <w:spacing w:line="500" w:lineRule="atLeast"/>
        <w:ind w:firstLine="600"/>
        <w:divId w:val="1330871167"/>
        <w:rPr>
          <w:rFonts w:hint="eastAsia"/>
          <w:sz w:val="30"/>
          <w:szCs w:val="30"/>
        </w:rPr>
      </w:pPr>
      <w:r>
        <w:rPr>
          <w:rFonts w:hint="eastAsia"/>
          <w:sz w:val="30"/>
          <w:szCs w:val="30"/>
        </w:rPr>
        <w:t>违背公平、公正原则，在经济、组织人事管理等活动中，谋取竞争优势的，应当认定为“谋取不正当利益”。</w:t>
      </w:r>
    </w:p>
    <w:p w:rsidR="00F65D35" w:rsidRDefault="00F65D35">
      <w:pPr>
        <w:spacing w:line="500" w:lineRule="atLeast"/>
        <w:ind w:firstLine="600"/>
        <w:divId w:val="1498379463"/>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5D35" w:rsidRDefault="00F65D35" w:rsidP="00F65D35">
      <w:pPr>
        <w:rPr>
          <w:rFonts w:hint="eastAsia"/>
        </w:rPr>
      </w:pPr>
      <w:r>
        <w:separator/>
      </w:r>
    </w:p>
  </w:endnote>
  <w:endnote w:type="continuationSeparator" w:id="0">
    <w:p w:rsidR="00F65D35" w:rsidRDefault="00F65D35" w:rsidP="00F65D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5D35" w:rsidRDefault="00F65D35" w:rsidP="00F65D35">
      <w:pPr>
        <w:rPr>
          <w:rFonts w:hint="eastAsia"/>
        </w:rPr>
      </w:pPr>
      <w:r>
        <w:separator/>
      </w:r>
    </w:p>
  </w:footnote>
  <w:footnote w:type="continuationSeparator" w:id="0">
    <w:p w:rsidR="00F65D35" w:rsidRDefault="00F65D35" w:rsidP="00F65D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5D35"/>
    <w:rsid w:val="007235DD"/>
    <w:rsid w:val="00F65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5D35"/>
    <w:pPr>
      <w:tabs>
        <w:tab w:val="center" w:pos="4153"/>
        <w:tab w:val="right" w:pos="8306"/>
      </w:tabs>
      <w:snapToGrid w:val="0"/>
      <w:jc w:val="center"/>
    </w:pPr>
    <w:rPr>
      <w:sz w:val="18"/>
      <w:szCs w:val="18"/>
    </w:rPr>
  </w:style>
  <w:style w:type="character" w:customStyle="1" w:styleId="a4">
    <w:name w:val="页眉 字符"/>
    <w:basedOn w:val="a0"/>
    <w:link w:val="a3"/>
    <w:uiPriority w:val="99"/>
    <w:rsid w:val="00F65D35"/>
    <w:rPr>
      <w:rFonts w:ascii="宋体" w:eastAsia="宋体" w:hAnsi="宋体" w:cs="宋体"/>
      <w:sz w:val="18"/>
      <w:szCs w:val="18"/>
    </w:rPr>
  </w:style>
  <w:style w:type="paragraph" w:styleId="a5">
    <w:name w:val="footer"/>
    <w:basedOn w:val="a"/>
    <w:link w:val="a6"/>
    <w:uiPriority w:val="99"/>
    <w:unhideWhenUsed/>
    <w:rsid w:val="00F65D35"/>
    <w:pPr>
      <w:tabs>
        <w:tab w:val="center" w:pos="4153"/>
        <w:tab w:val="right" w:pos="8306"/>
      </w:tabs>
      <w:snapToGrid w:val="0"/>
    </w:pPr>
    <w:rPr>
      <w:sz w:val="18"/>
      <w:szCs w:val="18"/>
    </w:rPr>
  </w:style>
  <w:style w:type="character" w:customStyle="1" w:styleId="a6">
    <w:name w:val="页脚 字符"/>
    <w:basedOn w:val="a0"/>
    <w:link w:val="a5"/>
    <w:uiPriority w:val="99"/>
    <w:rsid w:val="00F65D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23334">
      <w:marLeft w:val="0"/>
      <w:marRight w:val="720"/>
      <w:marTop w:val="10"/>
      <w:marBottom w:val="10"/>
      <w:divBdr>
        <w:top w:val="none" w:sz="0" w:space="0" w:color="auto"/>
        <w:left w:val="none" w:sz="0" w:space="0" w:color="auto"/>
        <w:bottom w:val="none" w:sz="0" w:space="0" w:color="auto"/>
        <w:right w:val="none" w:sz="0" w:space="0" w:color="auto"/>
      </w:divBdr>
    </w:div>
    <w:div w:id="102041079">
      <w:marLeft w:val="0"/>
      <w:marRight w:val="0"/>
      <w:marTop w:val="10"/>
      <w:marBottom w:val="10"/>
      <w:divBdr>
        <w:top w:val="none" w:sz="0" w:space="0" w:color="auto"/>
        <w:left w:val="none" w:sz="0" w:space="0" w:color="auto"/>
        <w:bottom w:val="none" w:sz="0" w:space="0" w:color="auto"/>
        <w:right w:val="none" w:sz="0" w:space="0" w:color="auto"/>
      </w:divBdr>
    </w:div>
    <w:div w:id="173418149">
      <w:marLeft w:val="0"/>
      <w:marRight w:val="0"/>
      <w:marTop w:val="10"/>
      <w:marBottom w:val="10"/>
      <w:divBdr>
        <w:top w:val="none" w:sz="0" w:space="0" w:color="auto"/>
        <w:left w:val="none" w:sz="0" w:space="0" w:color="auto"/>
        <w:bottom w:val="none" w:sz="0" w:space="0" w:color="auto"/>
        <w:right w:val="none" w:sz="0" w:space="0" w:color="auto"/>
      </w:divBdr>
    </w:div>
    <w:div w:id="268123112">
      <w:marLeft w:val="0"/>
      <w:marRight w:val="0"/>
      <w:marTop w:val="10"/>
      <w:marBottom w:val="10"/>
      <w:divBdr>
        <w:top w:val="none" w:sz="0" w:space="0" w:color="auto"/>
        <w:left w:val="none" w:sz="0" w:space="0" w:color="auto"/>
        <w:bottom w:val="none" w:sz="0" w:space="0" w:color="auto"/>
        <w:right w:val="none" w:sz="0" w:space="0" w:color="auto"/>
      </w:divBdr>
    </w:div>
    <w:div w:id="275211091">
      <w:marLeft w:val="0"/>
      <w:marRight w:val="0"/>
      <w:marTop w:val="10"/>
      <w:marBottom w:val="10"/>
      <w:divBdr>
        <w:top w:val="none" w:sz="0" w:space="0" w:color="auto"/>
        <w:left w:val="none" w:sz="0" w:space="0" w:color="auto"/>
        <w:bottom w:val="none" w:sz="0" w:space="0" w:color="auto"/>
        <w:right w:val="none" w:sz="0" w:space="0" w:color="auto"/>
      </w:divBdr>
    </w:div>
    <w:div w:id="313678604">
      <w:marLeft w:val="0"/>
      <w:marRight w:val="0"/>
      <w:marTop w:val="10"/>
      <w:marBottom w:val="10"/>
      <w:divBdr>
        <w:top w:val="none" w:sz="0" w:space="0" w:color="auto"/>
        <w:left w:val="none" w:sz="0" w:space="0" w:color="auto"/>
        <w:bottom w:val="none" w:sz="0" w:space="0" w:color="auto"/>
        <w:right w:val="none" w:sz="0" w:space="0" w:color="auto"/>
      </w:divBdr>
    </w:div>
    <w:div w:id="350839743">
      <w:marLeft w:val="0"/>
      <w:marRight w:val="720"/>
      <w:marTop w:val="10"/>
      <w:marBottom w:val="10"/>
      <w:divBdr>
        <w:top w:val="none" w:sz="0" w:space="0" w:color="auto"/>
        <w:left w:val="none" w:sz="0" w:space="0" w:color="auto"/>
        <w:bottom w:val="none" w:sz="0" w:space="0" w:color="auto"/>
        <w:right w:val="none" w:sz="0" w:space="0" w:color="auto"/>
      </w:divBdr>
    </w:div>
    <w:div w:id="386223175">
      <w:marLeft w:val="0"/>
      <w:marRight w:val="0"/>
      <w:marTop w:val="10"/>
      <w:marBottom w:val="10"/>
      <w:divBdr>
        <w:top w:val="none" w:sz="0" w:space="0" w:color="auto"/>
        <w:left w:val="none" w:sz="0" w:space="0" w:color="auto"/>
        <w:bottom w:val="none" w:sz="0" w:space="0" w:color="auto"/>
        <w:right w:val="none" w:sz="0" w:space="0" w:color="auto"/>
      </w:divBdr>
    </w:div>
    <w:div w:id="592124865">
      <w:marLeft w:val="0"/>
      <w:marRight w:val="0"/>
      <w:marTop w:val="10"/>
      <w:marBottom w:val="10"/>
      <w:divBdr>
        <w:top w:val="none" w:sz="0" w:space="0" w:color="auto"/>
        <w:left w:val="none" w:sz="0" w:space="0" w:color="auto"/>
        <w:bottom w:val="none" w:sz="0" w:space="0" w:color="auto"/>
        <w:right w:val="none" w:sz="0" w:space="0" w:color="auto"/>
      </w:divBdr>
    </w:div>
    <w:div w:id="980043283">
      <w:marLeft w:val="0"/>
      <w:marRight w:val="720"/>
      <w:marTop w:val="10"/>
      <w:marBottom w:val="10"/>
      <w:divBdr>
        <w:top w:val="none" w:sz="0" w:space="0" w:color="auto"/>
        <w:left w:val="none" w:sz="0" w:space="0" w:color="auto"/>
        <w:bottom w:val="none" w:sz="0" w:space="0" w:color="auto"/>
        <w:right w:val="none" w:sz="0" w:space="0" w:color="auto"/>
      </w:divBdr>
    </w:div>
    <w:div w:id="1071849496">
      <w:marLeft w:val="0"/>
      <w:marRight w:val="0"/>
      <w:marTop w:val="10"/>
      <w:marBottom w:val="10"/>
      <w:divBdr>
        <w:top w:val="none" w:sz="0" w:space="0" w:color="auto"/>
        <w:left w:val="none" w:sz="0" w:space="0" w:color="auto"/>
        <w:bottom w:val="none" w:sz="0" w:space="0" w:color="auto"/>
        <w:right w:val="none" w:sz="0" w:space="0" w:color="auto"/>
      </w:divBdr>
    </w:div>
    <w:div w:id="1139878582">
      <w:marLeft w:val="0"/>
      <w:marRight w:val="0"/>
      <w:marTop w:val="10"/>
      <w:marBottom w:val="10"/>
      <w:divBdr>
        <w:top w:val="none" w:sz="0" w:space="0" w:color="auto"/>
        <w:left w:val="none" w:sz="0" w:space="0" w:color="auto"/>
        <w:bottom w:val="none" w:sz="0" w:space="0" w:color="auto"/>
        <w:right w:val="none" w:sz="0" w:space="0" w:color="auto"/>
      </w:divBdr>
    </w:div>
    <w:div w:id="1181431360">
      <w:marLeft w:val="0"/>
      <w:marRight w:val="0"/>
      <w:marTop w:val="10"/>
      <w:marBottom w:val="10"/>
      <w:divBdr>
        <w:top w:val="none" w:sz="0" w:space="0" w:color="auto"/>
        <w:left w:val="none" w:sz="0" w:space="0" w:color="auto"/>
        <w:bottom w:val="none" w:sz="0" w:space="0" w:color="auto"/>
        <w:right w:val="none" w:sz="0" w:space="0" w:color="auto"/>
      </w:divBdr>
    </w:div>
    <w:div w:id="1200314834">
      <w:marLeft w:val="0"/>
      <w:marRight w:val="0"/>
      <w:marTop w:val="10"/>
      <w:marBottom w:val="10"/>
      <w:divBdr>
        <w:top w:val="none" w:sz="0" w:space="0" w:color="auto"/>
        <w:left w:val="none" w:sz="0" w:space="0" w:color="auto"/>
        <w:bottom w:val="none" w:sz="0" w:space="0" w:color="auto"/>
        <w:right w:val="none" w:sz="0" w:space="0" w:color="auto"/>
      </w:divBdr>
    </w:div>
    <w:div w:id="1312519756">
      <w:marLeft w:val="0"/>
      <w:marRight w:val="0"/>
      <w:marTop w:val="10"/>
      <w:marBottom w:val="10"/>
      <w:divBdr>
        <w:top w:val="none" w:sz="0" w:space="0" w:color="auto"/>
        <w:left w:val="none" w:sz="0" w:space="0" w:color="auto"/>
        <w:bottom w:val="none" w:sz="0" w:space="0" w:color="auto"/>
        <w:right w:val="none" w:sz="0" w:space="0" w:color="auto"/>
      </w:divBdr>
    </w:div>
    <w:div w:id="1317606765">
      <w:marLeft w:val="0"/>
      <w:marRight w:val="0"/>
      <w:marTop w:val="10"/>
      <w:marBottom w:val="10"/>
      <w:divBdr>
        <w:top w:val="none" w:sz="0" w:space="0" w:color="auto"/>
        <w:left w:val="none" w:sz="0" w:space="0" w:color="auto"/>
        <w:bottom w:val="none" w:sz="0" w:space="0" w:color="auto"/>
        <w:right w:val="none" w:sz="0" w:space="0" w:color="auto"/>
      </w:divBdr>
    </w:div>
    <w:div w:id="1330871167">
      <w:marLeft w:val="0"/>
      <w:marRight w:val="0"/>
      <w:marTop w:val="10"/>
      <w:marBottom w:val="10"/>
      <w:divBdr>
        <w:top w:val="none" w:sz="0" w:space="0" w:color="auto"/>
        <w:left w:val="none" w:sz="0" w:space="0" w:color="auto"/>
        <w:bottom w:val="none" w:sz="0" w:space="0" w:color="auto"/>
        <w:right w:val="none" w:sz="0" w:space="0" w:color="auto"/>
      </w:divBdr>
    </w:div>
    <w:div w:id="1335185554">
      <w:marLeft w:val="0"/>
      <w:marRight w:val="0"/>
      <w:marTop w:val="10"/>
      <w:marBottom w:val="10"/>
      <w:divBdr>
        <w:top w:val="none" w:sz="0" w:space="0" w:color="auto"/>
        <w:left w:val="none" w:sz="0" w:space="0" w:color="auto"/>
        <w:bottom w:val="none" w:sz="0" w:space="0" w:color="auto"/>
        <w:right w:val="none" w:sz="0" w:space="0" w:color="auto"/>
      </w:divBdr>
    </w:div>
    <w:div w:id="1410034071">
      <w:marLeft w:val="0"/>
      <w:marRight w:val="0"/>
      <w:marTop w:val="10"/>
      <w:marBottom w:val="10"/>
      <w:divBdr>
        <w:top w:val="none" w:sz="0" w:space="0" w:color="auto"/>
        <w:left w:val="none" w:sz="0" w:space="0" w:color="auto"/>
        <w:bottom w:val="none" w:sz="0" w:space="0" w:color="auto"/>
        <w:right w:val="none" w:sz="0" w:space="0" w:color="auto"/>
      </w:divBdr>
    </w:div>
    <w:div w:id="1490945145">
      <w:marLeft w:val="0"/>
      <w:marRight w:val="0"/>
      <w:marTop w:val="10"/>
      <w:marBottom w:val="10"/>
      <w:divBdr>
        <w:top w:val="none" w:sz="0" w:space="0" w:color="auto"/>
        <w:left w:val="none" w:sz="0" w:space="0" w:color="auto"/>
        <w:bottom w:val="none" w:sz="0" w:space="0" w:color="auto"/>
        <w:right w:val="none" w:sz="0" w:space="0" w:color="auto"/>
      </w:divBdr>
    </w:div>
    <w:div w:id="1498379463">
      <w:marLeft w:val="0"/>
      <w:marRight w:val="0"/>
      <w:marTop w:val="10"/>
      <w:marBottom w:val="10"/>
      <w:divBdr>
        <w:top w:val="none" w:sz="0" w:space="0" w:color="auto"/>
        <w:left w:val="none" w:sz="0" w:space="0" w:color="auto"/>
        <w:bottom w:val="none" w:sz="0" w:space="0" w:color="auto"/>
        <w:right w:val="none" w:sz="0" w:space="0" w:color="auto"/>
      </w:divBdr>
    </w:div>
    <w:div w:id="1502233634">
      <w:marLeft w:val="0"/>
      <w:marRight w:val="0"/>
      <w:marTop w:val="10"/>
      <w:marBottom w:val="10"/>
      <w:divBdr>
        <w:top w:val="none" w:sz="0" w:space="0" w:color="auto"/>
        <w:left w:val="none" w:sz="0" w:space="0" w:color="auto"/>
        <w:bottom w:val="none" w:sz="0" w:space="0" w:color="auto"/>
        <w:right w:val="none" w:sz="0" w:space="0" w:color="auto"/>
      </w:divBdr>
    </w:div>
    <w:div w:id="1523979719">
      <w:marLeft w:val="0"/>
      <w:marRight w:val="0"/>
      <w:marTop w:val="10"/>
      <w:marBottom w:val="10"/>
      <w:divBdr>
        <w:top w:val="none" w:sz="0" w:space="0" w:color="auto"/>
        <w:left w:val="none" w:sz="0" w:space="0" w:color="auto"/>
        <w:bottom w:val="none" w:sz="0" w:space="0" w:color="auto"/>
        <w:right w:val="none" w:sz="0" w:space="0" w:color="auto"/>
      </w:divBdr>
    </w:div>
    <w:div w:id="1529373735">
      <w:marLeft w:val="0"/>
      <w:marRight w:val="0"/>
      <w:marTop w:val="10"/>
      <w:marBottom w:val="10"/>
      <w:divBdr>
        <w:top w:val="none" w:sz="0" w:space="0" w:color="auto"/>
        <w:left w:val="none" w:sz="0" w:space="0" w:color="auto"/>
        <w:bottom w:val="none" w:sz="0" w:space="0" w:color="auto"/>
        <w:right w:val="none" w:sz="0" w:space="0" w:color="auto"/>
      </w:divBdr>
    </w:div>
    <w:div w:id="1617561846">
      <w:marLeft w:val="0"/>
      <w:marRight w:val="0"/>
      <w:marTop w:val="10"/>
      <w:marBottom w:val="10"/>
      <w:divBdr>
        <w:top w:val="none" w:sz="0" w:space="0" w:color="auto"/>
        <w:left w:val="none" w:sz="0" w:space="0" w:color="auto"/>
        <w:bottom w:val="none" w:sz="0" w:space="0" w:color="auto"/>
        <w:right w:val="none" w:sz="0" w:space="0" w:color="auto"/>
      </w:divBdr>
    </w:div>
    <w:div w:id="1660574845">
      <w:marLeft w:val="0"/>
      <w:marRight w:val="0"/>
      <w:marTop w:val="10"/>
      <w:marBottom w:val="10"/>
      <w:divBdr>
        <w:top w:val="none" w:sz="0" w:space="0" w:color="auto"/>
        <w:left w:val="none" w:sz="0" w:space="0" w:color="auto"/>
        <w:bottom w:val="none" w:sz="0" w:space="0" w:color="auto"/>
        <w:right w:val="none" w:sz="0" w:space="0" w:color="auto"/>
      </w:divBdr>
    </w:div>
    <w:div w:id="1713114193">
      <w:marLeft w:val="0"/>
      <w:marRight w:val="720"/>
      <w:marTop w:val="10"/>
      <w:marBottom w:val="10"/>
      <w:divBdr>
        <w:top w:val="none" w:sz="0" w:space="0" w:color="auto"/>
        <w:left w:val="none" w:sz="0" w:space="0" w:color="auto"/>
        <w:bottom w:val="none" w:sz="0" w:space="0" w:color="auto"/>
        <w:right w:val="none" w:sz="0" w:space="0" w:color="auto"/>
      </w:divBdr>
    </w:div>
    <w:div w:id="1755131716">
      <w:marLeft w:val="0"/>
      <w:marRight w:val="720"/>
      <w:marTop w:val="10"/>
      <w:marBottom w:val="10"/>
      <w:divBdr>
        <w:top w:val="none" w:sz="0" w:space="0" w:color="auto"/>
        <w:left w:val="none" w:sz="0" w:space="0" w:color="auto"/>
        <w:bottom w:val="none" w:sz="0" w:space="0" w:color="auto"/>
        <w:right w:val="none" w:sz="0" w:space="0" w:color="auto"/>
      </w:divBdr>
    </w:div>
    <w:div w:id="1946308942">
      <w:marLeft w:val="0"/>
      <w:marRight w:val="0"/>
      <w:marTop w:val="10"/>
      <w:marBottom w:val="10"/>
      <w:divBdr>
        <w:top w:val="none" w:sz="0" w:space="0" w:color="auto"/>
        <w:left w:val="none" w:sz="0" w:space="0" w:color="auto"/>
        <w:bottom w:val="none" w:sz="0" w:space="0" w:color="auto"/>
        <w:right w:val="none" w:sz="0" w:space="0" w:color="auto"/>
      </w:divBdr>
    </w:div>
    <w:div w:id="1971859537">
      <w:marLeft w:val="0"/>
      <w:marRight w:val="0"/>
      <w:marTop w:val="10"/>
      <w:marBottom w:val="10"/>
      <w:divBdr>
        <w:top w:val="none" w:sz="0" w:space="0" w:color="auto"/>
        <w:left w:val="none" w:sz="0" w:space="0" w:color="auto"/>
        <w:bottom w:val="none" w:sz="0" w:space="0" w:color="auto"/>
        <w:right w:val="none" w:sz="0" w:space="0" w:color="auto"/>
      </w:divBdr>
    </w:div>
    <w:div w:id="1990556106">
      <w:marLeft w:val="0"/>
      <w:marRight w:val="0"/>
      <w:marTop w:val="10"/>
      <w:marBottom w:val="10"/>
      <w:divBdr>
        <w:top w:val="none" w:sz="0" w:space="0" w:color="auto"/>
        <w:left w:val="none" w:sz="0" w:space="0" w:color="auto"/>
        <w:bottom w:val="none" w:sz="0" w:space="0" w:color="auto"/>
        <w:right w:val="none" w:sz="0" w:space="0" w:color="auto"/>
      </w:divBdr>
    </w:div>
    <w:div w:id="20353777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