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33D6" w:rsidRDefault="00BD33D6">
      <w:pPr>
        <w:spacing w:line="500" w:lineRule="atLeast"/>
        <w:jc w:val="center"/>
        <w:divId w:val="106319078"/>
        <w:rPr>
          <w:rFonts w:ascii="黑体" w:eastAsia="黑体" w:hAnsi="黑体"/>
          <w:sz w:val="36"/>
          <w:szCs w:val="36"/>
        </w:rPr>
      </w:pPr>
      <w:r>
        <w:rPr>
          <w:rFonts w:ascii="黑体" w:eastAsia="黑体" w:hAnsi="黑体" w:hint="eastAsia"/>
          <w:sz w:val="36"/>
          <w:szCs w:val="36"/>
        </w:rPr>
        <w:t>广东省东莞市第二人民法院</w:t>
      </w:r>
    </w:p>
    <w:p w:rsidR="00BD33D6" w:rsidRDefault="00BD33D6">
      <w:pPr>
        <w:spacing w:line="500" w:lineRule="atLeast"/>
        <w:jc w:val="center"/>
        <w:divId w:val="8740816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D33D6" w:rsidRDefault="00BD33D6">
      <w:pPr>
        <w:spacing w:line="500" w:lineRule="atLeast"/>
        <w:jc w:val="right"/>
        <w:divId w:val="1737045257"/>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1802</w:t>
      </w:r>
      <w:r>
        <w:rPr>
          <w:rFonts w:hint="eastAsia"/>
          <w:sz w:val="30"/>
          <w:szCs w:val="30"/>
        </w:rPr>
        <w:t>号</w:t>
      </w:r>
    </w:p>
    <w:p w:rsidR="00BD33D6" w:rsidRDefault="00BD33D6">
      <w:pPr>
        <w:spacing w:line="500" w:lineRule="atLeast"/>
        <w:ind w:firstLine="600"/>
        <w:divId w:val="953250449"/>
        <w:rPr>
          <w:rFonts w:hint="eastAsia"/>
          <w:sz w:val="30"/>
          <w:szCs w:val="30"/>
        </w:rPr>
      </w:pPr>
      <w:r>
        <w:rPr>
          <w:rFonts w:hint="eastAsia"/>
          <w:sz w:val="30"/>
          <w:szCs w:val="30"/>
        </w:rPr>
        <w:t>公诉机关广东省东莞市第二市区人民检察院。</w:t>
      </w:r>
    </w:p>
    <w:p w:rsidR="00BD33D6" w:rsidRDefault="00BD33D6">
      <w:pPr>
        <w:spacing w:line="500" w:lineRule="atLeast"/>
        <w:ind w:firstLine="600"/>
        <w:divId w:val="1339969017"/>
        <w:rPr>
          <w:rFonts w:hint="eastAsia"/>
          <w:sz w:val="30"/>
          <w:szCs w:val="30"/>
        </w:rPr>
      </w:pPr>
      <w:r>
        <w:rPr>
          <w:rFonts w:hint="eastAsia"/>
          <w:sz w:val="30"/>
          <w:szCs w:val="30"/>
        </w:rPr>
        <w:t>被告人邓华君，男，</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日出生，汉族，广东省蕉岭县人，本科文化，住广东省东莞市</w:t>
      </w:r>
      <w:r>
        <w:rPr>
          <w:rFonts w:hint="eastAsia"/>
          <w:sz w:val="30"/>
          <w:szCs w:val="30"/>
        </w:rPr>
        <w:t>**************</w:t>
      </w:r>
      <w:r>
        <w:rPr>
          <w:rFonts w:hint="eastAsia"/>
          <w:sz w:val="30"/>
          <w:szCs w:val="30"/>
        </w:rPr>
        <w:t>，公民身份号码</w:t>
      </w:r>
      <w:r>
        <w:rPr>
          <w:rFonts w:hint="eastAsia"/>
          <w:sz w:val="30"/>
          <w:szCs w:val="30"/>
        </w:rPr>
        <w:t>441************031</w:t>
      </w:r>
      <w:r>
        <w:rPr>
          <w:rFonts w:hint="eastAsia"/>
          <w:sz w:val="30"/>
          <w:szCs w:val="30"/>
        </w:rPr>
        <w:t>，原系东莞市滨海湾新区（东莞港）管理委员会规划建设局副局长。因涉嫌犯行贿罪于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日被东莞市第二市区人民检察院取保候审，同年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日被本院取保候审。</w:t>
      </w:r>
    </w:p>
    <w:p w:rsidR="00BD33D6" w:rsidRDefault="00BD33D6">
      <w:pPr>
        <w:spacing w:line="500" w:lineRule="atLeast"/>
        <w:ind w:firstLine="600"/>
        <w:divId w:val="2013406584"/>
        <w:rPr>
          <w:rFonts w:hint="eastAsia"/>
          <w:sz w:val="30"/>
          <w:szCs w:val="30"/>
        </w:rPr>
      </w:pPr>
      <w:r>
        <w:rPr>
          <w:rFonts w:hint="eastAsia"/>
          <w:sz w:val="30"/>
          <w:szCs w:val="30"/>
        </w:rPr>
        <w:t>辩护人赵凌，广东君言（前海）律师事务所律师。</w:t>
      </w:r>
    </w:p>
    <w:p w:rsidR="00BD33D6" w:rsidRDefault="00BD33D6">
      <w:pPr>
        <w:spacing w:line="500" w:lineRule="atLeast"/>
        <w:ind w:firstLine="600"/>
        <w:divId w:val="46808827"/>
        <w:rPr>
          <w:rFonts w:hint="eastAsia"/>
          <w:sz w:val="30"/>
          <w:szCs w:val="30"/>
        </w:rPr>
      </w:pPr>
      <w:r>
        <w:rPr>
          <w:rFonts w:hint="eastAsia"/>
          <w:sz w:val="30"/>
          <w:szCs w:val="30"/>
        </w:rPr>
        <w:t>东莞市第二市区人民检察院以东二区检三部刑诉〔</w:t>
      </w:r>
      <w:r>
        <w:rPr>
          <w:rFonts w:hint="eastAsia"/>
          <w:sz w:val="30"/>
          <w:szCs w:val="30"/>
        </w:rPr>
        <w:t>2020</w:t>
      </w:r>
      <w:r>
        <w:rPr>
          <w:rFonts w:hint="eastAsia"/>
          <w:sz w:val="30"/>
          <w:szCs w:val="30"/>
        </w:rPr>
        <w:t>〕</w:t>
      </w:r>
      <w:r>
        <w:rPr>
          <w:rFonts w:hint="eastAsia"/>
          <w:sz w:val="30"/>
          <w:szCs w:val="30"/>
        </w:rPr>
        <w:t>1755</w:t>
      </w:r>
      <w:r>
        <w:rPr>
          <w:rFonts w:hint="eastAsia"/>
          <w:sz w:val="30"/>
          <w:szCs w:val="30"/>
        </w:rPr>
        <w:t>号起诉书指控被告人邓华君犯行贿罪，于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日向本院提起公诉。本院受理后，依法适用简易程序，组成合议庭于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日公开开庭审理了本案。东莞市第二市区人民检察院指派检察员黎俊彤出庭支持公诉，被告人邓华君及其辩护人赵凌到庭参加诉讼。现已审理终结。</w:t>
      </w:r>
    </w:p>
    <w:p w:rsidR="00BD33D6" w:rsidRDefault="00BD33D6">
      <w:pPr>
        <w:spacing w:line="500" w:lineRule="atLeast"/>
        <w:ind w:firstLine="600"/>
        <w:divId w:val="1128208059"/>
        <w:rPr>
          <w:rFonts w:hint="eastAsia"/>
          <w:sz w:val="30"/>
          <w:szCs w:val="30"/>
        </w:rPr>
      </w:pPr>
      <w:r>
        <w:rPr>
          <w:rFonts w:hint="eastAsia"/>
          <w:sz w:val="30"/>
          <w:szCs w:val="30"/>
        </w:rPr>
        <w:t>经审理查明，自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开始，周勇、秦力新、莫兴信（均已判刑）等人在东莞市长安镇先后投资经营东莞市亚都酒店有限公司沐足部（简称亚都沐足）、东莞市长安新安湘鸿沐足阁（简称湘鸿沐足）等沐足场所，并在经营过程中向顾客提供色情服务。周勇等人为了所经营的沐足场所得到公安人员的关照，委托被告人邓华君出面协调关系，邓华君利用曾在东莞市公安局长安分局（以下简称长安公安分局）工作的便利，将周勇交给邓华君的钱物用于行贿相关人员，具体犯罪事实如下：</w:t>
      </w:r>
    </w:p>
    <w:p w:rsidR="00BD33D6" w:rsidRDefault="00BD33D6">
      <w:pPr>
        <w:spacing w:line="500" w:lineRule="atLeast"/>
        <w:ind w:firstLine="600"/>
        <w:divId w:val="146941062"/>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5</w:t>
      </w:r>
      <w:r>
        <w:rPr>
          <w:rFonts w:hint="eastAsia"/>
          <w:sz w:val="30"/>
          <w:szCs w:val="30"/>
        </w:rPr>
        <w:t>月，亚都沐足因涉黄被长安公安分局作出停业整顿及罚款处罚，为寻求从轻处理，被告人邓华君找到时任长安公安分局治安管理大队二中队中队长谭明乾（另案处理）说情，并送给谭明乾现金</w:t>
      </w:r>
      <w:r>
        <w:rPr>
          <w:rFonts w:hint="eastAsia"/>
          <w:sz w:val="30"/>
          <w:szCs w:val="30"/>
        </w:rPr>
        <w:t>1</w:t>
      </w:r>
      <w:r>
        <w:rPr>
          <w:rFonts w:hint="eastAsia"/>
          <w:sz w:val="30"/>
          <w:szCs w:val="30"/>
        </w:rPr>
        <w:t>万元。为使该沐足场所提前复业，邓华君通过松山湖交警大队民警李民（另案处理）找到时任长安公安分局分管治安工作的副局长邓伟棠（另案处理）说情，并委托李民送给邓伟棠现金</w:t>
      </w:r>
      <w:r>
        <w:rPr>
          <w:rFonts w:hint="eastAsia"/>
          <w:sz w:val="30"/>
          <w:szCs w:val="30"/>
        </w:rPr>
        <w:t>5</w:t>
      </w:r>
      <w:r>
        <w:rPr>
          <w:rFonts w:hint="eastAsia"/>
          <w:sz w:val="30"/>
          <w:szCs w:val="30"/>
        </w:rPr>
        <w:t>万元，并给了李民</w:t>
      </w:r>
      <w:r>
        <w:rPr>
          <w:rFonts w:hint="eastAsia"/>
          <w:sz w:val="30"/>
          <w:szCs w:val="30"/>
        </w:rPr>
        <w:t>1</w:t>
      </w:r>
      <w:r>
        <w:rPr>
          <w:rFonts w:hint="eastAsia"/>
          <w:sz w:val="30"/>
          <w:szCs w:val="30"/>
        </w:rPr>
        <w:t>万元买茶叶。</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月期间，湘鸿沐足因涉黄被长安公安分局停业查处，邓华君遂送了</w:t>
      </w:r>
      <w:r>
        <w:rPr>
          <w:rFonts w:hint="eastAsia"/>
          <w:sz w:val="30"/>
          <w:szCs w:val="30"/>
        </w:rPr>
        <w:t>2016</w:t>
      </w:r>
      <w:r>
        <w:rPr>
          <w:rFonts w:hint="eastAsia"/>
          <w:sz w:val="30"/>
          <w:szCs w:val="30"/>
        </w:rPr>
        <w:t>年出厂的“茅台飞天白酒”</w:t>
      </w:r>
      <w:r>
        <w:rPr>
          <w:rFonts w:hint="eastAsia"/>
          <w:sz w:val="30"/>
          <w:szCs w:val="30"/>
        </w:rPr>
        <w:t>5</w:t>
      </w:r>
      <w:r>
        <w:rPr>
          <w:rFonts w:hint="eastAsia"/>
          <w:sz w:val="30"/>
          <w:szCs w:val="30"/>
        </w:rPr>
        <w:t>箱给邓伟棠。</w:t>
      </w:r>
    </w:p>
    <w:p w:rsidR="00BD33D6" w:rsidRDefault="00BD33D6">
      <w:pPr>
        <w:spacing w:line="500" w:lineRule="atLeast"/>
        <w:ind w:firstLine="600"/>
        <w:divId w:val="1282103279"/>
        <w:rPr>
          <w:rFonts w:hint="eastAsia"/>
          <w:sz w:val="30"/>
          <w:szCs w:val="30"/>
        </w:rPr>
      </w:pPr>
      <w:r>
        <w:rPr>
          <w:rFonts w:hint="eastAsia"/>
          <w:sz w:val="30"/>
          <w:szCs w:val="30"/>
        </w:rPr>
        <w:t>2016</w:t>
      </w:r>
      <w:r>
        <w:rPr>
          <w:rFonts w:hint="eastAsia"/>
          <w:sz w:val="30"/>
          <w:szCs w:val="30"/>
        </w:rPr>
        <w:t>年下半年，因亚都沐足被公安机关多次巡查，为减少被巡查的次数，被告人邓华君找到时任长安公安分局长安派出所副所长邓诚（另案处理）说情，并送给邓诚现金</w:t>
      </w:r>
      <w:r>
        <w:rPr>
          <w:rFonts w:hint="eastAsia"/>
          <w:sz w:val="30"/>
          <w:szCs w:val="30"/>
        </w:rPr>
        <w:t>2</w:t>
      </w:r>
      <w:r>
        <w:rPr>
          <w:rFonts w:hint="eastAsia"/>
          <w:sz w:val="30"/>
          <w:szCs w:val="30"/>
        </w:rPr>
        <w:t>万元，希望邓诚在此事上予以关照。</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年期间，邓华君又多次就亚都沐足等沐足场所被公安机关查处等事项请托邓诚帮忙，先后</w:t>
      </w:r>
      <w:r>
        <w:rPr>
          <w:rFonts w:hint="eastAsia"/>
          <w:sz w:val="30"/>
          <w:szCs w:val="30"/>
        </w:rPr>
        <w:t>4</w:t>
      </w:r>
      <w:r>
        <w:rPr>
          <w:rFonts w:hint="eastAsia"/>
          <w:sz w:val="30"/>
          <w:szCs w:val="30"/>
        </w:rPr>
        <w:t>次送给邓诚共计现金</w:t>
      </w:r>
      <w:r>
        <w:rPr>
          <w:rFonts w:hint="eastAsia"/>
          <w:sz w:val="30"/>
          <w:szCs w:val="30"/>
        </w:rPr>
        <w:t>2</w:t>
      </w:r>
      <w:r>
        <w:rPr>
          <w:rFonts w:hint="eastAsia"/>
          <w:sz w:val="30"/>
          <w:szCs w:val="30"/>
        </w:rPr>
        <w:t>万元及价值约</w:t>
      </w:r>
      <w:r>
        <w:rPr>
          <w:rFonts w:hint="eastAsia"/>
          <w:sz w:val="30"/>
          <w:szCs w:val="30"/>
        </w:rPr>
        <w:t>3480</w:t>
      </w:r>
      <w:r>
        <w:rPr>
          <w:rFonts w:hint="eastAsia"/>
          <w:sz w:val="30"/>
          <w:szCs w:val="30"/>
        </w:rPr>
        <w:t>元的礼品。</w:t>
      </w:r>
    </w:p>
    <w:p w:rsidR="00BD33D6" w:rsidRDefault="00BD33D6">
      <w:pPr>
        <w:spacing w:line="500" w:lineRule="atLeast"/>
        <w:ind w:firstLine="600"/>
        <w:divId w:val="14366181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月，湘鸿沐足因涉黄被长安公安分局查处，被告人邓华君找到时任长安公安分局治安管理大队二中队副中队长祝巍（另案处理）说情，并送给祝巍现金</w:t>
      </w:r>
      <w:r>
        <w:rPr>
          <w:rFonts w:hint="eastAsia"/>
          <w:sz w:val="30"/>
          <w:szCs w:val="30"/>
        </w:rPr>
        <w:t>2</w:t>
      </w:r>
      <w:r>
        <w:rPr>
          <w:rFonts w:hint="eastAsia"/>
          <w:sz w:val="30"/>
          <w:szCs w:val="30"/>
        </w:rPr>
        <w:t>万元，希望祝巍能够予以关照。同年</w:t>
      </w:r>
      <w:r>
        <w:rPr>
          <w:rFonts w:hint="eastAsia"/>
          <w:sz w:val="30"/>
          <w:szCs w:val="30"/>
        </w:rPr>
        <w:t>10</w:t>
      </w:r>
      <w:r>
        <w:rPr>
          <w:rFonts w:hint="eastAsia"/>
          <w:sz w:val="30"/>
          <w:szCs w:val="30"/>
        </w:rPr>
        <w:t>月，又送给祝巍现金</w:t>
      </w:r>
      <w:r>
        <w:rPr>
          <w:rFonts w:hint="eastAsia"/>
          <w:sz w:val="30"/>
          <w:szCs w:val="30"/>
        </w:rPr>
        <w:t>1</w:t>
      </w:r>
      <w:r>
        <w:rPr>
          <w:rFonts w:hint="eastAsia"/>
          <w:sz w:val="30"/>
          <w:szCs w:val="30"/>
        </w:rPr>
        <w:t>万元。</w:t>
      </w:r>
    </w:p>
    <w:p w:rsidR="00BD33D6" w:rsidRDefault="00BD33D6">
      <w:pPr>
        <w:spacing w:line="500" w:lineRule="atLeast"/>
        <w:ind w:firstLine="600"/>
        <w:divId w:val="1589733003"/>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日，东莞市监察委员会对被告人邓华君涉嫌行贿罪立案调查，并将其传讯到案。案发后，上述人员已将收受的赃款退到公安机关的廉政账户内。</w:t>
      </w:r>
    </w:p>
    <w:p w:rsidR="00BD33D6" w:rsidRDefault="00BD33D6">
      <w:pPr>
        <w:spacing w:line="500" w:lineRule="atLeast"/>
        <w:ind w:firstLine="600"/>
        <w:divId w:val="266694217"/>
        <w:rPr>
          <w:rFonts w:hint="eastAsia"/>
          <w:sz w:val="30"/>
          <w:szCs w:val="30"/>
        </w:rPr>
      </w:pPr>
      <w:r>
        <w:rPr>
          <w:rFonts w:hint="eastAsia"/>
          <w:sz w:val="30"/>
          <w:szCs w:val="30"/>
        </w:rPr>
        <w:t>以上事实，被告人邓华君在开庭审理过程中没有异议，且有公诉机关当庭举证并经质证确认的到案经过，到案情况说明，人口信息，无犯罪前科证明，干部任免审批表，简历，任免通知，干部情况简介表，公安机关职责证明材料，行政处罚决定书，刑事判决书，证人周勇、莫兴信、邓伟棠、李民、谭明乾、祝巍、邓诚的证言，辨认笔录，审讯录像，被告人邓华君的供述等证据予以证实，足以认定。</w:t>
      </w:r>
    </w:p>
    <w:p w:rsidR="00BD33D6" w:rsidRDefault="00BD33D6">
      <w:pPr>
        <w:spacing w:line="500" w:lineRule="atLeast"/>
        <w:ind w:firstLine="600"/>
        <w:divId w:val="226500612"/>
        <w:rPr>
          <w:rFonts w:hint="eastAsia"/>
          <w:sz w:val="30"/>
          <w:szCs w:val="30"/>
        </w:rPr>
      </w:pPr>
      <w:r>
        <w:rPr>
          <w:rFonts w:hint="eastAsia"/>
          <w:sz w:val="30"/>
          <w:szCs w:val="30"/>
        </w:rPr>
        <w:t>本院认为，被告人邓华君为谋取不正当利益，给予多名国家工作人员以财物，其行为已构成了行贿罪，依法应予惩处。公诉机关指控被告人邓华君犯行贿罪，事实清楚，证据确实、充分，罪名成立，本院予以采纳。鉴于被告人邓华君在被追诉前主动交待行贿行为，认罪态度较好，有悔罪表现，依法可以从轻处罚。辩护人提出被告人邓华君有自首情节。经查，被告人邓华君的行贿行为是周勇检举的，公安机关发现后将邓华君带回公安机关审查，被告人邓华君不具有自首情节，故对该辩护意见不予采纳。辩护人提出被告人邓华君如实交待行贿行为实际上是对受贿人的揭发检举，属于立功表现的辩护意见。对此，本院认为，行贿罪和受贿罪是两种有共生关系的犯罪，有行贿必有受贿，有受贿也必有行贿，被告人邓华君如实交待受贿人的受贿行为没有超出其行贿罪的事实，是如实供述的必需要求，不属于立功，故对该辩护意见不予采纳。辩护人提出被告人邓华君是初犯，悔罪态度好，经查属实，本院予以采纳。综合考虑被告人邓华君的犯罪事实、情节及社会危险性，依法对其适用缓刑。依照《中华人民共和国刑法》第三百八十九条第一款、第三百九十条、第六十七条第三款、第五十三条第一款、第七十二条第一、三款、第七十三条第二、三款的规定，判</w:t>
      </w:r>
      <w:r>
        <w:rPr>
          <w:rFonts w:hint="eastAsia"/>
          <w:sz w:val="30"/>
          <w:szCs w:val="30"/>
        </w:rPr>
        <w:t>决如下：</w:t>
      </w:r>
    </w:p>
    <w:p w:rsidR="00BD33D6" w:rsidRDefault="00BD33D6">
      <w:pPr>
        <w:spacing w:line="500" w:lineRule="atLeast"/>
        <w:ind w:firstLine="600"/>
        <w:divId w:val="1561283480"/>
        <w:rPr>
          <w:rFonts w:hint="eastAsia"/>
          <w:sz w:val="30"/>
          <w:szCs w:val="30"/>
        </w:rPr>
      </w:pPr>
      <w:r>
        <w:rPr>
          <w:rFonts w:hint="eastAsia"/>
          <w:sz w:val="30"/>
          <w:szCs w:val="30"/>
        </w:rPr>
        <w:t>被告人邓华君犯行贿罪，判处有期徒刑一年六个月，缓刑二年，并处罚金</w:t>
      </w:r>
      <w:r>
        <w:rPr>
          <w:rFonts w:hint="eastAsia"/>
          <w:sz w:val="30"/>
          <w:szCs w:val="30"/>
        </w:rPr>
        <w:t>5</w:t>
      </w:r>
      <w:r>
        <w:rPr>
          <w:rFonts w:hint="eastAsia"/>
          <w:sz w:val="30"/>
          <w:szCs w:val="30"/>
        </w:rPr>
        <w:t>万元（罚金在判决生效后一个月内一次性向本院缴纳，上缴国库）。</w:t>
      </w:r>
    </w:p>
    <w:p w:rsidR="00BD33D6" w:rsidRDefault="00BD33D6">
      <w:pPr>
        <w:spacing w:line="500" w:lineRule="atLeast"/>
        <w:ind w:firstLine="600"/>
        <w:divId w:val="882639196"/>
        <w:rPr>
          <w:rFonts w:hint="eastAsia"/>
          <w:sz w:val="30"/>
          <w:szCs w:val="30"/>
        </w:rPr>
      </w:pPr>
      <w:r>
        <w:rPr>
          <w:rFonts w:hint="eastAsia"/>
          <w:sz w:val="30"/>
          <w:szCs w:val="30"/>
        </w:rPr>
        <w:t>缓刑考验期限，从本判决确定之日起计算。</w:t>
      </w:r>
    </w:p>
    <w:p w:rsidR="00BD33D6" w:rsidRDefault="00BD33D6">
      <w:pPr>
        <w:spacing w:line="500" w:lineRule="atLeast"/>
        <w:ind w:firstLine="600"/>
        <w:divId w:val="501051184"/>
        <w:rPr>
          <w:rFonts w:hint="eastAsia"/>
          <w:sz w:val="30"/>
          <w:szCs w:val="30"/>
        </w:rPr>
      </w:pPr>
      <w:r>
        <w:rPr>
          <w:rFonts w:hint="eastAsia"/>
          <w:sz w:val="30"/>
          <w:szCs w:val="30"/>
        </w:rPr>
        <w:t>如不服本判决，可在接到判决书的第二日起十日内，通过本院或者直接向广东省东莞市中级人民法院提出上诉。书面上诉的，应交上诉状正本一份，副本二份。</w:t>
      </w:r>
    </w:p>
    <w:p w:rsidR="00BD33D6" w:rsidRDefault="00BD33D6">
      <w:pPr>
        <w:spacing w:line="500" w:lineRule="atLeast"/>
        <w:jc w:val="right"/>
        <w:divId w:val="459543794"/>
        <w:rPr>
          <w:rFonts w:hint="eastAsia"/>
          <w:sz w:val="30"/>
          <w:szCs w:val="30"/>
        </w:rPr>
      </w:pPr>
      <w:r>
        <w:rPr>
          <w:rFonts w:hint="eastAsia"/>
          <w:sz w:val="30"/>
          <w:szCs w:val="30"/>
        </w:rPr>
        <w:t>审　判　长　　陈灿钟</w:t>
      </w:r>
    </w:p>
    <w:p w:rsidR="00BD33D6" w:rsidRDefault="00BD33D6">
      <w:pPr>
        <w:spacing w:line="500" w:lineRule="atLeast"/>
        <w:jc w:val="right"/>
        <w:divId w:val="119734908"/>
        <w:rPr>
          <w:rFonts w:hint="eastAsia"/>
          <w:sz w:val="30"/>
          <w:szCs w:val="30"/>
        </w:rPr>
      </w:pPr>
      <w:r>
        <w:rPr>
          <w:rFonts w:hint="eastAsia"/>
          <w:sz w:val="30"/>
          <w:szCs w:val="30"/>
        </w:rPr>
        <w:t>人民陪审员　　邱良华</w:t>
      </w:r>
    </w:p>
    <w:p w:rsidR="00BD33D6" w:rsidRDefault="00BD33D6">
      <w:pPr>
        <w:spacing w:line="500" w:lineRule="atLeast"/>
        <w:jc w:val="right"/>
        <w:divId w:val="1388340712"/>
        <w:rPr>
          <w:rFonts w:hint="eastAsia"/>
          <w:sz w:val="30"/>
          <w:szCs w:val="30"/>
        </w:rPr>
      </w:pPr>
      <w:r>
        <w:rPr>
          <w:rFonts w:hint="eastAsia"/>
          <w:sz w:val="30"/>
          <w:szCs w:val="30"/>
        </w:rPr>
        <w:t>人民陪审员　　张凤清</w:t>
      </w:r>
    </w:p>
    <w:p w:rsidR="00BD33D6" w:rsidRDefault="00BD33D6">
      <w:pPr>
        <w:spacing w:line="500" w:lineRule="atLeast"/>
        <w:jc w:val="right"/>
        <w:divId w:val="340084974"/>
        <w:rPr>
          <w:rFonts w:hint="eastAsia"/>
          <w:sz w:val="30"/>
          <w:szCs w:val="30"/>
        </w:rPr>
      </w:pPr>
      <w:r>
        <w:rPr>
          <w:rFonts w:hint="eastAsia"/>
          <w:sz w:val="30"/>
          <w:szCs w:val="30"/>
        </w:rPr>
        <w:t>二〇二〇年七月一日</w:t>
      </w:r>
    </w:p>
    <w:p w:rsidR="00BD33D6" w:rsidRDefault="00BD33D6">
      <w:pPr>
        <w:spacing w:line="500" w:lineRule="atLeast"/>
        <w:jc w:val="right"/>
        <w:divId w:val="1974409180"/>
        <w:rPr>
          <w:rFonts w:hint="eastAsia"/>
          <w:sz w:val="30"/>
          <w:szCs w:val="30"/>
        </w:rPr>
      </w:pPr>
      <w:r>
        <w:rPr>
          <w:rFonts w:hint="eastAsia"/>
          <w:sz w:val="30"/>
          <w:szCs w:val="30"/>
        </w:rPr>
        <w:t>书　记　员　　李　欢</w:t>
      </w:r>
    </w:p>
    <w:p w:rsidR="00BD33D6" w:rsidRDefault="00BD33D6">
      <w:pPr>
        <w:spacing w:line="500" w:lineRule="atLeast"/>
        <w:ind w:firstLine="600"/>
        <w:divId w:val="1748920285"/>
        <w:rPr>
          <w:rFonts w:hint="eastAsia"/>
          <w:sz w:val="30"/>
          <w:szCs w:val="30"/>
        </w:rPr>
      </w:pPr>
      <w:r>
        <w:rPr>
          <w:rFonts w:hint="eastAsia"/>
          <w:sz w:val="30"/>
          <w:szCs w:val="30"/>
        </w:rPr>
        <w:t>（附页）</w:t>
      </w:r>
    </w:p>
    <w:p w:rsidR="00BD33D6" w:rsidRDefault="00BD33D6">
      <w:pPr>
        <w:spacing w:line="500" w:lineRule="atLeast"/>
        <w:ind w:firstLine="600"/>
        <w:divId w:val="947808540"/>
        <w:rPr>
          <w:rFonts w:hint="eastAsia"/>
          <w:sz w:val="30"/>
          <w:szCs w:val="30"/>
        </w:rPr>
      </w:pPr>
      <w:r>
        <w:rPr>
          <w:rFonts w:hint="eastAsia"/>
          <w:sz w:val="30"/>
          <w:szCs w:val="30"/>
        </w:rPr>
        <w:t>本案适用的法律条文：</w:t>
      </w:r>
    </w:p>
    <w:p w:rsidR="00BD33D6" w:rsidRDefault="00BD33D6">
      <w:pPr>
        <w:spacing w:line="500" w:lineRule="atLeast"/>
        <w:ind w:firstLine="600"/>
        <w:divId w:val="292910716"/>
        <w:rPr>
          <w:rFonts w:hint="eastAsia"/>
          <w:sz w:val="30"/>
          <w:szCs w:val="30"/>
        </w:rPr>
      </w:pPr>
      <w:r>
        <w:rPr>
          <w:rFonts w:hint="eastAsia"/>
          <w:sz w:val="30"/>
          <w:szCs w:val="30"/>
        </w:rPr>
        <w:t>《中华人民共和国刑法》</w:t>
      </w:r>
    </w:p>
    <w:p w:rsidR="00BD33D6" w:rsidRDefault="00BD33D6">
      <w:pPr>
        <w:spacing w:line="500" w:lineRule="atLeast"/>
        <w:ind w:firstLine="600"/>
        <w:divId w:val="782044229"/>
        <w:rPr>
          <w:rFonts w:hint="eastAsia"/>
          <w:sz w:val="30"/>
          <w:szCs w:val="30"/>
        </w:rPr>
      </w:pPr>
      <w:r>
        <w:rPr>
          <w:rFonts w:hint="eastAsia"/>
          <w:sz w:val="30"/>
          <w:szCs w:val="30"/>
        </w:rPr>
        <w:t>第三百八十九条为谋取不正当利益，给予国家工作人员以财物的，是行贿罪。</w:t>
      </w:r>
    </w:p>
    <w:p w:rsidR="00BD33D6" w:rsidRDefault="00BD33D6">
      <w:pPr>
        <w:spacing w:line="500" w:lineRule="atLeast"/>
        <w:ind w:firstLine="600"/>
        <w:divId w:val="120142979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D33D6" w:rsidRDefault="00BD33D6">
      <w:pPr>
        <w:spacing w:line="500" w:lineRule="atLeast"/>
        <w:ind w:firstLine="600"/>
        <w:divId w:val="2079207896"/>
        <w:rPr>
          <w:rFonts w:hint="eastAsia"/>
          <w:sz w:val="30"/>
          <w:szCs w:val="30"/>
        </w:rPr>
      </w:pPr>
      <w:r>
        <w:rPr>
          <w:rFonts w:hint="eastAsia"/>
          <w:sz w:val="30"/>
          <w:szCs w:val="30"/>
        </w:rPr>
        <w:t>因被勒索给予国家工作人员以财物，没有获得不正当利益的，不是行贿。</w:t>
      </w:r>
    </w:p>
    <w:p w:rsidR="00BD33D6" w:rsidRDefault="00BD33D6">
      <w:pPr>
        <w:spacing w:line="500" w:lineRule="atLeast"/>
        <w:ind w:firstLine="600"/>
        <w:divId w:val="139153590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BD33D6" w:rsidRDefault="00BD33D6">
      <w:pPr>
        <w:spacing w:line="500" w:lineRule="atLeast"/>
        <w:ind w:firstLine="600"/>
        <w:divId w:val="22684079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BD33D6" w:rsidRDefault="00BD33D6">
      <w:pPr>
        <w:spacing w:line="500" w:lineRule="atLeast"/>
        <w:ind w:firstLine="600"/>
        <w:divId w:val="69705194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BD33D6" w:rsidRDefault="00BD33D6">
      <w:pPr>
        <w:spacing w:line="500" w:lineRule="atLeast"/>
        <w:ind w:firstLine="600"/>
        <w:divId w:val="1862738275"/>
        <w:rPr>
          <w:rFonts w:hint="eastAsia"/>
          <w:sz w:val="30"/>
          <w:szCs w:val="30"/>
        </w:rPr>
      </w:pPr>
      <w:r>
        <w:rPr>
          <w:rFonts w:hint="eastAsia"/>
          <w:sz w:val="30"/>
          <w:szCs w:val="30"/>
        </w:rPr>
        <w:t>由于遭遇不能抗拒的灾祸等原因缴纳确实有困难的，经人民法院裁定，可以延期缴纳、酌情减少或者免除。</w:t>
      </w:r>
    </w:p>
    <w:p w:rsidR="00BD33D6" w:rsidRDefault="00BD33D6">
      <w:pPr>
        <w:spacing w:line="500" w:lineRule="atLeast"/>
        <w:ind w:firstLine="600"/>
        <w:divId w:val="18651740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D33D6" w:rsidRDefault="00BD33D6">
      <w:pPr>
        <w:spacing w:line="500" w:lineRule="atLeast"/>
        <w:ind w:firstLine="600"/>
        <w:divId w:val="21292017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D33D6" w:rsidRDefault="00BD33D6">
      <w:pPr>
        <w:spacing w:line="500" w:lineRule="atLeast"/>
        <w:ind w:firstLine="600"/>
        <w:divId w:val="4811189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D33D6" w:rsidRDefault="00BD33D6">
      <w:pPr>
        <w:spacing w:line="500" w:lineRule="atLeast"/>
        <w:ind w:firstLine="600"/>
        <w:divId w:val="105627361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D33D6" w:rsidRDefault="00BD33D6">
      <w:pPr>
        <w:spacing w:line="500" w:lineRule="atLeast"/>
        <w:ind w:firstLine="600"/>
        <w:divId w:val="1123308824"/>
        <w:rPr>
          <w:rFonts w:hint="eastAsia"/>
          <w:sz w:val="30"/>
          <w:szCs w:val="30"/>
        </w:rPr>
      </w:pPr>
      <w:r>
        <w:rPr>
          <w:rFonts w:hint="eastAsia"/>
          <w:sz w:val="30"/>
          <w:szCs w:val="30"/>
        </w:rPr>
        <w:t>（一）犯罪情节较轻；</w:t>
      </w:r>
    </w:p>
    <w:p w:rsidR="00BD33D6" w:rsidRDefault="00BD33D6">
      <w:pPr>
        <w:spacing w:line="500" w:lineRule="atLeast"/>
        <w:ind w:firstLine="600"/>
        <w:divId w:val="732236846"/>
        <w:rPr>
          <w:rFonts w:hint="eastAsia"/>
          <w:sz w:val="30"/>
          <w:szCs w:val="30"/>
        </w:rPr>
      </w:pPr>
      <w:r>
        <w:rPr>
          <w:rFonts w:hint="eastAsia"/>
          <w:sz w:val="30"/>
          <w:szCs w:val="30"/>
        </w:rPr>
        <w:t>（二）有悔罪表现；</w:t>
      </w:r>
    </w:p>
    <w:p w:rsidR="00BD33D6" w:rsidRDefault="00BD33D6">
      <w:pPr>
        <w:spacing w:line="500" w:lineRule="atLeast"/>
        <w:ind w:firstLine="600"/>
        <w:divId w:val="1359937619"/>
        <w:rPr>
          <w:rFonts w:hint="eastAsia"/>
          <w:sz w:val="30"/>
          <w:szCs w:val="30"/>
        </w:rPr>
      </w:pPr>
      <w:r>
        <w:rPr>
          <w:rFonts w:hint="eastAsia"/>
          <w:sz w:val="30"/>
          <w:szCs w:val="30"/>
        </w:rPr>
        <w:t>（三）没有再犯罪的危险；</w:t>
      </w:r>
    </w:p>
    <w:p w:rsidR="00BD33D6" w:rsidRDefault="00BD33D6">
      <w:pPr>
        <w:spacing w:line="500" w:lineRule="atLeast"/>
        <w:ind w:firstLine="600"/>
        <w:divId w:val="2115592030"/>
        <w:rPr>
          <w:rFonts w:hint="eastAsia"/>
          <w:sz w:val="30"/>
          <w:szCs w:val="30"/>
        </w:rPr>
      </w:pPr>
      <w:r>
        <w:rPr>
          <w:rFonts w:hint="eastAsia"/>
          <w:sz w:val="30"/>
          <w:szCs w:val="30"/>
        </w:rPr>
        <w:t>（四）宣告缓刑对所居住社区没有重大不良影响。</w:t>
      </w:r>
    </w:p>
    <w:p w:rsidR="00BD33D6" w:rsidRDefault="00BD33D6">
      <w:pPr>
        <w:spacing w:line="500" w:lineRule="atLeast"/>
        <w:ind w:firstLine="600"/>
        <w:divId w:val="126642766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D33D6" w:rsidRDefault="00BD33D6">
      <w:pPr>
        <w:spacing w:line="500" w:lineRule="atLeast"/>
        <w:ind w:firstLine="600"/>
        <w:divId w:val="1926187915"/>
        <w:rPr>
          <w:rFonts w:hint="eastAsia"/>
          <w:sz w:val="30"/>
          <w:szCs w:val="30"/>
        </w:rPr>
      </w:pPr>
      <w:r>
        <w:rPr>
          <w:rFonts w:hint="eastAsia"/>
          <w:sz w:val="30"/>
          <w:szCs w:val="30"/>
        </w:rPr>
        <w:t>被宣告缓刑的犯罪分子，如果被判处附加刑，附加刑仍须执行。</w:t>
      </w:r>
    </w:p>
    <w:p w:rsidR="00BD33D6" w:rsidRDefault="00BD33D6">
      <w:pPr>
        <w:spacing w:line="500" w:lineRule="atLeast"/>
        <w:ind w:firstLine="600"/>
        <w:divId w:val="931359335"/>
        <w:rPr>
          <w:rFonts w:hint="eastAsia"/>
          <w:sz w:val="30"/>
          <w:szCs w:val="30"/>
        </w:rPr>
      </w:pPr>
      <w:r>
        <w:rPr>
          <w:rFonts w:hint="eastAsia"/>
          <w:sz w:val="30"/>
          <w:szCs w:val="30"/>
        </w:rPr>
        <w:t>第七十三条拘役的缓刑考验期限为原判刑期以上一年以下，但是不能少于二个月。</w:t>
      </w:r>
    </w:p>
    <w:p w:rsidR="00BD33D6" w:rsidRDefault="00BD33D6">
      <w:pPr>
        <w:spacing w:line="500" w:lineRule="atLeast"/>
        <w:ind w:firstLine="600"/>
        <w:divId w:val="318462623"/>
        <w:rPr>
          <w:rFonts w:hint="eastAsia"/>
          <w:sz w:val="30"/>
          <w:szCs w:val="30"/>
        </w:rPr>
      </w:pPr>
      <w:r>
        <w:rPr>
          <w:rFonts w:hint="eastAsia"/>
          <w:sz w:val="30"/>
          <w:szCs w:val="30"/>
        </w:rPr>
        <w:t>有期徒刑的缓刑考验期限为原判刑期以上五年以下，但是不能少于一年。</w:t>
      </w:r>
    </w:p>
    <w:p w:rsidR="00BD33D6" w:rsidRDefault="00BD33D6">
      <w:pPr>
        <w:spacing w:line="500" w:lineRule="atLeast"/>
        <w:ind w:firstLine="600"/>
        <w:divId w:val="57077190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33D6" w:rsidRDefault="00BD33D6" w:rsidP="00BD33D6">
      <w:pPr>
        <w:rPr>
          <w:rFonts w:hint="eastAsia"/>
        </w:rPr>
      </w:pPr>
      <w:r>
        <w:separator/>
      </w:r>
    </w:p>
  </w:endnote>
  <w:endnote w:type="continuationSeparator" w:id="0">
    <w:p w:rsidR="00BD33D6" w:rsidRDefault="00BD33D6" w:rsidP="00BD33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33D6" w:rsidRDefault="00BD33D6" w:rsidP="00BD33D6">
      <w:pPr>
        <w:rPr>
          <w:rFonts w:hint="eastAsia"/>
        </w:rPr>
      </w:pPr>
      <w:r>
        <w:separator/>
      </w:r>
    </w:p>
  </w:footnote>
  <w:footnote w:type="continuationSeparator" w:id="0">
    <w:p w:rsidR="00BD33D6" w:rsidRDefault="00BD33D6" w:rsidP="00BD33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33D6"/>
    <w:rsid w:val="007235DD"/>
    <w:rsid w:val="00BD3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33D6"/>
    <w:pPr>
      <w:tabs>
        <w:tab w:val="center" w:pos="4153"/>
        <w:tab w:val="right" w:pos="8306"/>
      </w:tabs>
      <w:snapToGrid w:val="0"/>
      <w:jc w:val="center"/>
    </w:pPr>
    <w:rPr>
      <w:sz w:val="18"/>
      <w:szCs w:val="18"/>
    </w:rPr>
  </w:style>
  <w:style w:type="character" w:customStyle="1" w:styleId="a4">
    <w:name w:val="页眉 字符"/>
    <w:basedOn w:val="a0"/>
    <w:link w:val="a3"/>
    <w:uiPriority w:val="99"/>
    <w:rsid w:val="00BD33D6"/>
    <w:rPr>
      <w:rFonts w:ascii="宋体" w:eastAsia="宋体" w:hAnsi="宋体" w:cs="宋体"/>
      <w:sz w:val="18"/>
      <w:szCs w:val="18"/>
    </w:rPr>
  </w:style>
  <w:style w:type="paragraph" w:styleId="a5">
    <w:name w:val="footer"/>
    <w:basedOn w:val="a"/>
    <w:link w:val="a6"/>
    <w:uiPriority w:val="99"/>
    <w:unhideWhenUsed/>
    <w:rsid w:val="00BD33D6"/>
    <w:pPr>
      <w:tabs>
        <w:tab w:val="center" w:pos="4153"/>
        <w:tab w:val="right" w:pos="8306"/>
      </w:tabs>
      <w:snapToGrid w:val="0"/>
    </w:pPr>
    <w:rPr>
      <w:sz w:val="18"/>
      <w:szCs w:val="18"/>
    </w:rPr>
  </w:style>
  <w:style w:type="character" w:customStyle="1" w:styleId="a6">
    <w:name w:val="页脚 字符"/>
    <w:basedOn w:val="a0"/>
    <w:link w:val="a5"/>
    <w:uiPriority w:val="99"/>
    <w:rsid w:val="00BD33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8827">
      <w:marLeft w:val="0"/>
      <w:marRight w:val="0"/>
      <w:marTop w:val="10"/>
      <w:marBottom w:val="10"/>
      <w:divBdr>
        <w:top w:val="none" w:sz="0" w:space="0" w:color="auto"/>
        <w:left w:val="none" w:sz="0" w:space="0" w:color="auto"/>
        <w:bottom w:val="none" w:sz="0" w:space="0" w:color="auto"/>
        <w:right w:val="none" w:sz="0" w:space="0" w:color="auto"/>
      </w:divBdr>
    </w:div>
    <w:div w:id="106319078">
      <w:marLeft w:val="0"/>
      <w:marRight w:val="0"/>
      <w:marTop w:val="10"/>
      <w:marBottom w:val="10"/>
      <w:divBdr>
        <w:top w:val="none" w:sz="0" w:space="0" w:color="auto"/>
        <w:left w:val="none" w:sz="0" w:space="0" w:color="auto"/>
        <w:bottom w:val="none" w:sz="0" w:space="0" w:color="auto"/>
        <w:right w:val="none" w:sz="0" w:space="0" w:color="auto"/>
      </w:divBdr>
    </w:div>
    <w:div w:id="119734908">
      <w:marLeft w:val="0"/>
      <w:marRight w:val="720"/>
      <w:marTop w:val="10"/>
      <w:marBottom w:val="10"/>
      <w:divBdr>
        <w:top w:val="none" w:sz="0" w:space="0" w:color="auto"/>
        <w:left w:val="none" w:sz="0" w:space="0" w:color="auto"/>
        <w:bottom w:val="none" w:sz="0" w:space="0" w:color="auto"/>
        <w:right w:val="none" w:sz="0" w:space="0" w:color="auto"/>
      </w:divBdr>
    </w:div>
    <w:div w:id="143661814">
      <w:marLeft w:val="0"/>
      <w:marRight w:val="0"/>
      <w:marTop w:val="10"/>
      <w:marBottom w:val="10"/>
      <w:divBdr>
        <w:top w:val="none" w:sz="0" w:space="0" w:color="auto"/>
        <w:left w:val="none" w:sz="0" w:space="0" w:color="auto"/>
        <w:bottom w:val="none" w:sz="0" w:space="0" w:color="auto"/>
        <w:right w:val="none" w:sz="0" w:space="0" w:color="auto"/>
      </w:divBdr>
    </w:div>
    <w:div w:id="146941062">
      <w:marLeft w:val="0"/>
      <w:marRight w:val="0"/>
      <w:marTop w:val="10"/>
      <w:marBottom w:val="10"/>
      <w:divBdr>
        <w:top w:val="none" w:sz="0" w:space="0" w:color="auto"/>
        <w:left w:val="none" w:sz="0" w:space="0" w:color="auto"/>
        <w:bottom w:val="none" w:sz="0" w:space="0" w:color="auto"/>
        <w:right w:val="none" w:sz="0" w:space="0" w:color="auto"/>
      </w:divBdr>
    </w:div>
    <w:div w:id="226500612">
      <w:marLeft w:val="0"/>
      <w:marRight w:val="0"/>
      <w:marTop w:val="10"/>
      <w:marBottom w:val="10"/>
      <w:divBdr>
        <w:top w:val="none" w:sz="0" w:space="0" w:color="auto"/>
        <w:left w:val="none" w:sz="0" w:space="0" w:color="auto"/>
        <w:bottom w:val="none" w:sz="0" w:space="0" w:color="auto"/>
        <w:right w:val="none" w:sz="0" w:space="0" w:color="auto"/>
      </w:divBdr>
    </w:div>
    <w:div w:id="226840793">
      <w:marLeft w:val="0"/>
      <w:marRight w:val="0"/>
      <w:marTop w:val="10"/>
      <w:marBottom w:val="10"/>
      <w:divBdr>
        <w:top w:val="none" w:sz="0" w:space="0" w:color="auto"/>
        <w:left w:val="none" w:sz="0" w:space="0" w:color="auto"/>
        <w:bottom w:val="none" w:sz="0" w:space="0" w:color="auto"/>
        <w:right w:val="none" w:sz="0" w:space="0" w:color="auto"/>
      </w:divBdr>
    </w:div>
    <w:div w:id="266694217">
      <w:marLeft w:val="0"/>
      <w:marRight w:val="0"/>
      <w:marTop w:val="10"/>
      <w:marBottom w:val="10"/>
      <w:divBdr>
        <w:top w:val="none" w:sz="0" w:space="0" w:color="auto"/>
        <w:left w:val="none" w:sz="0" w:space="0" w:color="auto"/>
        <w:bottom w:val="none" w:sz="0" w:space="0" w:color="auto"/>
        <w:right w:val="none" w:sz="0" w:space="0" w:color="auto"/>
      </w:divBdr>
    </w:div>
    <w:div w:id="292910716">
      <w:marLeft w:val="0"/>
      <w:marRight w:val="0"/>
      <w:marTop w:val="10"/>
      <w:marBottom w:val="10"/>
      <w:divBdr>
        <w:top w:val="none" w:sz="0" w:space="0" w:color="auto"/>
        <w:left w:val="none" w:sz="0" w:space="0" w:color="auto"/>
        <w:bottom w:val="none" w:sz="0" w:space="0" w:color="auto"/>
        <w:right w:val="none" w:sz="0" w:space="0" w:color="auto"/>
      </w:divBdr>
    </w:div>
    <w:div w:id="318462623">
      <w:marLeft w:val="0"/>
      <w:marRight w:val="0"/>
      <w:marTop w:val="10"/>
      <w:marBottom w:val="10"/>
      <w:divBdr>
        <w:top w:val="none" w:sz="0" w:space="0" w:color="auto"/>
        <w:left w:val="none" w:sz="0" w:space="0" w:color="auto"/>
        <w:bottom w:val="none" w:sz="0" w:space="0" w:color="auto"/>
        <w:right w:val="none" w:sz="0" w:space="0" w:color="auto"/>
      </w:divBdr>
    </w:div>
    <w:div w:id="340084974">
      <w:marLeft w:val="0"/>
      <w:marRight w:val="720"/>
      <w:marTop w:val="10"/>
      <w:marBottom w:val="10"/>
      <w:divBdr>
        <w:top w:val="none" w:sz="0" w:space="0" w:color="auto"/>
        <w:left w:val="none" w:sz="0" w:space="0" w:color="auto"/>
        <w:bottom w:val="none" w:sz="0" w:space="0" w:color="auto"/>
        <w:right w:val="none" w:sz="0" w:space="0" w:color="auto"/>
      </w:divBdr>
    </w:div>
    <w:div w:id="459543794">
      <w:marLeft w:val="0"/>
      <w:marRight w:val="720"/>
      <w:marTop w:val="10"/>
      <w:marBottom w:val="10"/>
      <w:divBdr>
        <w:top w:val="none" w:sz="0" w:space="0" w:color="auto"/>
        <w:left w:val="none" w:sz="0" w:space="0" w:color="auto"/>
        <w:bottom w:val="none" w:sz="0" w:space="0" w:color="auto"/>
        <w:right w:val="none" w:sz="0" w:space="0" w:color="auto"/>
      </w:divBdr>
    </w:div>
    <w:div w:id="481118945">
      <w:marLeft w:val="0"/>
      <w:marRight w:val="0"/>
      <w:marTop w:val="10"/>
      <w:marBottom w:val="10"/>
      <w:divBdr>
        <w:top w:val="none" w:sz="0" w:space="0" w:color="auto"/>
        <w:left w:val="none" w:sz="0" w:space="0" w:color="auto"/>
        <w:bottom w:val="none" w:sz="0" w:space="0" w:color="auto"/>
        <w:right w:val="none" w:sz="0" w:space="0" w:color="auto"/>
      </w:divBdr>
    </w:div>
    <w:div w:id="501051184">
      <w:marLeft w:val="0"/>
      <w:marRight w:val="0"/>
      <w:marTop w:val="10"/>
      <w:marBottom w:val="10"/>
      <w:divBdr>
        <w:top w:val="none" w:sz="0" w:space="0" w:color="auto"/>
        <w:left w:val="none" w:sz="0" w:space="0" w:color="auto"/>
        <w:bottom w:val="none" w:sz="0" w:space="0" w:color="auto"/>
        <w:right w:val="none" w:sz="0" w:space="0" w:color="auto"/>
      </w:divBdr>
    </w:div>
    <w:div w:id="570771908">
      <w:marLeft w:val="0"/>
      <w:marRight w:val="0"/>
      <w:marTop w:val="10"/>
      <w:marBottom w:val="10"/>
      <w:divBdr>
        <w:top w:val="none" w:sz="0" w:space="0" w:color="auto"/>
        <w:left w:val="none" w:sz="0" w:space="0" w:color="auto"/>
        <w:bottom w:val="none" w:sz="0" w:space="0" w:color="auto"/>
        <w:right w:val="none" w:sz="0" w:space="0" w:color="auto"/>
      </w:divBdr>
    </w:div>
    <w:div w:id="697051949">
      <w:marLeft w:val="0"/>
      <w:marRight w:val="0"/>
      <w:marTop w:val="10"/>
      <w:marBottom w:val="10"/>
      <w:divBdr>
        <w:top w:val="none" w:sz="0" w:space="0" w:color="auto"/>
        <w:left w:val="none" w:sz="0" w:space="0" w:color="auto"/>
        <w:bottom w:val="none" w:sz="0" w:space="0" w:color="auto"/>
        <w:right w:val="none" w:sz="0" w:space="0" w:color="auto"/>
      </w:divBdr>
    </w:div>
    <w:div w:id="732236846">
      <w:marLeft w:val="0"/>
      <w:marRight w:val="0"/>
      <w:marTop w:val="10"/>
      <w:marBottom w:val="10"/>
      <w:divBdr>
        <w:top w:val="none" w:sz="0" w:space="0" w:color="auto"/>
        <w:left w:val="none" w:sz="0" w:space="0" w:color="auto"/>
        <w:bottom w:val="none" w:sz="0" w:space="0" w:color="auto"/>
        <w:right w:val="none" w:sz="0" w:space="0" w:color="auto"/>
      </w:divBdr>
    </w:div>
    <w:div w:id="782044229">
      <w:marLeft w:val="0"/>
      <w:marRight w:val="0"/>
      <w:marTop w:val="10"/>
      <w:marBottom w:val="10"/>
      <w:divBdr>
        <w:top w:val="none" w:sz="0" w:space="0" w:color="auto"/>
        <w:left w:val="none" w:sz="0" w:space="0" w:color="auto"/>
        <w:bottom w:val="none" w:sz="0" w:space="0" w:color="auto"/>
        <w:right w:val="none" w:sz="0" w:space="0" w:color="auto"/>
      </w:divBdr>
    </w:div>
    <w:div w:id="874081644">
      <w:marLeft w:val="0"/>
      <w:marRight w:val="0"/>
      <w:marTop w:val="10"/>
      <w:marBottom w:val="10"/>
      <w:divBdr>
        <w:top w:val="none" w:sz="0" w:space="0" w:color="auto"/>
        <w:left w:val="none" w:sz="0" w:space="0" w:color="auto"/>
        <w:bottom w:val="none" w:sz="0" w:space="0" w:color="auto"/>
        <w:right w:val="none" w:sz="0" w:space="0" w:color="auto"/>
      </w:divBdr>
    </w:div>
    <w:div w:id="882639196">
      <w:marLeft w:val="0"/>
      <w:marRight w:val="0"/>
      <w:marTop w:val="10"/>
      <w:marBottom w:val="10"/>
      <w:divBdr>
        <w:top w:val="none" w:sz="0" w:space="0" w:color="auto"/>
        <w:left w:val="none" w:sz="0" w:space="0" w:color="auto"/>
        <w:bottom w:val="none" w:sz="0" w:space="0" w:color="auto"/>
        <w:right w:val="none" w:sz="0" w:space="0" w:color="auto"/>
      </w:divBdr>
    </w:div>
    <w:div w:id="931359335">
      <w:marLeft w:val="0"/>
      <w:marRight w:val="0"/>
      <w:marTop w:val="10"/>
      <w:marBottom w:val="10"/>
      <w:divBdr>
        <w:top w:val="none" w:sz="0" w:space="0" w:color="auto"/>
        <w:left w:val="none" w:sz="0" w:space="0" w:color="auto"/>
        <w:bottom w:val="none" w:sz="0" w:space="0" w:color="auto"/>
        <w:right w:val="none" w:sz="0" w:space="0" w:color="auto"/>
      </w:divBdr>
    </w:div>
    <w:div w:id="947808540">
      <w:marLeft w:val="0"/>
      <w:marRight w:val="0"/>
      <w:marTop w:val="10"/>
      <w:marBottom w:val="10"/>
      <w:divBdr>
        <w:top w:val="none" w:sz="0" w:space="0" w:color="auto"/>
        <w:left w:val="none" w:sz="0" w:space="0" w:color="auto"/>
        <w:bottom w:val="none" w:sz="0" w:space="0" w:color="auto"/>
        <w:right w:val="none" w:sz="0" w:space="0" w:color="auto"/>
      </w:divBdr>
    </w:div>
    <w:div w:id="953250449">
      <w:marLeft w:val="0"/>
      <w:marRight w:val="0"/>
      <w:marTop w:val="10"/>
      <w:marBottom w:val="10"/>
      <w:divBdr>
        <w:top w:val="none" w:sz="0" w:space="0" w:color="auto"/>
        <w:left w:val="none" w:sz="0" w:space="0" w:color="auto"/>
        <w:bottom w:val="none" w:sz="0" w:space="0" w:color="auto"/>
        <w:right w:val="none" w:sz="0" w:space="0" w:color="auto"/>
      </w:divBdr>
    </w:div>
    <w:div w:id="1056273618">
      <w:marLeft w:val="0"/>
      <w:marRight w:val="0"/>
      <w:marTop w:val="10"/>
      <w:marBottom w:val="10"/>
      <w:divBdr>
        <w:top w:val="none" w:sz="0" w:space="0" w:color="auto"/>
        <w:left w:val="none" w:sz="0" w:space="0" w:color="auto"/>
        <w:bottom w:val="none" w:sz="0" w:space="0" w:color="auto"/>
        <w:right w:val="none" w:sz="0" w:space="0" w:color="auto"/>
      </w:divBdr>
    </w:div>
    <w:div w:id="1123308824">
      <w:marLeft w:val="0"/>
      <w:marRight w:val="0"/>
      <w:marTop w:val="10"/>
      <w:marBottom w:val="10"/>
      <w:divBdr>
        <w:top w:val="none" w:sz="0" w:space="0" w:color="auto"/>
        <w:left w:val="none" w:sz="0" w:space="0" w:color="auto"/>
        <w:bottom w:val="none" w:sz="0" w:space="0" w:color="auto"/>
        <w:right w:val="none" w:sz="0" w:space="0" w:color="auto"/>
      </w:divBdr>
    </w:div>
    <w:div w:id="1128208059">
      <w:marLeft w:val="0"/>
      <w:marRight w:val="0"/>
      <w:marTop w:val="10"/>
      <w:marBottom w:val="10"/>
      <w:divBdr>
        <w:top w:val="none" w:sz="0" w:space="0" w:color="auto"/>
        <w:left w:val="none" w:sz="0" w:space="0" w:color="auto"/>
        <w:bottom w:val="none" w:sz="0" w:space="0" w:color="auto"/>
        <w:right w:val="none" w:sz="0" w:space="0" w:color="auto"/>
      </w:divBdr>
    </w:div>
    <w:div w:id="1201429794">
      <w:marLeft w:val="0"/>
      <w:marRight w:val="0"/>
      <w:marTop w:val="10"/>
      <w:marBottom w:val="10"/>
      <w:divBdr>
        <w:top w:val="none" w:sz="0" w:space="0" w:color="auto"/>
        <w:left w:val="none" w:sz="0" w:space="0" w:color="auto"/>
        <w:bottom w:val="none" w:sz="0" w:space="0" w:color="auto"/>
        <w:right w:val="none" w:sz="0" w:space="0" w:color="auto"/>
      </w:divBdr>
    </w:div>
    <w:div w:id="1266427669">
      <w:marLeft w:val="0"/>
      <w:marRight w:val="0"/>
      <w:marTop w:val="10"/>
      <w:marBottom w:val="10"/>
      <w:divBdr>
        <w:top w:val="none" w:sz="0" w:space="0" w:color="auto"/>
        <w:left w:val="none" w:sz="0" w:space="0" w:color="auto"/>
        <w:bottom w:val="none" w:sz="0" w:space="0" w:color="auto"/>
        <w:right w:val="none" w:sz="0" w:space="0" w:color="auto"/>
      </w:divBdr>
    </w:div>
    <w:div w:id="1282103279">
      <w:marLeft w:val="0"/>
      <w:marRight w:val="0"/>
      <w:marTop w:val="10"/>
      <w:marBottom w:val="10"/>
      <w:divBdr>
        <w:top w:val="none" w:sz="0" w:space="0" w:color="auto"/>
        <w:left w:val="none" w:sz="0" w:space="0" w:color="auto"/>
        <w:bottom w:val="none" w:sz="0" w:space="0" w:color="auto"/>
        <w:right w:val="none" w:sz="0" w:space="0" w:color="auto"/>
      </w:divBdr>
    </w:div>
    <w:div w:id="1339969017">
      <w:marLeft w:val="0"/>
      <w:marRight w:val="0"/>
      <w:marTop w:val="10"/>
      <w:marBottom w:val="10"/>
      <w:divBdr>
        <w:top w:val="none" w:sz="0" w:space="0" w:color="auto"/>
        <w:left w:val="none" w:sz="0" w:space="0" w:color="auto"/>
        <w:bottom w:val="none" w:sz="0" w:space="0" w:color="auto"/>
        <w:right w:val="none" w:sz="0" w:space="0" w:color="auto"/>
      </w:divBdr>
    </w:div>
    <w:div w:id="1359937619">
      <w:marLeft w:val="0"/>
      <w:marRight w:val="0"/>
      <w:marTop w:val="10"/>
      <w:marBottom w:val="10"/>
      <w:divBdr>
        <w:top w:val="none" w:sz="0" w:space="0" w:color="auto"/>
        <w:left w:val="none" w:sz="0" w:space="0" w:color="auto"/>
        <w:bottom w:val="none" w:sz="0" w:space="0" w:color="auto"/>
        <w:right w:val="none" w:sz="0" w:space="0" w:color="auto"/>
      </w:divBdr>
    </w:div>
    <w:div w:id="1388340712">
      <w:marLeft w:val="0"/>
      <w:marRight w:val="720"/>
      <w:marTop w:val="10"/>
      <w:marBottom w:val="10"/>
      <w:divBdr>
        <w:top w:val="none" w:sz="0" w:space="0" w:color="auto"/>
        <w:left w:val="none" w:sz="0" w:space="0" w:color="auto"/>
        <w:bottom w:val="none" w:sz="0" w:space="0" w:color="auto"/>
        <w:right w:val="none" w:sz="0" w:space="0" w:color="auto"/>
      </w:divBdr>
    </w:div>
    <w:div w:id="1391535901">
      <w:marLeft w:val="0"/>
      <w:marRight w:val="0"/>
      <w:marTop w:val="10"/>
      <w:marBottom w:val="10"/>
      <w:divBdr>
        <w:top w:val="none" w:sz="0" w:space="0" w:color="auto"/>
        <w:left w:val="none" w:sz="0" w:space="0" w:color="auto"/>
        <w:bottom w:val="none" w:sz="0" w:space="0" w:color="auto"/>
        <w:right w:val="none" w:sz="0" w:space="0" w:color="auto"/>
      </w:divBdr>
    </w:div>
    <w:div w:id="1561283480">
      <w:marLeft w:val="0"/>
      <w:marRight w:val="0"/>
      <w:marTop w:val="10"/>
      <w:marBottom w:val="10"/>
      <w:divBdr>
        <w:top w:val="none" w:sz="0" w:space="0" w:color="auto"/>
        <w:left w:val="none" w:sz="0" w:space="0" w:color="auto"/>
        <w:bottom w:val="none" w:sz="0" w:space="0" w:color="auto"/>
        <w:right w:val="none" w:sz="0" w:space="0" w:color="auto"/>
      </w:divBdr>
    </w:div>
    <w:div w:id="1589733003">
      <w:marLeft w:val="0"/>
      <w:marRight w:val="0"/>
      <w:marTop w:val="10"/>
      <w:marBottom w:val="10"/>
      <w:divBdr>
        <w:top w:val="none" w:sz="0" w:space="0" w:color="auto"/>
        <w:left w:val="none" w:sz="0" w:space="0" w:color="auto"/>
        <w:bottom w:val="none" w:sz="0" w:space="0" w:color="auto"/>
        <w:right w:val="none" w:sz="0" w:space="0" w:color="auto"/>
      </w:divBdr>
    </w:div>
    <w:div w:id="1737045257">
      <w:marLeft w:val="0"/>
      <w:marRight w:val="0"/>
      <w:marTop w:val="10"/>
      <w:marBottom w:val="10"/>
      <w:divBdr>
        <w:top w:val="none" w:sz="0" w:space="0" w:color="auto"/>
        <w:left w:val="none" w:sz="0" w:space="0" w:color="auto"/>
        <w:bottom w:val="none" w:sz="0" w:space="0" w:color="auto"/>
        <w:right w:val="none" w:sz="0" w:space="0" w:color="auto"/>
      </w:divBdr>
    </w:div>
    <w:div w:id="1748920285">
      <w:marLeft w:val="0"/>
      <w:marRight w:val="0"/>
      <w:marTop w:val="10"/>
      <w:marBottom w:val="10"/>
      <w:divBdr>
        <w:top w:val="none" w:sz="0" w:space="0" w:color="auto"/>
        <w:left w:val="none" w:sz="0" w:space="0" w:color="auto"/>
        <w:bottom w:val="none" w:sz="0" w:space="0" w:color="auto"/>
        <w:right w:val="none" w:sz="0" w:space="0" w:color="auto"/>
      </w:divBdr>
    </w:div>
    <w:div w:id="1862738275">
      <w:marLeft w:val="0"/>
      <w:marRight w:val="0"/>
      <w:marTop w:val="10"/>
      <w:marBottom w:val="10"/>
      <w:divBdr>
        <w:top w:val="none" w:sz="0" w:space="0" w:color="auto"/>
        <w:left w:val="none" w:sz="0" w:space="0" w:color="auto"/>
        <w:bottom w:val="none" w:sz="0" w:space="0" w:color="auto"/>
        <w:right w:val="none" w:sz="0" w:space="0" w:color="auto"/>
      </w:divBdr>
    </w:div>
    <w:div w:id="1865174044">
      <w:marLeft w:val="0"/>
      <w:marRight w:val="0"/>
      <w:marTop w:val="10"/>
      <w:marBottom w:val="10"/>
      <w:divBdr>
        <w:top w:val="none" w:sz="0" w:space="0" w:color="auto"/>
        <w:left w:val="none" w:sz="0" w:space="0" w:color="auto"/>
        <w:bottom w:val="none" w:sz="0" w:space="0" w:color="auto"/>
        <w:right w:val="none" w:sz="0" w:space="0" w:color="auto"/>
      </w:divBdr>
    </w:div>
    <w:div w:id="1926187915">
      <w:marLeft w:val="0"/>
      <w:marRight w:val="0"/>
      <w:marTop w:val="10"/>
      <w:marBottom w:val="10"/>
      <w:divBdr>
        <w:top w:val="none" w:sz="0" w:space="0" w:color="auto"/>
        <w:left w:val="none" w:sz="0" w:space="0" w:color="auto"/>
        <w:bottom w:val="none" w:sz="0" w:space="0" w:color="auto"/>
        <w:right w:val="none" w:sz="0" w:space="0" w:color="auto"/>
      </w:divBdr>
    </w:div>
    <w:div w:id="1974409180">
      <w:marLeft w:val="0"/>
      <w:marRight w:val="720"/>
      <w:marTop w:val="10"/>
      <w:marBottom w:val="10"/>
      <w:divBdr>
        <w:top w:val="none" w:sz="0" w:space="0" w:color="auto"/>
        <w:left w:val="none" w:sz="0" w:space="0" w:color="auto"/>
        <w:bottom w:val="none" w:sz="0" w:space="0" w:color="auto"/>
        <w:right w:val="none" w:sz="0" w:space="0" w:color="auto"/>
      </w:divBdr>
    </w:div>
    <w:div w:id="2013406584">
      <w:marLeft w:val="0"/>
      <w:marRight w:val="0"/>
      <w:marTop w:val="10"/>
      <w:marBottom w:val="10"/>
      <w:divBdr>
        <w:top w:val="none" w:sz="0" w:space="0" w:color="auto"/>
        <w:left w:val="none" w:sz="0" w:space="0" w:color="auto"/>
        <w:bottom w:val="none" w:sz="0" w:space="0" w:color="auto"/>
        <w:right w:val="none" w:sz="0" w:space="0" w:color="auto"/>
      </w:divBdr>
    </w:div>
    <w:div w:id="2079207896">
      <w:marLeft w:val="0"/>
      <w:marRight w:val="0"/>
      <w:marTop w:val="10"/>
      <w:marBottom w:val="10"/>
      <w:divBdr>
        <w:top w:val="none" w:sz="0" w:space="0" w:color="auto"/>
        <w:left w:val="none" w:sz="0" w:space="0" w:color="auto"/>
        <w:bottom w:val="none" w:sz="0" w:space="0" w:color="auto"/>
        <w:right w:val="none" w:sz="0" w:space="0" w:color="auto"/>
      </w:divBdr>
    </w:div>
    <w:div w:id="2115592030">
      <w:marLeft w:val="0"/>
      <w:marRight w:val="0"/>
      <w:marTop w:val="10"/>
      <w:marBottom w:val="10"/>
      <w:divBdr>
        <w:top w:val="none" w:sz="0" w:space="0" w:color="auto"/>
        <w:left w:val="none" w:sz="0" w:space="0" w:color="auto"/>
        <w:bottom w:val="none" w:sz="0" w:space="0" w:color="auto"/>
        <w:right w:val="none" w:sz="0" w:space="0" w:color="auto"/>
      </w:divBdr>
    </w:div>
    <w:div w:id="21292017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