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9752" w14:textId="77777777" w:rsidR="00CD5931" w:rsidRDefault="00CD5931">
      <w:pPr>
        <w:spacing w:line="500" w:lineRule="atLeast"/>
        <w:jc w:val="center"/>
        <w:divId w:val="343089859"/>
        <w:rPr>
          <w:rFonts w:ascii="黑体" w:eastAsia="黑体" w:hAnsi="黑体"/>
          <w:sz w:val="36"/>
          <w:szCs w:val="36"/>
        </w:rPr>
      </w:pPr>
      <w:r>
        <w:rPr>
          <w:rFonts w:ascii="黑体" w:eastAsia="黑体" w:hAnsi="黑体" w:hint="eastAsia"/>
          <w:sz w:val="36"/>
          <w:szCs w:val="36"/>
        </w:rPr>
        <w:t>广东省汕头市濠江区人民法院</w:t>
      </w:r>
    </w:p>
    <w:p w14:paraId="67261B19" w14:textId="77777777" w:rsidR="00CD5931" w:rsidRDefault="00CD5931">
      <w:pPr>
        <w:spacing w:line="500" w:lineRule="atLeast"/>
        <w:jc w:val="center"/>
        <w:divId w:val="9118110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EA8704" w14:textId="77777777" w:rsidR="00CD5931" w:rsidRDefault="00CD5931">
      <w:pPr>
        <w:spacing w:line="500" w:lineRule="atLeast"/>
        <w:jc w:val="right"/>
        <w:divId w:val="112473254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0512</w:t>
      </w:r>
      <w:r>
        <w:rPr>
          <w:rFonts w:hint="eastAsia"/>
          <w:sz w:val="30"/>
          <w:szCs w:val="30"/>
        </w:rPr>
        <w:t>刑初</w:t>
      </w:r>
      <w:r>
        <w:rPr>
          <w:rFonts w:hint="eastAsia"/>
          <w:sz w:val="30"/>
          <w:szCs w:val="30"/>
        </w:rPr>
        <w:t>79</w:t>
      </w:r>
      <w:r>
        <w:rPr>
          <w:rFonts w:hint="eastAsia"/>
          <w:sz w:val="30"/>
          <w:szCs w:val="30"/>
        </w:rPr>
        <w:t>号</w:t>
      </w:r>
    </w:p>
    <w:p w14:paraId="2F4A84BD" w14:textId="77777777" w:rsidR="00CD5931" w:rsidRDefault="00CD5931">
      <w:pPr>
        <w:spacing w:line="500" w:lineRule="atLeast"/>
        <w:ind w:firstLine="600"/>
        <w:divId w:val="1727410364"/>
        <w:rPr>
          <w:rFonts w:hint="eastAsia"/>
          <w:sz w:val="30"/>
          <w:szCs w:val="30"/>
        </w:rPr>
      </w:pPr>
      <w:r>
        <w:rPr>
          <w:rFonts w:hint="eastAsia"/>
          <w:sz w:val="30"/>
          <w:szCs w:val="30"/>
        </w:rPr>
        <w:t>公诉机关汕头市濠江区人民检察院。</w:t>
      </w:r>
    </w:p>
    <w:p w14:paraId="58D309CB" w14:textId="77777777" w:rsidR="00CD5931" w:rsidRDefault="00CD5931">
      <w:pPr>
        <w:spacing w:line="500" w:lineRule="atLeast"/>
        <w:ind w:firstLine="600"/>
        <w:divId w:val="900483114"/>
        <w:rPr>
          <w:rFonts w:hint="eastAsia"/>
          <w:sz w:val="30"/>
          <w:szCs w:val="30"/>
        </w:rPr>
      </w:pPr>
      <w:r>
        <w:rPr>
          <w:rFonts w:hint="eastAsia"/>
          <w:sz w:val="30"/>
          <w:szCs w:val="30"/>
        </w:rPr>
        <w:t>被告人丁伟彬丁某某，男，汉族，</w:t>
      </w:r>
      <w:r>
        <w:rPr>
          <w:rFonts w:hint="eastAsia"/>
          <w:sz w:val="30"/>
          <w:szCs w:val="30"/>
        </w:rPr>
        <w:t>1980</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日出生，广东省汕头市人，初中文化程度，户籍登记住址广东省汕头市濠江区。中共党员，系汕头市濠江区滨海街道华里社区居民委员会出纳员兼治安员。因本案涉嫌犯挪用公款罪于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日被取保候审。</w:t>
      </w:r>
    </w:p>
    <w:p w14:paraId="332BA75C" w14:textId="77777777" w:rsidR="00CD5931" w:rsidRDefault="00CD5931">
      <w:pPr>
        <w:spacing w:line="500" w:lineRule="atLeast"/>
        <w:ind w:firstLine="600"/>
        <w:divId w:val="238027597"/>
        <w:rPr>
          <w:rFonts w:hint="eastAsia"/>
          <w:sz w:val="30"/>
          <w:szCs w:val="30"/>
        </w:rPr>
      </w:pPr>
      <w:r>
        <w:rPr>
          <w:rFonts w:hint="eastAsia"/>
          <w:sz w:val="30"/>
          <w:szCs w:val="30"/>
        </w:rPr>
        <w:t>汕头市濠江区人民检察院以汕濠检刑诉（</w:t>
      </w:r>
      <w:r>
        <w:rPr>
          <w:rFonts w:hint="eastAsia"/>
          <w:sz w:val="30"/>
          <w:szCs w:val="30"/>
        </w:rPr>
        <w:t>2016</w:t>
      </w:r>
      <w:r>
        <w:rPr>
          <w:rFonts w:hint="eastAsia"/>
          <w:sz w:val="30"/>
          <w:szCs w:val="30"/>
        </w:rPr>
        <w:t>）</w:t>
      </w:r>
      <w:r>
        <w:rPr>
          <w:rFonts w:hint="eastAsia"/>
          <w:sz w:val="30"/>
          <w:szCs w:val="30"/>
        </w:rPr>
        <w:t>64</w:t>
      </w:r>
      <w:r>
        <w:rPr>
          <w:rFonts w:hint="eastAsia"/>
          <w:sz w:val="30"/>
          <w:szCs w:val="30"/>
        </w:rPr>
        <w:t>号起诉书指控被告人丁伟彬丁某某犯挪用公款罪，于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日公开开庭审理了本案。汕头市濠江区人民检察院指派代理检察员蔡玉苹出庭支持公诉，被告人丁伟彬丁某某到庭参加诉讼。现已审理终结。</w:t>
      </w:r>
    </w:p>
    <w:p w14:paraId="2CC03C81" w14:textId="77777777" w:rsidR="00CD5931" w:rsidRDefault="00CD5931">
      <w:pPr>
        <w:spacing w:line="500" w:lineRule="atLeast"/>
        <w:ind w:firstLine="600"/>
        <w:divId w:val="101823515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月期间，被告人丁伟彬丁某某利用担任汕头市濠江区滨海街道华里社区居民委员会出纳员职务上的便利，多次从其经手管理的公款中，共挪用土地征用补偿款</w:t>
      </w:r>
      <w:r>
        <w:rPr>
          <w:rFonts w:hint="eastAsia"/>
          <w:sz w:val="30"/>
          <w:szCs w:val="30"/>
        </w:rPr>
        <w:t>11</w:t>
      </w:r>
      <w:r>
        <w:rPr>
          <w:rFonts w:hint="eastAsia"/>
          <w:sz w:val="30"/>
          <w:szCs w:val="30"/>
        </w:rPr>
        <w:t>万元给其父丁钢青丁某</w:t>
      </w:r>
      <w:r>
        <w:rPr>
          <w:rFonts w:hint="eastAsia"/>
          <w:sz w:val="30"/>
          <w:szCs w:val="30"/>
        </w:rPr>
        <w:t>3</w:t>
      </w:r>
      <w:r>
        <w:rPr>
          <w:rFonts w:hint="eastAsia"/>
          <w:sz w:val="30"/>
          <w:szCs w:val="30"/>
        </w:rPr>
        <w:t>的手袋厂用于经营活动。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月底，被告人丁伟彬丁某某挪用公款行为被该居民委员会发现。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日，被告人丁伟彬丁某某归还全部被挪用的款项。</w:t>
      </w:r>
    </w:p>
    <w:p w14:paraId="65DDF0A9" w14:textId="77777777" w:rsidR="00CD5931" w:rsidRDefault="00CD5931">
      <w:pPr>
        <w:spacing w:line="500" w:lineRule="atLeast"/>
        <w:ind w:firstLine="600"/>
        <w:divId w:val="1611623735"/>
        <w:rPr>
          <w:rFonts w:hint="eastAsia"/>
          <w:sz w:val="30"/>
          <w:szCs w:val="30"/>
        </w:rPr>
      </w:pPr>
      <w:r>
        <w:rPr>
          <w:rFonts w:hint="eastAsia"/>
          <w:sz w:val="30"/>
          <w:szCs w:val="30"/>
        </w:rPr>
        <w:t>上述事实，被告人丁伟彬丁某某在开庭审理过程中无异议，且有立案决定书、发破案经过、户籍证明、丁伟彬丁某某的个人简历情况、关于丁伟彬丁某某个人情况的证明、关于社区资金来源的情况说明、银行存款日记簿、现金缴款单等书证材料；证人丁顺洪、丁某</w:t>
      </w:r>
      <w:r>
        <w:rPr>
          <w:rFonts w:hint="eastAsia"/>
          <w:sz w:val="30"/>
          <w:szCs w:val="30"/>
        </w:rPr>
        <w:t>1</w:t>
      </w:r>
      <w:r>
        <w:rPr>
          <w:rFonts w:hint="eastAsia"/>
          <w:sz w:val="30"/>
          <w:szCs w:val="30"/>
        </w:rPr>
        <w:t>、丁某</w:t>
      </w:r>
      <w:r>
        <w:rPr>
          <w:rFonts w:hint="eastAsia"/>
          <w:sz w:val="30"/>
          <w:szCs w:val="30"/>
        </w:rPr>
        <w:t>2</w:t>
      </w:r>
      <w:r>
        <w:rPr>
          <w:rFonts w:hint="eastAsia"/>
          <w:sz w:val="30"/>
          <w:szCs w:val="30"/>
        </w:rPr>
        <w:t>、丁某</w:t>
      </w:r>
      <w:r>
        <w:rPr>
          <w:rFonts w:hint="eastAsia"/>
          <w:sz w:val="30"/>
          <w:szCs w:val="30"/>
        </w:rPr>
        <w:t>3</w:t>
      </w:r>
      <w:r>
        <w:rPr>
          <w:rFonts w:hint="eastAsia"/>
          <w:sz w:val="30"/>
          <w:szCs w:val="30"/>
        </w:rPr>
        <w:t>等人的证言；辨认</w:t>
      </w:r>
      <w:r>
        <w:rPr>
          <w:rFonts w:hint="eastAsia"/>
          <w:sz w:val="30"/>
          <w:szCs w:val="30"/>
        </w:rPr>
        <w:lastRenderedPageBreak/>
        <w:t>笔录；被告人丁伟彬丁某某的供述和辩解等证据证实，足以认定。</w:t>
      </w:r>
    </w:p>
    <w:p w14:paraId="0E666E65" w14:textId="77777777" w:rsidR="00CD5931" w:rsidRDefault="00CD5931">
      <w:pPr>
        <w:spacing w:line="500" w:lineRule="atLeast"/>
        <w:ind w:firstLine="600"/>
        <w:divId w:val="229660255"/>
        <w:rPr>
          <w:rFonts w:hint="eastAsia"/>
          <w:sz w:val="30"/>
          <w:szCs w:val="30"/>
        </w:rPr>
      </w:pPr>
      <w:r>
        <w:rPr>
          <w:rFonts w:hint="eastAsia"/>
          <w:sz w:val="30"/>
          <w:szCs w:val="30"/>
        </w:rPr>
        <w:t>本院认为，被告人丁伟彬丁某某无视国法，利用协助人民政府从事行政管理工作的职务上的便利，挪用土地征用补偿款</w:t>
      </w:r>
      <w:r>
        <w:rPr>
          <w:rFonts w:hint="eastAsia"/>
          <w:sz w:val="30"/>
          <w:szCs w:val="30"/>
        </w:rPr>
        <w:t>11</w:t>
      </w:r>
      <w:r>
        <w:rPr>
          <w:rFonts w:hint="eastAsia"/>
          <w:sz w:val="30"/>
          <w:szCs w:val="30"/>
        </w:rPr>
        <w:t>万元进行营利活动，数额较大，其行为已构成挪用公款罪。公诉机关指控被告人丁伟彬丁某某犯挪用公款罪的罪名成立。被告人丁伟彬丁某某在侦查机关立案前已退还挪用的公款</w:t>
      </w:r>
      <w:r>
        <w:rPr>
          <w:rFonts w:hint="eastAsia"/>
          <w:sz w:val="30"/>
          <w:szCs w:val="30"/>
        </w:rPr>
        <w:t>11</w:t>
      </w:r>
      <w:r>
        <w:rPr>
          <w:rFonts w:hint="eastAsia"/>
          <w:sz w:val="30"/>
          <w:szCs w:val="30"/>
        </w:rPr>
        <w:t>万元，归案后能主动交代其所犯罪行，当庭认罪，可给予从轻处罚。鉴于被告人丁伟彬丁某某的犯罪情节较轻，确有悔罪表现，没有再犯罪的危险，对其宣告缓刑对所居住社区没有重大不良影响，可宣告缓刑。根据被告人丁伟彬丁某某的犯罪性质、情节及危害后果，依照《中华人民共和国刑法》第三百八十四条第一款、第六十七条第三款、第七十二条第一款、第七十三条第一、三款、第九十三条第二款，《全国人民代表大会常务委员会关于〈中华人民共和国刑法〉第九十三条第二款的解释》第一款第（四）项之规定，判决如下：</w:t>
      </w:r>
    </w:p>
    <w:p w14:paraId="0AA5DADB" w14:textId="77777777" w:rsidR="00CD5931" w:rsidRDefault="00CD5931">
      <w:pPr>
        <w:spacing w:line="500" w:lineRule="atLeast"/>
        <w:ind w:firstLine="600"/>
        <w:divId w:val="535120282"/>
        <w:rPr>
          <w:rFonts w:hint="eastAsia"/>
          <w:sz w:val="30"/>
          <w:szCs w:val="30"/>
        </w:rPr>
      </w:pPr>
      <w:r>
        <w:rPr>
          <w:rFonts w:hint="eastAsia"/>
          <w:sz w:val="30"/>
          <w:szCs w:val="30"/>
        </w:rPr>
        <w:t>被告人丁伟彬丁某某犯挪用公款罪，判处拘役五个月，缓刑六个月。</w:t>
      </w:r>
    </w:p>
    <w:p w14:paraId="17C9C5F3" w14:textId="77777777" w:rsidR="00CD5931" w:rsidRDefault="00CD5931">
      <w:pPr>
        <w:spacing w:line="500" w:lineRule="atLeast"/>
        <w:ind w:firstLine="600"/>
        <w:divId w:val="1222597236"/>
        <w:rPr>
          <w:rFonts w:hint="eastAsia"/>
          <w:sz w:val="30"/>
          <w:szCs w:val="30"/>
        </w:rPr>
      </w:pPr>
      <w:r>
        <w:rPr>
          <w:rFonts w:hint="eastAsia"/>
          <w:sz w:val="30"/>
          <w:szCs w:val="30"/>
        </w:rPr>
        <w:t>（缓刑考验期限从判决确定之日起计算。）</w:t>
      </w:r>
    </w:p>
    <w:p w14:paraId="32BBAC35" w14:textId="77777777" w:rsidR="00CD5931" w:rsidRDefault="00CD5931">
      <w:pPr>
        <w:spacing w:line="500" w:lineRule="atLeast"/>
        <w:jc w:val="right"/>
        <w:divId w:val="805701839"/>
        <w:rPr>
          <w:rFonts w:hint="eastAsia"/>
          <w:sz w:val="30"/>
          <w:szCs w:val="30"/>
        </w:rPr>
      </w:pPr>
      <w:r>
        <w:rPr>
          <w:rFonts w:hint="eastAsia"/>
          <w:sz w:val="30"/>
          <w:szCs w:val="30"/>
        </w:rPr>
        <w:t>审判长　　杨育礼</w:t>
      </w:r>
    </w:p>
    <w:p w14:paraId="64CA382E" w14:textId="77777777" w:rsidR="00CD5931" w:rsidRDefault="00CD5931">
      <w:pPr>
        <w:spacing w:line="500" w:lineRule="atLeast"/>
        <w:jc w:val="right"/>
        <w:divId w:val="3291774"/>
        <w:rPr>
          <w:rFonts w:hint="eastAsia"/>
          <w:sz w:val="30"/>
          <w:szCs w:val="30"/>
        </w:rPr>
      </w:pPr>
      <w:r>
        <w:rPr>
          <w:rFonts w:hint="eastAsia"/>
          <w:sz w:val="30"/>
          <w:szCs w:val="30"/>
        </w:rPr>
        <w:t>审判员　　肖少光</w:t>
      </w:r>
    </w:p>
    <w:p w14:paraId="3CDA2F21" w14:textId="77777777" w:rsidR="00CD5931" w:rsidRDefault="00CD5931">
      <w:pPr>
        <w:spacing w:line="500" w:lineRule="atLeast"/>
        <w:jc w:val="right"/>
        <w:divId w:val="83376934"/>
        <w:rPr>
          <w:rFonts w:hint="eastAsia"/>
          <w:sz w:val="30"/>
          <w:szCs w:val="30"/>
        </w:rPr>
      </w:pPr>
      <w:r>
        <w:rPr>
          <w:rFonts w:hint="eastAsia"/>
          <w:sz w:val="30"/>
          <w:szCs w:val="30"/>
        </w:rPr>
        <w:t>审判员　　陈翠屏</w:t>
      </w:r>
    </w:p>
    <w:p w14:paraId="194EC67A" w14:textId="77777777" w:rsidR="00CD5931" w:rsidRDefault="00CD5931">
      <w:pPr>
        <w:spacing w:line="500" w:lineRule="atLeast"/>
        <w:jc w:val="right"/>
        <w:divId w:val="772558648"/>
        <w:rPr>
          <w:rFonts w:hint="eastAsia"/>
          <w:sz w:val="30"/>
          <w:szCs w:val="30"/>
        </w:rPr>
      </w:pPr>
      <w:r>
        <w:rPr>
          <w:rFonts w:hint="eastAsia"/>
          <w:sz w:val="30"/>
          <w:szCs w:val="30"/>
        </w:rPr>
        <w:t>二〇一六年十月二十六日</w:t>
      </w:r>
    </w:p>
    <w:p w14:paraId="7E2106B7" w14:textId="77777777" w:rsidR="00CD5931" w:rsidRDefault="00CD5931">
      <w:pPr>
        <w:spacing w:line="500" w:lineRule="atLeast"/>
        <w:jc w:val="right"/>
        <w:divId w:val="774907000"/>
        <w:rPr>
          <w:rFonts w:hint="eastAsia"/>
          <w:sz w:val="30"/>
          <w:szCs w:val="30"/>
        </w:rPr>
      </w:pPr>
      <w:r>
        <w:rPr>
          <w:rFonts w:hint="eastAsia"/>
          <w:sz w:val="30"/>
          <w:szCs w:val="30"/>
        </w:rPr>
        <w:t>书记员　　郑晓斌</w:t>
      </w:r>
    </w:p>
    <w:p w14:paraId="540B96DC" w14:textId="77777777" w:rsidR="00CD5931" w:rsidRDefault="00CD5931">
      <w:pPr>
        <w:spacing w:line="500" w:lineRule="atLeast"/>
        <w:ind w:firstLine="600"/>
        <w:divId w:val="622805436"/>
        <w:rPr>
          <w:rFonts w:hint="eastAsia"/>
          <w:sz w:val="30"/>
          <w:szCs w:val="30"/>
        </w:rPr>
      </w:pPr>
      <w:r>
        <w:rPr>
          <w:rFonts w:hint="eastAsia"/>
          <w:sz w:val="30"/>
          <w:szCs w:val="30"/>
        </w:rPr>
        <w:t>附：本判决适用法律条文</w:t>
      </w:r>
    </w:p>
    <w:p w14:paraId="5BA763D7" w14:textId="77777777" w:rsidR="00CD5931" w:rsidRDefault="00CD5931">
      <w:pPr>
        <w:spacing w:line="500" w:lineRule="atLeast"/>
        <w:ind w:firstLine="600"/>
        <w:divId w:val="1719816599"/>
        <w:rPr>
          <w:rFonts w:hint="eastAsia"/>
          <w:sz w:val="30"/>
          <w:szCs w:val="30"/>
        </w:rPr>
      </w:pPr>
      <w:r>
        <w:rPr>
          <w:rFonts w:hint="eastAsia"/>
          <w:sz w:val="30"/>
          <w:szCs w:val="30"/>
        </w:rPr>
        <w:t>《中华人民共和国刑法》</w:t>
      </w:r>
    </w:p>
    <w:p w14:paraId="3FAE1ADA" w14:textId="77777777" w:rsidR="00CD5931" w:rsidRDefault="00CD5931">
      <w:pPr>
        <w:spacing w:line="500" w:lineRule="atLeast"/>
        <w:ind w:firstLine="600"/>
        <w:divId w:val="991176210"/>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1548FEAE" w14:textId="77777777" w:rsidR="00CD5931" w:rsidRDefault="00CD5931">
      <w:pPr>
        <w:spacing w:line="500" w:lineRule="atLeast"/>
        <w:ind w:firstLine="600"/>
        <w:divId w:val="536236799"/>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2C5F18C0" w14:textId="77777777" w:rsidR="00CD5931" w:rsidRDefault="00CD5931">
      <w:pPr>
        <w:spacing w:line="500" w:lineRule="atLeast"/>
        <w:ind w:firstLine="600"/>
        <w:divId w:val="489173869"/>
        <w:rPr>
          <w:rFonts w:hint="eastAsia"/>
          <w:sz w:val="30"/>
          <w:szCs w:val="30"/>
        </w:rPr>
      </w:pPr>
      <w:r>
        <w:rPr>
          <w:rFonts w:hint="eastAsia"/>
          <w:sz w:val="30"/>
          <w:szCs w:val="30"/>
        </w:rPr>
        <w:t>（一）犯罪情节较轻；</w:t>
      </w:r>
    </w:p>
    <w:p w14:paraId="574558C9" w14:textId="77777777" w:rsidR="00CD5931" w:rsidRDefault="00CD5931">
      <w:pPr>
        <w:spacing w:line="500" w:lineRule="atLeast"/>
        <w:ind w:firstLine="600"/>
        <w:divId w:val="1689260319"/>
        <w:rPr>
          <w:rFonts w:hint="eastAsia"/>
          <w:sz w:val="30"/>
          <w:szCs w:val="30"/>
        </w:rPr>
      </w:pPr>
      <w:r>
        <w:rPr>
          <w:rFonts w:hint="eastAsia"/>
          <w:sz w:val="30"/>
          <w:szCs w:val="30"/>
        </w:rPr>
        <w:t>（二）有悔罪表现；</w:t>
      </w:r>
    </w:p>
    <w:p w14:paraId="1A6C0B76" w14:textId="77777777" w:rsidR="00CD5931" w:rsidRDefault="00CD5931">
      <w:pPr>
        <w:spacing w:line="500" w:lineRule="atLeast"/>
        <w:ind w:firstLine="600"/>
        <w:divId w:val="1829899733"/>
        <w:rPr>
          <w:rFonts w:hint="eastAsia"/>
          <w:sz w:val="30"/>
          <w:szCs w:val="30"/>
        </w:rPr>
      </w:pPr>
      <w:r>
        <w:rPr>
          <w:rFonts w:hint="eastAsia"/>
          <w:sz w:val="30"/>
          <w:szCs w:val="30"/>
        </w:rPr>
        <w:t>（三）没有再犯罪的危险；</w:t>
      </w:r>
    </w:p>
    <w:p w14:paraId="3E006BAF" w14:textId="77777777" w:rsidR="00CD5931" w:rsidRDefault="00CD5931">
      <w:pPr>
        <w:spacing w:line="500" w:lineRule="atLeast"/>
        <w:ind w:firstLine="600"/>
        <w:divId w:val="1053886403"/>
        <w:rPr>
          <w:rFonts w:hint="eastAsia"/>
          <w:sz w:val="30"/>
          <w:szCs w:val="30"/>
        </w:rPr>
      </w:pPr>
      <w:r>
        <w:rPr>
          <w:rFonts w:hint="eastAsia"/>
          <w:sz w:val="30"/>
          <w:szCs w:val="30"/>
        </w:rPr>
        <w:t>（四）宣告缓刑对所居住社区没有重大不良影响。</w:t>
      </w:r>
    </w:p>
    <w:p w14:paraId="312FECCB" w14:textId="77777777" w:rsidR="00CD5931" w:rsidRDefault="00CD5931">
      <w:pPr>
        <w:spacing w:line="500" w:lineRule="atLeast"/>
        <w:ind w:firstLine="600"/>
        <w:divId w:val="1211649343"/>
        <w:rPr>
          <w:rFonts w:hint="eastAsia"/>
          <w:sz w:val="30"/>
          <w:szCs w:val="30"/>
        </w:rPr>
      </w:pPr>
      <w:r>
        <w:rPr>
          <w:rFonts w:hint="eastAsia"/>
          <w:sz w:val="30"/>
          <w:szCs w:val="30"/>
        </w:rPr>
        <w:t>第七十三条第一款拘役的缓刑考验期限为原判刑期以上一年以下，但是不能少于二个月。</w:t>
      </w:r>
    </w:p>
    <w:p w14:paraId="169C07E2" w14:textId="77777777" w:rsidR="00CD5931" w:rsidRDefault="00CD5931">
      <w:pPr>
        <w:spacing w:line="500" w:lineRule="atLeast"/>
        <w:ind w:firstLine="600"/>
        <w:divId w:val="138618880"/>
        <w:rPr>
          <w:rFonts w:hint="eastAsia"/>
          <w:sz w:val="30"/>
          <w:szCs w:val="30"/>
        </w:rPr>
      </w:pPr>
      <w:r>
        <w:rPr>
          <w:rFonts w:hint="eastAsia"/>
          <w:sz w:val="30"/>
          <w:szCs w:val="30"/>
        </w:rPr>
        <w:t>缓刑考验期限，从判决确定之日起计算。</w:t>
      </w:r>
    </w:p>
    <w:p w14:paraId="7AE71E4C" w14:textId="77777777" w:rsidR="00CD5931" w:rsidRDefault="00CD5931">
      <w:pPr>
        <w:spacing w:line="500" w:lineRule="atLeast"/>
        <w:ind w:firstLine="600"/>
        <w:divId w:val="487475144"/>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0F824877" w14:textId="77777777" w:rsidR="00CD5931" w:rsidRDefault="00CD5931">
      <w:pPr>
        <w:spacing w:line="500" w:lineRule="atLeast"/>
        <w:ind w:firstLine="600"/>
        <w:divId w:val="1934312621"/>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422C4A4" w14:textId="77777777" w:rsidR="00CD5931" w:rsidRDefault="00CD5931">
      <w:pPr>
        <w:spacing w:line="500" w:lineRule="atLeast"/>
        <w:ind w:firstLine="600"/>
        <w:divId w:val="802768212"/>
        <w:rPr>
          <w:rFonts w:hint="eastAsia"/>
          <w:sz w:val="30"/>
          <w:szCs w:val="30"/>
        </w:rPr>
      </w:pPr>
      <w:r>
        <w:rPr>
          <w:rFonts w:hint="eastAsia"/>
          <w:sz w:val="30"/>
          <w:szCs w:val="30"/>
        </w:rPr>
        <w:t>《全国人民代表大会常务委员会关于〈中华人民共和国刑法〉第九十三条第二款的解释》</w:t>
      </w:r>
    </w:p>
    <w:p w14:paraId="14DE7F07" w14:textId="77777777" w:rsidR="00CD5931" w:rsidRDefault="00CD5931">
      <w:pPr>
        <w:spacing w:line="500" w:lineRule="atLeast"/>
        <w:ind w:firstLine="600"/>
        <w:divId w:val="1102989581"/>
        <w:rPr>
          <w:rFonts w:hint="eastAsia"/>
          <w:sz w:val="30"/>
          <w:szCs w:val="30"/>
        </w:rPr>
      </w:pPr>
      <w:r>
        <w:rPr>
          <w:rFonts w:hint="eastAsia"/>
          <w:sz w:val="30"/>
          <w:szCs w:val="30"/>
        </w:rPr>
        <w:t>第一款村民委员会等村基层组织人员协助人民政府从事下列行政管理工作，属于刑法第九十三条第二款规定的“其他依照法律从事公务的人员”：</w:t>
      </w:r>
    </w:p>
    <w:p w14:paraId="36BBF2E8" w14:textId="77777777" w:rsidR="00CD5931" w:rsidRDefault="00CD5931">
      <w:pPr>
        <w:spacing w:line="500" w:lineRule="atLeast"/>
        <w:ind w:firstLine="600"/>
        <w:divId w:val="295139213"/>
        <w:rPr>
          <w:rFonts w:hint="eastAsia"/>
          <w:sz w:val="30"/>
          <w:szCs w:val="30"/>
        </w:rPr>
      </w:pPr>
      <w:r>
        <w:rPr>
          <w:rFonts w:hint="eastAsia"/>
          <w:sz w:val="30"/>
          <w:szCs w:val="30"/>
        </w:rPr>
        <w:t>（四）土地征用补偿费用的管理。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8647C" w14:textId="77777777" w:rsidR="00CD5931" w:rsidRDefault="00CD5931" w:rsidP="00CD5931">
      <w:pPr>
        <w:rPr>
          <w:rFonts w:hint="eastAsia"/>
        </w:rPr>
      </w:pPr>
      <w:r>
        <w:separator/>
      </w:r>
    </w:p>
  </w:endnote>
  <w:endnote w:type="continuationSeparator" w:id="0">
    <w:p w14:paraId="166C0FB6" w14:textId="77777777" w:rsidR="00CD5931" w:rsidRDefault="00CD5931" w:rsidP="00CD59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F2D9F" w14:textId="77777777" w:rsidR="00CD5931" w:rsidRDefault="00CD5931" w:rsidP="00CD5931">
      <w:pPr>
        <w:rPr>
          <w:rFonts w:hint="eastAsia"/>
        </w:rPr>
      </w:pPr>
      <w:r>
        <w:separator/>
      </w:r>
    </w:p>
  </w:footnote>
  <w:footnote w:type="continuationSeparator" w:id="0">
    <w:p w14:paraId="40620302" w14:textId="77777777" w:rsidR="00CD5931" w:rsidRDefault="00CD5931" w:rsidP="00CD59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5931"/>
    <w:rsid w:val="002A784C"/>
    <w:rsid w:val="00CD5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6CF14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5931"/>
    <w:pPr>
      <w:tabs>
        <w:tab w:val="center" w:pos="4153"/>
        <w:tab w:val="right" w:pos="8306"/>
      </w:tabs>
      <w:snapToGrid w:val="0"/>
      <w:jc w:val="center"/>
    </w:pPr>
    <w:rPr>
      <w:sz w:val="18"/>
      <w:szCs w:val="18"/>
    </w:rPr>
  </w:style>
  <w:style w:type="character" w:customStyle="1" w:styleId="a4">
    <w:name w:val="页眉 字符"/>
    <w:basedOn w:val="a0"/>
    <w:link w:val="a3"/>
    <w:uiPriority w:val="99"/>
    <w:rsid w:val="00CD5931"/>
    <w:rPr>
      <w:rFonts w:ascii="宋体" w:eastAsia="宋体" w:hAnsi="宋体" w:cs="宋体"/>
      <w:sz w:val="18"/>
      <w:szCs w:val="18"/>
    </w:rPr>
  </w:style>
  <w:style w:type="paragraph" w:styleId="a5">
    <w:name w:val="footer"/>
    <w:basedOn w:val="a"/>
    <w:link w:val="a6"/>
    <w:uiPriority w:val="99"/>
    <w:unhideWhenUsed/>
    <w:rsid w:val="00CD5931"/>
    <w:pPr>
      <w:tabs>
        <w:tab w:val="center" w:pos="4153"/>
        <w:tab w:val="right" w:pos="8306"/>
      </w:tabs>
      <w:snapToGrid w:val="0"/>
    </w:pPr>
    <w:rPr>
      <w:sz w:val="18"/>
      <w:szCs w:val="18"/>
    </w:rPr>
  </w:style>
  <w:style w:type="character" w:customStyle="1" w:styleId="a6">
    <w:name w:val="页脚 字符"/>
    <w:basedOn w:val="a0"/>
    <w:link w:val="a5"/>
    <w:uiPriority w:val="99"/>
    <w:rsid w:val="00CD59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1774">
      <w:marLeft w:val="0"/>
      <w:marRight w:val="720"/>
      <w:marTop w:val="10"/>
      <w:marBottom w:val="10"/>
      <w:divBdr>
        <w:top w:val="none" w:sz="0" w:space="0" w:color="auto"/>
        <w:left w:val="none" w:sz="0" w:space="0" w:color="auto"/>
        <w:bottom w:val="none" w:sz="0" w:space="0" w:color="auto"/>
        <w:right w:val="none" w:sz="0" w:space="0" w:color="auto"/>
      </w:divBdr>
    </w:div>
    <w:div w:id="83376934">
      <w:marLeft w:val="0"/>
      <w:marRight w:val="720"/>
      <w:marTop w:val="10"/>
      <w:marBottom w:val="10"/>
      <w:divBdr>
        <w:top w:val="none" w:sz="0" w:space="0" w:color="auto"/>
        <w:left w:val="none" w:sz="0" w:space="0" w:color="auto"/>
        <w:bottom w:val="none" w:sz="0" w:space="0" w:color="auto"/>
        <w:right w:val="none" w:sz="0" w:space="0" w:color="auto"/>
      </w:divBdr>
    </w:div>
    <w:div w:id="138618880">
      <w:marLeft w:val="0"/>
      <w:marRight w:val="0"/>
      <w:marTop w:val="10"/>
      <w:marBottom w:val="10"/>
      <w:divBdr>
        <w:top w:val="none" w:sz="0" w:space="0" w:color="auto"/>
        <w:left w:val="none" w:sz="0" w:space="0" w:color="auto"/>
        <w:bottom w:val="none" w:sz="0" w:space="0" w:color="auto"/>
        <w:right w:val="none" w:sz="0" w:space="0" w:color="auto"/>
      </w:divBdr>
    </w:div>
    <w:div w:id="229660255">
      <w:marLeft w:val="0"/>
      <w:marRight w:val="0"/>
      <w:marTop w:val="10"/>
      <w:marBottom w:val="10"/>
      <w:divBdr>
        <w:top w:val="none" w:sz="0" w:space="0" w:color="auto"/>
        <w:left w:val="none" w:sz="0" w:space="0" w:color="auto"/>
        <w:bottom w:val="none" w:sz="0" w:space="0" w:color="auto"/>
        <w:right w:val="none" w:sz="0" w:space="0" w:color="auto"/>
      </w:divBdr>
    </w:div>
    <w:div w:id="238027597">
      <w:marLeft w:val="0"/>
      <w:marRight w:val="0"/>
      <w:marTop w:val="10"/>
      <w:marBottom w:val="10"/>
      <w:divBdr>
        <w:top w:val="none" w:sz="0" w:space="0" w:color="auto"/>
        <w:left w:val="none" w:sz="0" w:space="0" w:color="auto"/>
        <w:bottom w:val="none" w:sz="0" w:space="0" w:color="auto"/>
        <w:right w:val="none" w:sz="0" w:space="0" w:color="auto"/>
      </w:divBdr>
    </w:div>
    <w:div w:id="295139213">
      <w:marLeft w:val="0"/>
      <w:marRight w:val="0"/>
      <w:marTop w:val="10"/>
      <w:marBottom w:val="10"/>
      <w:divBdr>
        <w:top w:val="none" w:sz="0" w:space="0" w:color="auto"/>
        <w:left w:val="none" w:sz="0" w:space="0" w:color="auto"/>
        <w:bottom w:val="none" w:sz="0" w:space="0" w:color="auto"/>
        <w:right w:val="none" w:sz="0" w:space="0" w:color="auto"/>
      </w:divBdr>
    </w:div>
    <w:div w:id="343089859">
      <w:marLeft w:val="0"/>
      <w:marRight w:val="0"/>
      <w:marTop w:val="10"/>
      <w:marBottom w:val="10"/>
      <w:divBdr>
        <w:top w:val="none" w:sz="0" w:space="0" w:color="auto"/>
        <w:left w:val="none" w:sz="0" w:space="0" w:color="auto"/>
        <w:bottom w:val="none" w:sz="0" w:space="0" w:color="auto"/>
        <w:right w:val="none" w:sz="0" w:space="0" w:color="auto"/>
      </w:divBdr>
    </w:div>
    <w:div w:id="487475144">
      <w:marLeft w:val="0"/>
      <w:marRight w:val="0"/>
      <w:marTop w:val="10"/>
      <w:marBottom w:val="10"/>
      <w:divBdr>
        <w:top w:val="none" w:sz="0" w:space="0" w:color="auto"/>
        <w:left w:val="none" w:sz="0" w:space="0" w:color="auto"/>
        <w:bottom w:val="none" w:sz="0" w:space="0" w:color="auto"/>
        <w:right w:val="none" w:sz="0" w:space="0" w:color="auto"/>
      </w:divBdr>
    </w:div>
    <w:div w:id="489173869">
      <w:marLeft w:val="0"/>
      <w:marRight w:val="0"/>
      <w:marTop w:val="10"/>
      <w:marBottom w:val="10"/>
      <w:divBdr>
        <w:top w:val="none" w:sz="0" w:space="0" w:color="auto"/>
        <w:left w:val="none" w:sz="0" w:space="0" w:color="auto"/>
        <w:bottom w:val="none" w:sz="0" w:space="0" w:color="auto"/>
        <w:right w:val="none" w:sz="0" w:space="0" w:color="auto"/>
      </w:divBdr>
    </w:div>
    <w:div w:id="535120282">
      <w:marLeft w:val="0"/>
      <w:marRight w:val="0"/>
      <w:marTop w:val="10"/>
      <w:marBottom w:val="10"/>
      <w:divBdr>
        <w:top w:val="none" w:sz="0" w:space="0" w:color="auto"/>
        <w:left w:val="none" w:sz="0" w:space="0" w:color="auto"/>
        <w:bottom w:val="none" w:sz="0" w:space="0" w:color="auto"/>
        <w:right w:val="none" w:sz="0" w:space="0" w:color="auto"/>
      </w:divBdr>
    </w:div>
    <w:div w:id="536236799">
      <w:marLeft w:val="0"/>
      <w:marRight w:val="0"/>
      <w:marTop w:val="10"/>
      <w:marBottom w:val="10"/>
      <w:divBdr>
        <w:top w:val="none" w:sz="0" w:space="0" w:color="auto"/>
        <w:left w:val="none" w:sz="0" w:space="0" w:color="auto"/>
        <w:bottom w:val="none" w:sz="0" w:space="0" w:color="auto"/>
        <w:right w:val="none" w:sz="0" w:space="0" w:color="auto"/>
      </w:divBdr>
    </w:div>
    <w:div w:id="622805436">
      <w:marLeft w:val="0"/>
      <w:marRight w:val="0"/>
      <w:marTop w:val="10"/>
      <w:marBottom w:val="10"/>
      <w:divBdr>
        <w:top w:val="none" w:sz="0" w:space="0" w:color="auto"/>
        <w:left w:val="none" w:sz="0" w:space="0" w:color="auto"/>
        <w:bottom w:val="none" w:sz="0" w:space="0" w:color="auto"/>
        <w:right w:val="none" w:sz="0" w:space="0" w:color="auto"/>
      </w:divBdr>
    </w:div>
    <w:div w:id="772558648">
      <w:marLeft w:val="0"/>
      <w:marRight w:val="720"/>
      <w:marTop w:val="10"/>
      <w:marBottom w:val="10"/>
      <w:divBdr>
        <w:top w:val="none" w:sz="0" w:space="0" w:color="auto"/>
        <w:left w:val="none" w:sz="0" w:space="0" w:color="auto"/>
        <w:bottom w:val="none" w:sz="0" w:space="0" w:color="auto"/>
        <w:right w:val="none" w:sz="0" w:space="0" w:color="auto"/>
      </w:divBdr>
    </w:div>
    <w:div w:id="774907000">
      <w:marLeft w:val="0"/>
      <w:marRight w:val="720"/>
      <w:marTop w:val="10"/>
      <w:marBottom w:val="10"/>
      <w:divBdr>
        <w:top w:val="none" w:sz="0" w:space="0" w:color="auto"/>
        <w:left w:val="none" w:sz="0" w:space="0" w:color="auto"/>
        <w:bottom w:val="none" w:sz="0" w:space="0" w:color="auto"/>
        <w:right w:val="none" w:sz="0" w:space="0" w:color="auto"/>
      </w:divBdr>
    </w:div>
    <w:div w:id="802768212">
      <w:marLeft w:val="0"/>
      <w:marRight w:val="0"/>
      <w:marTop w:val="10"/>
      <w:marBottom w:val="10"/>
      <w:divBdr>
        <w:top w:val="none" w:sz="0" w:space="0" w:color="auto"/>
        <w:left w:val="none" w:sz="0" w:space="0" w:color="auto"/>
        <w:bottom w:val="none" w:sz="0" w:space="0" w:color="auto"/>
        <w:right w:val="none" w:sz="0" w:space="0" w:color="auto"/>
      </w:divBdr>
    </w:div>
    <w:div w:id="805701839">
      <w:marLeft w:val="0"/>
      <w:marRight w:val="720"/>
      <w:marTop w:val="10"/>
      <w:marBottom w:val="10"/>
      <w:divBdr>
        <w:top w:val="none" w:sz="0" w:space="0" w:color="auto"/>
        <w:left w:val="none" w:sz="0" w:space="0" w:color="auto"/>
        <w:bottom w:val="none" w:sz="0" w:space="0" w:color="auto"/>
        <w:right w:val="none" w:sz="0" w:space="0" w:color="auto"/>
      </w:divBdr>
    </w:div>
    <w:div w:id="900483114">
      <w:marLeft w:val="0"/>
      <w:marRight w:val="0"/>
      <w:marTop w:val="10"/>
      <w:marBottom w:val="10"/>
      <w:divBdr>
        <w:top w:val="none" w:sz="0" w:space="0" w:color="auto"/>
        <w:left w:val="none" w:sz="0" w:space="0" w:color="auto"/>
        <w:bottom w:val="none" w:sz="0" w:space="0" w:color="auto"/>
        <w:right w:val="none" w:sz="0" w:space="0" w:color="auto"/>
      </w:divBdr>
    </w:div>
    <w:div w:id="911811078">
      <w:marLeft w:val="0"/>
      <w:marRight w:val="0"/>
      <w:marTop w:val="10"/>
      <w:marBottom w:val="10"/>
      <w:divBdr>
        <w:top w:val="none" w:sz="0" w:space="0" w:color="auto"/>
        <w:left w:val="none" w:sz="0" w:space="0" w:color="auto"/>
        <w:bottom w:val="none" w:sz="0" w:space="0" w:color="auto"/>
        <w:right w:val="none" w:sz="0" w:space="0" w:color="auto"/>
      </w:divBdr>
    </w:div>
    <w:div w:id="991176210">
      <w:marLeft w:val="0"/>
      <w:marRight w:val="0"/>
      <w:marTop w:val="10"/>
      <w:marBottom w:val="10"/>
      <w:divBdr>
        <w:top w:val="none" w:sz="0" w:space="0" w:color="auto"/>
        <w:left w:val="none" w:sz="0" w:space="0" w:color="auto"/>
        <w:bottom w:val="none" w:sz="0" w:space="0" w:color="auto"/>
        <w:right w:val="none" w:sz="0" w:space="0" w:color="auto"/>
      </w:divBdr>
    </w:div>
    <w:div w:id="1018235150">
      <w:marLeft w:val="0"/>
      <w:marRight w:val="0"/>
      <w:marTop w:val="10"/>
      <w:marBottom w:val="10"/>
      <w:divBdr>
        <w:top w:val="none" w:sz="0" w:space="0" w:color="auto"/>
        <w:left w:val="none" w:sz="0" w:space="0" w:color="auto"/>
        <w:bottom w:val="none" w:sz="0" w:space="0" w:color="auto"/>
        <w:right w:val="none" w:sz="0" w:space="0" w:color="auto"/>
      </w:divBdr>
    </w:div>
    <w:div w:id="1053886403">
      <w:marLeft w:val="0"/>
      <w:marRight w:val="0"/>
      <w:marTop w:val="10"/>
      <w:marBottom w:val="10"/>
      <w:divBdr>
        <w:top w:val="none" w:sz="0" w:space="0" w:color="auto"/>
        <w:left w:val="none" w:sz="0" w:space="0" w:color="auto"/>
        <w:bottom w:val="none" w:sz="0" w:space="0" w:color="auto"/>
        <w:right w:val="none" w:sz="0" w:space="0" w:color="auto"/>
      </w:divBdr>
    </w:div>
    <w:div w:id="1102989581">
      <w:marLeft w:val="0"/>
      <w:marRight w:val="0"/>
      <w:marTop w:val="10"/>
      <w:marBottom w:val="10"/>
      <w:divBdr>
        <w:top w:val="none" w:sz="0" w:space="0" w:color="auto"/>
        <w:left w:val="none" w:sz="0" w:space="0" w:color="auto"/>
        <w:bottom w:val="none" w:sz="0" w:space="0" w:color="auto"/>
        <w:right w:val="none" w:sz="0" w:space="0" w:color="auto"/>
      </w:divBdr>
    </w:div>
    <w:div w:id="1124732548">
      <w:marLeft w:val="0"/>
      <w:marRight w:val="0"/>
      <w:marTop w:val="10"/>
      <w:marBottom w:val="10"/>
      <w:divBdr>
        <w:top w:val="none" w:sz="0" w:space="0" w:color="auto"/>
        <w:left w:val="none" w:sz="0" w:space="0" w:color="auto"/>
        <w:bottom w:val="none" w:sz="0" w:space="0" w:color="auto"/>
        <w:right w:val="none" w:sz="0" w:space="0" w:color="auto"/>
      </w:divBdr>
    </w:div>
    <w:div w:id="1211649343">
      <w:marLeft w:val="0"/>
      <w:marRight w:val="0"/>
      <w:marTop w:val="10"/>
      <w:marBottom w:val="10"/>
      <w:divBdr>
        <w:top w:val="none" w:sz="0" w:space="0" w:color="auto"/>
        <w:left w:val="none" w:sz="0" w:space="0" w:color="auto"/>
        <w:bottom w:val="none" w:sz="0" w:space="0" w:color="auto"/>
        <w:right w:val="none" w:sz="0" w:space="0" w:color="auto"/>
      </w:divBdr>
    </w:div>
    <w:div w:id="1222597236">
      <w:marLeft w:val="0"/>
      <w:marRight w:val="0"/>
      <w:marTop w:val="10"/>
      <w:marBottom w:val="10"/>
      <w:divBdr>
        <w:top w:val="none" w:sz="0" w:space="0" w:color="auto"/>
        <w:left w:val="none" w:sz="0" w:space="0" w:color="auto"/>
        <w:bottom w:val="none" w:sz="0" w:space="0" w:color="auto"/>
        <w:right w:val="none" w:sz="0" w:space="0" w:color="auto"/>
      </w:divBdr>
    </w:div>
    <w:div w:id="1611623735">
      <w:marLeft w:val="0"/>
      <w:marRight w:val="0"/>
      <w:marTop w:val="10"/>
      <w:marBottom w:val="10"/>
      <w:divBdr>
        <w:top w:val="none" w:sz="0" w:space="0" w:color="auto"/>
        <w:left w:val="none" w:sz="0" w:space="0" w:color="auto"/>
        <w:bottom w:val="none" w:sz="0" w:space="0" w:color="auto"/>
        <w:right w:val="none" w:sz="0" w:space="0" w:color="auto"/>
      </w:divBdr>
    </w:div>
    <w:div w:id="1689260319">
      <w:marLeft w:val="0"/>
      <w:marRight w:val="0"/>
      <w:marTop w:val="10"/>
      <w:marBottom w:val="10"/>
      <w:divBdr>
        <w:top w:val="none" w:sz="0" w:space="0" w:color="auto"/>
        <w:left w:val="none" w:sz="0" w:space="0" w:color="auto"/>
        <w:bottom w:val="none" w:sz="0" w:space="0" w:color="auto"/>
        <w:right w:val="none" w:sz="0" w:space="0" w:color="auto"/>
      </w:divBdr>
    </w:div>
    <w:div w:id="1719816599">
      <w:marLeft w:val="0"/>
      <w:marRight w:val="0"/>
      <w:marTop w:val="10"/>
      <w:marBottom w:val="10"/>
      <w:divBdr>
        <w:top w:val="none" w:sz="0" w:space="0" w:color="auto"/>
        <w:left w:val="none" w:sz="0" w:space="0" w:color="auto"/>
        <w:bottom w:val="none" w:sz="0" w:space="0" w:color="auto"/>
        <w:right w:val="none" w:sz="0" w:space="0" w:color="auto"/>
      </w:divBdr>
    </w:div>
    <w:div w:id="1727410364">
      <w:marLeft w:val="0"/>
      <w:marRight w:val="0"/>
      <w:marTop w:val="10"/>
      <w:marBottom w:val="10"/>
      <w:divBdr>
        <w:top w:val="none" w:sz="0" w:space="0" w:color="auto"/>
        <w:left w:val="none" w:sz="0" w:space="0" w:color="auto"/>
        <w:bottom w:val="none" w:sz="0" w:space="0" w:color="auto"/>
        <w:right w:val="none" w:sz="0" w:space="0" w:color="auto"/>
      </w:divBdr>
    </w:div>
    <w:div w:id="1829899733">
      <w:marLeft w:val="0"/>
      <w:marRight w:val="0"/>
      <w:marTop w:val="10"/>
      <w:marBottom w:val="10"/>
      <w:divBdr>
        <w:top w:val="none" w:sz="0" w:space="0" w:color="auto"/>
        <w:left w:val="none" w:sz="0" w:space="0" w:color="auto"/>
        <w:bottom w:val="none" w:sz="0" w:space="0" w:color="auto"/>
        <w:right w:val="none" w:sz="0" w:space="0" w:color="auto"/>
      </w:divBdr>
    </w:div>
    <w:div w:id="19343126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1540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