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E6D4C" w14:textId="77777777" w:rsidR="00623A52" w:rsidRDefault="00623A52">
      <w:pPr>
        <w:spacing w:line="500" w:lineRule="atLeast"/>
        <w:jc w:val="center"/>
        <w:divId w:val="210507930"/>
        <w:rPr>
          <w:rFonts w:ascii="黑体" w:eastAsia="黑体" w:hAnsi="黑体"/>
          <w:sz w:val="36"/>
          <w:szCs w:val="36"/>
        </w:rPr>
      </w:pPr>
      <w:r>
        <w:rPr>
          <w:rFonts w:ascii="黑体" w:eastAsia="黑体" w:hAnsi="黑体" w:hint="eastAsia"/>
          <w:sz w:val="36"/>
          <w:szCs w:val="36"/>
        </w:rPr>
        <w:t>广东省珠海市中级人民法院</w:t>
      </w:r>
    </w:p>
    <w:p w14:paraId="74C3F684" w14:textId="77777777" w:rsidR="00623A52" w:rsidRDefault="00623A52">
      <w:pPr>
        <w:spacing w:line="500" w:lineRule="atLeast"/>
        <w:jc w:val="center"/>
        <w:divId w:val="157558254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CD5142D" w14:textId="77777777" w:rsidR="00623A52" w:rsidRDefault="00623A52">
      <w:pPr>
        <w:spacing w:line="500" w:lineRule="atLeast"/>
        <w:jc w:val="right"/>
        <w:divId w:val="24106672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04</w:t>
      </w:r>
      <w:r>
        <w:rPr>
          <w:rFonts w:hint="eastAsia"/>
          <w:sz w:val="30"/>
          <w:szCs w:val="30"/>
        </w:rPr>
        <w:t>刑终</w:t>
      </w:r>
      <w:r>
        <w:rPr>
          <w:rFonts w:hint="eastAsia"/>
          <w:sz w:val="30"/>
          <w:szCs w:val="30"/>
        </w:rPr>
        <w:t>520</w:t>
      </w:r>
      <w:r>
        <w:rPr>
          <w:rFonts w:hint="eastAsia"/>
          <w:sz w:val="30"/>
          <w:szCs w:val="30"/>
        </w:rPr>
        <w:t>号</w:t>
      </w:r>
    </w:p>
    <w:p w14:paraId="3573BD51" w14:textId="77777777" w:rsidR="00623A52" w:rsidRDefault="00623A52">
      <w:pPr>
        <w:spacing w:line="500" w:lineRule="atLeast"/>
        <w:ind w:firstLine="600"/>
        <w:divId w:val="467631683"/>
        <w:rPr>
          <w:rFonts w:hint="eastAsia"/>
          <w:sz w:val="30"/>
          <w:szCs w:val="30"/>
        </w:rPr>
      </w:pPr>
      <w:r>
        <w:rPr>
          <w:rFonts w:hint="eastAsia"/>
          <w:sz w:val="30"/>
          <w:szCs w:val="30"/>
        </w:rPr>
        <w:t>原公诉机关珠海市香洲区人民检察院。</w:t>
      </w:r>
    </w:p>
    <w:p w14:paraId="3432A465" w14:textId="77777777" w:rsidR="00623A52" w:rsidRDefault="00623A52">
      <w:pPr>
        <w:spacing w:line="500" w:lineRule="atLeast"/>
        <w:ind w:firstLine="600"/>
        <w:divId w:val="62028145"/>
        <w:rPr>
          <w:rFonts w:hint="eastAsia"/>
          <w:sz w:val="30"/>
          <w:szCs w:val="30"/>
        </w:rPr>
      </w:pPr>
      <w:r>
        <w:rPr>
          <w:rFonts w:hint="eastAsia"/>
          <w:sz w:val="30"/>
          <w:szCs w:val="30"/>
        </w:rPr>
        <w:t>上诉人（原审被告人）丁爱红，女，</w:t>
      </w:r>
      <w:r>
        <w:rPr>
          <w:rFonts w:hint="eastAsia"/>
          <w:sz w:val="30"/>
          <w:szCs w:val="30"/>
        </w:rPr>
        <w:t>1968</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日出生，汉族，大学本科文化，系珠海市平沙镇佳美社区卫生服务站股东兼法定代表人，户籍地广东省珠海市香洲区。因本案于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日被指定居所监视居住，同年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日被刑事拘留，同年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日被逮捕。</w:t>
      </w:r>
    </w:p>
    <w:p w14:paraId="15D9739C" w14:textId="77777777" w:rsidR="00623A52" w:rsidRDefault="00623A52">
      <w:pPr>
        <w:spacing w:line="500" w:lineRule="atLeast"/>
        <w:ind w:firstLine="600"/>
        <w:divId w:val="76706864"/>
        <w:rPr>
          <w:rFonts w:hint="eastAsia"/>
          <w:sz w:val="30"/>
          <w:szCs w:val="30"/>
        </w:rPr>
      </w:pPr>
      <w:r>
        <w:rPr>
          <w:rFonts w:hint="eastAsia"/>
          <w:sz w:val="30"/>
          <w:szCs w:val="30"/>
        </w:rPr>
        <w:t>辩护人黄泽武，广东方源律师事务所律师。</w:t>
      </w:r>
    </w:p>
    <w:p w14:paraId="5234F4FF" w14:textId="77777777" w:rsidR="00623A52" w:rsidRDefault="00623A52">
      <w:pPr>
        <w:spacing w:line="500" w:lineRule="atLeast"/>
        <w:ind w:firstLine="600"/>
        <w:divId w:val="164902030"/>
        <w:rPr>
          <w:rFonts w:hint="eastAsia"/>
          <w:sz w:val="30"/>
          <w:szCs w:val="30"/>
        </w:rPr>
      </w:pPr>
      <w:r>
        <w:rPr>
          <w:rFonts w:hint="eastAsia"/>
          <w:sz w:val="30"/>
          <w:szCs w:val="30"/>
        </w:rPr>
        <w:t>辩护人林锦兰，广东方源律师事务所律师。</w:t>
      </w:r>
    </w:p>
    <w:p w14:paraId="54A7C5DC" w14:textId="77777777" w:rsidR="00623A52" w:rsidRDefault="00623A52">
      <w:pPr>
        <w:spacing w:line="500" w:lineRule="atLeast"/>
        <w:ind w:firstLine="600"/>
        <w:divId w:val="869760047"/>
        <w:rPr>
          <w:rFonts w:hint="eastAsia"/>
          <w:sz w:val="30"/>
          <w:szCs w:val="30"/>
        </w:rPr>
      </w:pPr>
      <w:r>
        <w:rPr>
          <w:rFonts w:hint="eastAsia"/>
          <w:sz w:val="30"/>
          <w:szCs w:val="30"/>
        </w:rPr>
        <w:t>原审被告人祝利，男，</w:t>
      </w:r>
      <w:r>
        <w:rPr>
          <w:rFonts w:hint="eastAsia"/>
          <w:sz w:val="30"/>
          <w:szCs w:val="30"/>
        </w:rPr>
        <w:t>1963</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日出生，汉族，大学本科文化，户籍地广东省珠海市香洲区，系珠海市社会保险基金管理中心医疗生育待遇核发科副科长。因本案于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日被指定居所监视居住，同年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日被逮捕。</w:t>
      </w:r>
    </w:p>
    <w:p w14:paraId="435E5FFD" w14:textId="77777777" w:rsidR="00623A52" w:rsidRDefault="00623A52">
      <w:pPr>
        <w:spacing w:line="500" w:lineRule="atLeast"/>
        <w:ind w:firstLine="600"/>
        <w:divId w:val="967319243"/>
        <w:rPr>
          <w:rFonts w:hint="eastAsia"/>
          <w:sz w:val="30"/>
          <w:szCs w:val="30"/>
        </w:rPr>
      </w:pPr>
      <w:r>
        <w:rPr>
          <w:rFonts w:hint="eastAsia"/>
          <w:sz w:val="30"/>
          <w:szCs w:val="30"/>
        </w:rPr>
        <w:t>原审被告人祝征，男，</w:t>
      </w:r>
      <w:r>
        <w:rPr>
          <w:rFonts w:hint="eastAsia"/>
          <w:sz w:val="30"/>
          <w:szCs w:val="30"/>
        </w:rPr>
        <w:t>1959</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日出生，汉族，高中文化，系珠海市平沙镇佳美社区卫生服务站后勤主管，户籍地江西省德兴市。因本案于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日被羁押并被刑事拘留，同年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日被逮捕。</w:t>
      </w:r>
    </w:p>
    <w:p w14:paraId="1695494D" w14:textId="77777777" w:rsidR="00623A52" w:rsidRDefault="00623A52">
      <w:pPr>
        <w:spacing w:line="500" w:lineRule="atLeast"/>
        <w:ind w:firstLine="600"/>
        <w:divId w:val="1665816321"/>
        <w:rPr>
          <w:rFonts w:hint="eastAsia"/>
          <w:sz w:val="30"/>
          <w:szCs w:val="30"/>
        </w:rPr>
      </w:pPr>
      <w:r>
        <w:rPr>
          <w:rFonts w:hint="eastAsia"/>
          <w:sz w:val="30"/>
          <w:szCs w:val="30"/>
        </w:rPr>
        <w:t>珠海市香洲区人民法院审理珠海市香洲区人民检察院指控原审被告人祝利犯贪污罪、滥用职权罪，原审被告人丁爱红、祝征犯贪污罪一案，于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日作出（</w:t>
      </w:r>
      <w:r>
        <w:rPr>
          <w:rFonts w:hint="eastAsia"/>
          <w:sz w:val="30"/>
          <w:szCs w:val="30"/>
        </w:rPr>
        <w:t>2015</w:t>
      </w:r>
      <w:r>
        <w:rPr>
          <w:rFonts w:hint="eastAsia"/>
          <w:sz w:val="30"/>
          <w:szCs w:val="30"/>
        </w:rPr>
        <w:t>）珠香法刑初字第</w:t>
      </w:r>
      <w:r>
        <w:rPr>
          <w:rFonts w:hint="eastAsia"/>
          <w:sz w:val="30"/>
          <w:szCs w:val="30"/>
        </w:rPr>
        <w:t>2492</w:t>
      </w:r>
      <w:r>
        <w:rPr>
          <w:rFonts w:hint="eastAsia"/>
          <w:sz w:val="30"/>
          <w:szCs w:val="30"/>
        </w:rPr>
        <w:t>号刑事判决。原审被告人丁爱红不服，提出上诉。本院依法组成合议庭，公开开庭审理了本案。珠海市人民检察院指派代理检察员何盛平出庭履行职务，上诉人丁爱红及其辩护人黄泽武、林锦兰到庭参加诉讼。现已审理终结。</w:t>
      </w:r>
    </w:p>
    <w:p w14:paraId="7829C106" w14:textId="77777777" w:rsidR="00623A52" w:rsidRDefault="00623A52">
      <w:pPr>
        <w:spacing w:line="500" w:lineRule="atLeast"/>
        <w:ind w:firstLine="600"/>
        <w:divId w:val="1381631309"/>
        <w:rPr>
          <w:rFonts w:hint="eastAsia"/>
          <w:sz w:val="30"/>
          <w:szCs w:val="30"/>
        </w:rPr>
      </w:pPr>
      <w:r>
        <w:rPr>
          <w:rFonts w:hint="eastAsia"/>
          <w:sz w:val="30"/>
          <w:szCs w:val="30"/>
        </w:rPr>
        <w:lastRenderedPageBreak/>
        <w:t>原判决认定，</w:t>
      </w:r>
      <w:r>
        <w:rPr>
          <w:rFonts w:hint="eastAsia"/>
          <w:sz w:val="30"/>
          <w:szCs w:val="30"/>
        </w:rPr>
        <w:t>2005</w:t>
      </w:r>
      <w:r>
        <w:rPr>
          <w:rFonts w:hint="eastAsia"/>
          <w:sz w:val="30"/>
          <w:szCs w:val="30"/>
        </w:rPr>
        <w:t>年</w:t>
      </w:r>
      <w:r>
        <w:rPr>
          <w:rFonts w:hint="eastAsia"/>
          <w:sz w:val="30"/>
          <w:szCs w:val="30"/>
        </w:rPr>
        <w:t>9</w:t>
      </w:r>
      <w:r>
        <w:rPr>
          <w:rFonts w:hint="eastAsia"/>
          <w:sz w:val="30"/>
          <w:szCs w:val="30"/>
        </w:rPr>
        <w:t>月，珠海市社会保险基金管理中心医疗生育待遇核发科副科长被告人祝利以其妻子吴某平的名义，与他人成立珠海市平沙镇佳美社区卫生服务站</w:t>
      </w:r>
      <w:r>
        <w:rPr>
          <w:rFonts w:hint="eastAsia"/>
          <w:sz w:val="30"/>
          <w:szCs w:val="30"/>
        </w:rPr>
        <w:t>(</w:t>
      </w:r>
      <w:r>
        <w:rPr>
          <w:rFonts w:hint="eastAsia"/>
          <w:sz w:val="30"/>
          <w:szCs w:val="30"/>
        </w:rPr>
        <w:t>下称佳美服务站</w:t>
      </w:r>
      <w:r>
        <w:rPr>
          <w:rFonts w:hint="eastAsia"/>
          <w:sz w:val="30"/>
          <w:szCs w:val="30"/>
        </w:rPr>
        <w:t>)</w:t>
      </w:r>
      <w:r>
        <w:rPr>
          <w:rFonts w:hint="eastAsia"/>
          <w:sz w:val="30"/>
          <w:szCs w:val="30"/>
        </w:rPr>
        <w:t>，</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月，被告人丁爱红与王某明投资入股佳美服务站，并与吴某平各占三分之一的股份。被告人丁爱红作为佳美服务站的法定代表人负责日常事务管理，被告人祝征负责服务站的后勤、粮油采购等工作。</w:t>
      </w:r>
      <w:r>
        <w:rPr>
          <w:rFonts w:hint="eastAsia"/>
          <w:sz w:val="30"/>
          <w:szCs w:val="30"/>
        </w:rPr>
        <w:t>2007</w:t>
      </w:r>
      <w:r>
        <w:rPr>
          <w:rFonts w:hint="eastAsia"/>
          <w:sz w:val="30"/>
          <w:szCs w:val="30"/>
        </w:rPr>
        <w:t>年</w:t>
      </w:r>
      <w:r>
        <w:rPr>
          <w:rFonts w:hint="eastAsia"/>
          <w:sz w:val="30"/>
          <w:szCs w:val="30"/>
        </w:rPr>
        <w:t>9</w:t>
      </w:r>
      <w:r>
        <w:rPr>
          <w:rFonts w:hint="eastAsia"/>
          <w:sz w:val="30"/>
          <w:szCs w:val="30"/>
        </w:rPr>
        <w:t>月，佳美服务站获得珠海市医疗保险定点医疗机构资格，根据国家基本医疗保险门诊特定病种政策，经过三级或二级医院认定，且经社保中心审核通过的门诊特定病种患者，在签约医疗保险定点医疗机构购买门诊病种药品时仅需支付自付部门药费，其余费用由社保统筹基金向该机构结算。</w:t>
      </w:r>
    </w:p>
    <w:p w14:paraId="74DEE9E7" w14:textId="77777777" w:rsidR="00623A52" w:rsidRDefault="00623A52">
      <w:pPr>
        <w:spacing w:line="500" w:lineRule="atLeast"/>
        <w:ind w:firstLine="600"/>
        <w:divId w:val="1370108249"/>
        <w:rPr>
          <w:rFonts w:hint="eastAsia"/>
          <w:sz w:val="30"/>
          <w:szCs w:val="30"/>
        </w:rPr>
      </w:pPr>
      <w:r>
        <w:rPr>
          <w:rFonts w:hint="eastAsia"/>
          <w:sz w:val="30"/>
          <w:szCs w:val="30"/>
        </w:rPr>
        <w:t>被告人祝利伙同被告人丁爱红、祝征</w:t>
      </w:r>
      <w:r>
        <w:rPr>
          <w:rFonts w:hint="eastAsia"/>
          <w:sz w:val="30"/>
          <w:szCs w:val="30"/>
        </w:rPr>
        <w:t>(</w:t>
      </w:r>
      <w:r>
        <w:rPr>
          <w:rFonts w:hint="eastAsia"/>
          <w:sz w:val="30"/>
          <w:szCs w:val="30"/>
        </w:rPr>
        <w:t>祝利胞兄</w:t>
      </w:r>
      <w:r>
        <w:rPr>
          <w:rFonts w:hint="eastAsia"/>
          <w:sz w:val="30"/>
          <w:szCs w:val="30"/>
        </w:rPr>
        <w:t>)</w:t>
      </w:r>
      <w:r>
        <w:rPr>
          <w:rFonts w:hint="eastAsia"/>
          <w:sz w:val="30"/>
          <w:szCs w:val="30"/>
        </w:rPr>
        <w:t>等人，利用其在珠海市社会保险基金管理中心负责与定点医疗服务机构、药品经营单位结算医疗保险费用的职务便利，在佳美社区卫生服务站的经营过程中，通过向特定门诊病种患者销售不属于医保范围的粮油等日常生活用品，并开具虚假的医药处方，将日常生活用品篡改成价格相对应的特定病种药品上传至社保结算系统的方式，以此骗取社保部门按照相应报销比例返还给服务站的统筹基金。经核查，</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年间，被告人丁爱红及祝利、祝征等以弄虚作假的方式共骗取国家社保统筹基金人民币</w:t>
      </w:r>
      <w:r>
        <w:rPr>
          <w:rFonts w:hint="eastAsia"/>
          <w:sz w:val="30"/>
          <w:szCs w:val="30"/>
        </w:rPr>
        <w:t>189</w:t>
      </w:r>
      <w:r>
        <w:rPr>
          <w:rFonts w:hint="eastAsia"/>
          <w:sz w:val="30"/>
          <w:szCs w:val="30"/>
        </w:rPr>
        <w:t>万元（以下币种均为人民币）。</w:t>
      </w:r>
    </w:p>
    <w:p w14:paraId="26C04452" w14:textId="77777777" w:rsidR="00623A52" w:rsidRDefault="00623A52">
      <w:pPr>
        <w:spacing w:line="500" w:lineRule="atLeast"/>
        <w:ind w:firstLine="600"/>
        <w:divId w:val="830021705"/>
        <w:rPr>
          <w:rFonts w:hint="eastAsia"/>
          <w:sz w:val="30"/>
          <w:szCs w:val="30"/>
        </w:rPr>
      </w:pPr>
      <w:r>
        <w:rPr>
          <w:rFonts w:hint="eastAsia"/>
          <w:sz w:val="30"/>
          <w:szCs w:val="30"/>
        </w:rPr>
        <w:t>在佳美服务站骗取社保统筹基金期间，被告人祝利负有与定点医疗服务机构结算医疗保险等费用的职责，在每月审核全市医疗机构社保基金结算数额时，被告人祝利在明知佳美服务站上传的结算数额存在虚假、骗保行为的情况下，不负监管责任，仍予以签字认可。被告人祝利还向被告人丁爱红、祝征及佳美服务站的工作人员传授如何应对社保部门检查的方法，为佳美服务站通风报信，以逃避社保部门的查处。</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年间，被告人祝利对应予审核、把关的结算数额未尽审核职责，造成国家社保统筹基金损失达人民币</w:t>
      </w:r>
      <w:r>
        <w:rPr>
          <w:rFonts w:hint="eastAsia"/>
          <w:sz w:val="30"/>
          <w:szCs w:val="30"/>
        </w:rPr>
        <w:t>336</w:t>
      </w:r>
      <w:r>
        <w:rPr>
          <w:rFonts w:hint="eastAsia"/>
          <w:sz w:val="30"/>
          <w:szCs w:val="30"/>
        </w:rPr>
        <w:t>万元。</w:t>
      </w:r>
    </w:p>
    <w:p w14:paraId="3909CBF1" w14:textId="77777777" w:rsidR="00623A52" w:rsidRDefault="00623A52">
      <w:pPr>
        <w:spacing w:line="500" w:lineRule="atLeast"/>
        <w:ind w:firstLine="600"/>
        <w:divId w:val="344943505"/>
        <w:rPr>
          <w:rFonts w:hint="eastAsia"/>
          <w:sz w:val="30"/>
          <w:szCs w:val="30"/>
        </w:rPr>
      </w:pPr>
      <w:r>
        <w:rPr>
          <w:rFonts w:hint="eastAsia"/>
          <w:sz w:val="30"/>
          <w:szCs w:val="30"/>
        </w:rPr>
        <w:t>珠海市香洲区人民检察院于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对被告人丁爱红进行询问，调查期间，被告人丁爱红主动交代了其在经营平沙佳美卫生服务站期间伙同被告人祝利、祝征骗取社会保险统筹基金的行为（该犯罪事实反贪局尚未掌握）。次日，被告人丁爱红被立案侦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侦查人员到佳美服务站调取相关资料，并将在场的被告人祝征带回协助调查，调查期间，被告人祝征主动交代了侦查机关尚未掌握的其在平沙佳美卫生服务站期间伙同被告人祝利等人骗取社会保险统筹基金的行为（该犯罪事实反贪局尚未掌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日对被告人祝利涉嫌贪污罪、滥用职权罪立案侦查，</w:t>
      </w:r>
      <w:r>
        <w:rPr>
          <w:rFonts w:hint="eastAsia"/>
          <w:sz w:val="30"/>
          <w:szCs w:val="30"/>
        </w:rPr>
        <w:t>1</w:t>
      </w:r>
      <w:r>
        <w:rPr>
          <w:rFonts w:hint="eastAsia"/>
          <w:sz w:val="30"/>
          <w:szCs w:val="30"/>
        </w:rPr>
        <w:t>月</w:t>
      </w:r>
      <w:r>
        <w:rPr>
          <w:rFonts w:hint="eastAsia"/>
          <w:sz w:val="30"/>
          <w:szCs w:val="30"/>
        </w:rPr>
        <w:t>31</w:t>
      </w:r>
      <w:r>
        <w:rPr>
          <w:rFonts w:hint="eastAsia"/>
          <w:sz w:val="30"/>
          <w:szCs w:val="30"/>
        </w:rPr>
        <w:t>日，被告人祝利到案说明情况，并在侦查过程中如实供述了自己伙同被告人丁爱红等人骗取社保基金的犯罪事实。</w:t>
      </w:r>
    </w:p>
    <w:p w14:paraId="47E1A156" w14:textId="77777777" w:rsidR="00623A52" w:rsidRDefault="00623A52">
      <w:pPr>
        <w:spacing w:line="500" w:lineRule="atLeast"/>
        <w:ind w:firstLine="600"/>
        <w:divId w:val="1013991130"/>
        <w:rPr>
          <w:rFonts w:hint="eastAsia"/>
          <w:sz w:val="30"/>
          <w:szCs w:val="30"/>
        </w:rPr>
      </w:pPr>
      <w:r>
        <w:rPr>
          <w:rFonts w:hint="eastAsia"/>
          <w:sz w:val="30"/>
          <w:szCs w:val="30"/>
        </w:rPr>
        <w:t>另查明，案发后，被告人祝利退赃人民币</w:t>
      </w:r>
      <w:r>
        <w:rPr>
          <w:rFonts w:hint="eastAsia"/>
          <w:sz w:val="30"/>
          <w:szCs w:val="30"/>
        </w:rPr>
        <w:t>63</w:t>
      </w:r>
      <w:r>
        <w:rPr>
          <w:rFonts w:hint="eastAsia"/>
          <w:sz w:val="30"/>
          <w:szCs w:val="30"/>
        </w:rPr>
        <w:t>万元，被告人丁爱红退赃人民币</w:t>
      </w:r>
      <w:r>
        <w:rPr>
          <w:rFonts w:hint="eastAsia"/>
          <w:sz w:val="30"/>
          <w:szCs w:val="30"/>
        </w:rPr>
        <w:t>63</w:t>
      </w:r>
      <w:r>
        <w:rPr>
          <w:rFonts w:hint="eastAsia"/>
          <w:sz w:val="30"/>
          <w:szCs w:val="30"/>
        </w:rPr>
        <w:t>万元。</w:t>
      </w:r>
    </w:p>
    <w:p w14:paraId="35F73057" w14:textId="77777777" w:rsidR="00623A52" w:rsidRDefault="00623A52">
      <w:pPr>
        <w:spacing w:line="500" w:lineRule="atLeast"/>
        <w:ind w:firstLine="600"/>
        <w:divId w:val="1090932993"/>
        <w:rPr>
          <w:rFonts w:hint="eastAsia"/>
          <w:sz w:val="30"/>
          <w:szCs w:val="30"/>
        </w:rPr>
      </w:pPr>
      <w:r>
        <w:rPr>
          <w:rFonts w:hint="eastAsia"/>
          <w:sz w:val="30"/>
          <w:szCs w:val="30"/>
        </w:rPr>
        <w:t>上述事实，被告人祝利、丁爱红、祝征在原审开庭审理过程中无异议，并有经原审庭审举证、质证等程序查证属实的证人杨某、游某、李某、彭某、丁某、张某、龚某、刘某、曾某的证言，珠海市社会保险基金管理中心关于医疗保险管理情况的说明，关于印发珠海市社会保险基金管理中心机构编制方案的通知，关于祝利的任职证明，医疗生育待遇审核科个人岗位廉政风险排查防控及承诺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岗位说明书，中华人民共和国医疗机构、药品执业许可证、组织机构代码证、广东省医疗机构诊疗科目核定表，关于授予兴业社区卫生服务站等单位医疗保险定点资格的通知，《终止合作协议》，关于平沙佳美卫生服务站销售日用品利润计算方法的说明，现金支出统计收据及购买日用品费用明细表，购物小票，珠海市城乡居民基本医疗保险指南，定点医药机构平沙佳美门诊病种</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年支付情况表，</w:t>
      </w:r>
      <w:r>
        <w:rPr>
          <w:rFonts w:hint="eastAsia"/>
          <w:sz w:val="30"/>
          <w:szCs w:val="30"/>
        </w:rPr>
        <w:t>20122014</w:t>
      </w:r>
      <w:r>
        <w:rPr>
          <w:rFonts w:hint="eastAsia"/>
          <w:sz w:val="30"/>
          <w:szCs w:val="30"/>
        </w:rPr>
        <w:t>珠海门诊病种支付情况及审批情况表，平沙佳美社区门诊病种支付情况表，银行账户部分历史交易流水表，关于被告人祝利贪污、滥用职权金额的说明，扣押物品、文件清单，到案情况说明，到案经过及检举他人犯罪行为的情况说明，常住人口个人信息表，广东省暂扣财物收据等证据予以证实。</w:t>
      </w:r>
    </w:p>
    <w:p w14:paraId="67065A1C" w14:textId="77777777" w:rsidR="00623A52" w:rsidRDefault="00623A52">
      <w:pPr>
        <w:spacing w:line="500" w:lineRule="atLeast"/>
        <w:ind w:firstLine="600"/>
        <w:divId w:val="922102083"/>
        <w:rPr>
          <w:rFonts w:hint="eastAsia"/>
          <w:sz w:val="30"/>
          <w:szCs w:val="30"/>
        </w:rPr>
      </w:pPr>
      <w:r>
        <w:rPr>
          <w:rFonts w:hint="eastAsia"/>
          <w:sz w:val="30"/>
          <w:szCs w:val="30"/>
        </w:rPr>
        <w:t>根据以上事实和证据，原审法院认为被告人祝利利用国家工作人员的职务之便，伙同被告人丁爱红、祝征骗取国家社保统筹基金共计人民币</w:t>
      </w:r>
      <w:r>
        <w:rPr>
          <w:rFonts w:hint="eastAsia"/>
          <w:sz w:val="30"/>
          <w:szCs w:val="30"/>
        </w:rPr>
        <w:t>189</w:t>
      </w:r>
      <w:r>
        <w:rPr>
          <w:rFonts w:hint="eastAsia"/>
          <w:sz w:val="30"/>
          <w:szCs w:val="30"/>
        </w:rPr>
        <w:t>万元，其行为均已构成贪污罪。被告人祝利滥用职权，致使国家利益遭受重大损失，因该行为被贪污行为所包含，故不宜作为二罪重复评价，但量刑时应予以考虑。被告人祝征在共同犯罪中起辅助作用，应认定为从犯，并减轻处罚。被告人丁爱红、祝征均能主动交代侦查部门尚未掌握的其在经营平沙佳美卫生服务站期间伙同祝利、王某明等人骗取社保基金的行为；被告人祝利主动到案说明情况，在侦查过程中如实供述本案犯罪事实，三被告人均可以认定为自首，可以从轻处罚。原审法院遂依照《中华人民共和国刑法》第三百八十二条第一款、第三款、第三百八十三条、第二十五条第一款、第二十六条第一款、第四款、第二十七条、第六十七条第一款、第六十四条、《最高人民法院、最高人民检察院关于办理贪污贿赂刑事案件适用法律若干问题的解释》第二条第一款、第十九条第一款的规定，作出如下判决：一、被告人祝利犯贪污罪，判处有期徒刑四年三个月，并处罚金人民币二十五万元；二、被告人丁爱红犯贪污罪，判处有期徒刑四年，并处罚金人民币二十五万元；三、被告人祝征犯贪污罪，判处有期徒刑一年九个月，并处罚金人民币十万元；四、扣押在案的赃款人民币</w:t>
      </w:r>
      <w:r>
        <w:rPr>
          <w:rFonts w:hint="eastAsia"/>
          <w:sz w:val="30"/>
          <w:szCs w:val="30"/>
        </w:rPr>
        <w:t>126</w:t>
      </w:r>
      <w:r>
        <w:rPr>
          <w:rFonts w:hint="eastAsia"/>
          <w:sz w:val="30"/>
          <w:szCs w:val="30"/>
        </w:rPr>
        <w:t>万元予以没收，由扣押单位直接上缴国库。</w:t>
      </w:r>
    </w:p>
    <w:p w14:paraId="79BBE293" w14:textId="77777777" w:rsidR="00623A52" w:rsidRDefault="00623A52">
      <w:pPr>
        <w:spacing w:line="500" w:lineRule="atLeast"/>
        <w:ind w:firstLine="600"/>
        <w:divId w:val="2104450994"/>
        <w:rPr>
          <w:rFonts w:hint="eastAsia"/>
          <w:sz w:val="30"/>
          <w:szCs w:val="30"/>
        </w:rPr>
      </w:pPr>
      <w:r>
        <w:rPr>
          <w:rFonts w:hint="eastAsia"/>
          <w:sz w:val="30"/>
          <w:szCs w:val="30"/>
        </w:rPr>
        <w:t>针对以上判决，上诉人丁爱红及其辩护人提出，</w:t>
      </w:r>
      <w:r>
        <w:rPr>
          <w:rFonts w:hint="eastAsia"/>
          <w:sz w:val="30"/>
          <w:szCs w:val="30"/>
        </w:rPr>
        <w:t>1.</w:t>
      </w:r>
      <w:r>
        <w:rPr>
          <w:rFonts w:hint="eastAsia"/>
          <w:sz w:val="30"/>
          <w:szCs w:val="30"/>
        </w:rPr>
        <w:t>丁爱红有立功情节，原判决未予认定；</w:t>
      </w:r>
      <w:r>
        <w:rPr>
          <w:rFonts w:hint="eastAsia"/>
          <w:sz w:val="30"/>
          <w:szCs w:val="30"/>
        </w:rPr>
        <w:t>2.</w:t>
      </w:r>
      <w:r>
        <w:rPr>
          <w:rFonts w:hint="eastAsia"/>
          <w:sz w:val="30"/>
          <w:szCs w:val="30"/>
        </w:rPr>
        <w:t>祝利作为该服务站的实际控制人，在本案中起决定作用，丁爱红虽是服务站的法人代表，但并没有全面直接参与具体骗保操作，在共同犯罪中起次要作用，应认定为从犯；</w:t>
      </w:r>
      <w:r>
        <w:rPr>
          <w:rFonts w:hint="eastAsia"/>
          <w:sz w:val="30"/>
          <w:szCs w:val="30"/>
        </w:rPr>
        <w:t>3.</w:t>
      </w:r>
      <w:r>
        <w:rPr>
          <w:rFonts w:hint="eastAsia"/>
          <w:sz w:val="30"/>
          <w:szCs w:val="30"/>
        </w:rPr>
        <w:t>丁爱红因本案被羁押，造成服务站和担任院长职务的明德医院工作陷入混乱，请求对丁爱红从轻处罚并适用缓刑。</w:t>
      </w:r>
    </w:p>
    <w:p w14:paraId="37F00BA7" w14:textId="77777777" w:rsidR="00623A52" w:rsidRDefault="00623A52">
      <w:pPr>
        <w:spacing w:line="500" w:lineRule="atLeast"/>
        <w:ind w:firstLine="600"/>
        <w:divId w:val="1437170235"/>
        <w:rPr>
          <w:rFonts w:hint="eastAsia"/>
          <w:sz w:val="30"/>
          <w:szCs w:val="30"/>
        </w:rPr>
      </w:pPr>
      <w:r>
        <w:rPr>
          <w:rFonts w:hint="eastAsia"/>
          <w:sz w:val="30"/>
          <w:szCs w:val="30"/>
        </w:rPr>
        <w:t>本院经审理查明的事实与原判决一致，对原判决认定的事实、采信的证据，本院予以确认。</w:t>
      </w:r>
    </w:p>
    <w:p w14:paraId="0EFBCF07" w14:textId="77777777" w:rsidR="00623A52" w:rsidRDefault="00623A52">
      <w:pPr>
        <w:spacing w:line="500" w:lineRule="atLeast"/>
        <w:ind w:firstLine="600"/>
        <w:divId w:val="1277056337"/>
        <w:rPr>
          <w:rFonts w:hint="eastAsia"/>
          <w:sz w:val="30"/>
          <w:szCs w:val="30"/>
        </w:rPr>
      </w:pPr>
      <w:r>
        <w:rPr>
          <w:rFonts w:hint="eastAsia"/>
          <w:sz w:val="30"/>
          <w:szCs w:val="30"/>
        </w:rPr>
        <w:t>另查明，上诉人丁爱红在侦查阶段检举赖某某、陈某某所经营的药房骗取国家社保统筹基金专项补贴的犯罪线索，该线索经查证属实，赖某某因诈骗罪和行贿罪被香洲区人民法院判处有期徒刑有期徒刑二年，并处罚金人民币八万元，陈某某涉嫌诈骗一案正在侦办中。该事实有经一审法庭质证的《到案经过及检举他人犯罪行为的情况说明》、经二审法庭质证的讯问笔录、立案决定书、起诉意见书、刑事判决书、移送案件意见书等证据予以证实。</w:t>
      </w:r>
    </w:p>
    <w:p w14:paraId="6D41EC59" w14:textId="77777777" w:rsidR="00623A52" w:rsidRDefault="00623A52">
      <w:pPr>
        <w:spacing w:line="500" w:lineRule="atLeast"/>
        <w:ind w:firstLine="600"/>
        <w:divId w:val="596983932"/>
        <w:rPr>
          <w:rFonts w:hint="eastAsia"/>
          <w:sz w:val="30"/>
          <w:szCs w:val="30"/>
        </w:rPr>
      </w:pPr>
      <w:r>
        <w:rPr>
          <w:rFonts w:hint="eastAsia"/>
          <w:sz w:val="30"/>
          <w:szCs w:val="30"/>
        </w:rPr>
        <w:t>关于上诉人丁爱红及其辩护人所提上诉理由，经查，</w:t>
      </w:r>
      <w:r>
        <w:rPr>
          <w:rFonts w:hint="eastAsia"/>
          <w:sz w:val="30"/>
          <w:szCs w:val="30"/>
        </w:rPr>
        <w:t>1.</w:t>
      </w:r>
      <w:r>
        <w:rPr>
          <w:rFonts w:hint="eastAsia"/>
          <w:sz w:val="30"/>
          <w:szCs w:val="30"/>
        </w:rPr>
        <w:t>上诉人丁爱红揭发他人犯罪事实，查证属实，构成立功，可以从轻处罚，一审法院未予认定不当，予以纠正。对上诉人丁爱红及其辩护人所提该意见予以采纳；</w:t>
      </w:r>
      <w:r>
        <w:rPr>
          <w:rFonts w:hint="eastAsia"/>
          <w:sz w:val="30"/>
          <w:szCs w:val="30"/>
        </w:rPr>
        <w:t>2.</w:t>
      </w:r>
      <w:r>
        <w:rPr>
          <w:rFonts w:hint="eastAsia"/>
          <w:sz w:val="30"/>
          <w:szCs w:val="30"/>
        </w:rPr>
        <w:t>上诉人丁爱红与原审被告人祝利在本案中仅是角色与分工不同，祝利系幕后控制，而其作为服务站的法定代表人和股东，负责服务站全面工作，参与骗保事宜的决策，并从中获取了三分之一的分成，在共同犯罪中起到主要作用，故原判决认定其为主犯正确。但考虑本案骗保主要还是利用了祝利作为社会保险基金管理中心医疗待遇审核科副科长的职务便利，而且祝利的行为不仅造成国家社保基金损失，还损害了国家工作人员职务的廉洁性，就社会危害性而言祝利的行为社会危害性更大，故丁爱红与祝利虽均为主犯，但二人仍有一定区别，量刑时应予体现，况且对祝利的量刑还应考虑其滥用职权的部分犯罪事实，故与祝利相比较，原判决对丁爱红的量刑偏重，本院予以纠正；</w:t>
      </w:r>
      <w:r>
        <w:rPr>
          <w:rFonts w:hint="eastAsia"/>
          <w:sz w:val="30"/>
          <w:szCs w:val="30"/>
        </w:rPr>
        <w:t>3.</w:t>
      </w:r>
      <w:r>
        <w:rPr>
          <w:rFonts w:hint="eastAsia"/>
          <w:sz w:val="30"/>
          <w:szCs w:val="30"/>
        </w:rPr>
        <w:t>综合本案的案情，对上诉人丁爱红不宜适用缓刑。对上诉人丁爱红及其辩护人所提应认定从犯并适用缓刑的意见不予采纳。</w:t>
      </w:r>
    </w:p>
    <w:p w14:paraId="15150400" w14:textId="77777777" w:rsidR="00623A52" w:rsidRDefault="00623A52">
      <w:pPr>
        <w:spacing w:line="500" w:lineRule="atLeast"/>
        <w:ind w:firstLine="600"/>
        <w:divId w:val="1902058573"/>
        <w:rPr>
          <w:rFonts w:hint="eastAsia"/>
          <w:sz w:val="30"/>
          <w:szCs w:val="30"/>
        </w:rPr>
      </w:pPr>
      <w:r>
        <w:rPr>
          <w:rFonts w:hint="eastAsia"/>
          <w:sz w:val="30"/>
          <w:szCs w:val="30"/>
        </w:rPr>
        <w:t>本院认为，上诉人丁爱红伙同原审被告人祝利、祝征利用祝利作为国家工作人员的职务便利，骗取国家社保统筹基金共计人民币</w:t>
      </w:r>
      <w:r>
        <w:rPr>
          <w:rFonts w:hint="eastAsia"/>
          <w:sz w:val="30"/>
          <w:szCs w:val="30"/>
        </w:rPr>
        <w:t>189</w:t>
      </w:r>
      <w:r>
        <w:rPr>
          <w:rFonts w:hint="eastAsia"/>
          <w:sz w:val="30"/>
          <w:szCs w:val="30"/>
        </w:rPr>
        <w:t>万元，其行为均已构成贪污罪。原判决认定事实清楚，定罪准确，审判程序合法，对原审被告人祝利、祝征判罚适当，但未认定上诉人丁爱红具有立功情节，适用法律错误，且对上诉人丁爱红的量刑未体现与同案犯的区别，量刑偏重，应予纠正。综上，依照《中华人民共和国刑法》第三百八十二条第一款、第三款、第三百八十三条第一款第（二）项、第三款、第二十五条第一款、第二十六条第一款、第四款、第二十七条、第六十七条第一款、第六十八条、第六十四条、《最高人民法院、最高人民检察院关于办理贪污贿赂刑事案件适用法律若干问题的解释》第二条第一款、第十九条第一款、《中华人民共和国刑事诉讼法》第二百二十五条第一款第（一）项、第（二）项的规定，判决如下：</w:t>
      </w:r>
    </w:p>
    <w:p w14:paraId="62473C9B" w14:textId="77777777" w:rsidR="00623A52" w:rsidRDefault="00623A52">
      <w:pPr>
        <w:spacing w:line="500" w:lineRule="atLeast"/>
        <w:ind w:firstLine="600"/>
        <w:divId w:val="1234241941"/>
        <w:rPr>
          <w:rFonts w:hint="eastAsia"/>
          <w:sz w:val="30"/>
          <w:szCs w:val="30"/>
        </w:rPr>
      </w:pPr>
      <w:r>
        <w:rPr>
          <w:rFonts w:hint="eastAsia"/>
          <w:sz w:val="30"/>
          <w:szCs w:val="30"/>
        </w:rPr>
        <w:t>一、维持珠海市香洲区人民法院（</w:t>
      </w:r>
      <w:r>
        <w:rPr>
          <w:rFonts w:hint="eastAsia"/>
          <w:sz w:val="30"/>
          <w:szCs w:val="30"/>
        </w:rPr>
        <w:t>2015</w:t>
      </w:r>
      <w:r>
        <w:rPr>
          <w:rFonts w:hint="eastAsia"/>
          <w:sz w:val="30"/>
          <w:szCs w:val="30"/>
        </w:rPr>
        <w:t>）珠香法刑初字第</w:t>
      </w:r>
      <w:r>
        <w:rPr>
          <w:rFonts w:hint="eastAsia"/>
          <w:sz w:val="30"/>
          <w:szCs w:val="30"/>
        </w:rPr>
        <w:t>2492</w:t>
      </w:r>
      <w:r>
        <w:rPr>
          <w:rFonts w:hint="eastAsia"/>
          <w:sz w:val="30"/>
          <w:szCs w:val="30"/>
        </w:rPr>
        <w:t>号刑事判决的第一项、第三项、第四项以及第二项中对上诉人丁爱红的定罪部分；</w:t>
      </w:r>
    </w:p>
    <w:p w14:paraId="61ECE085" w14:textId="77777777" w:rsidR="00623A52" w:rsidRDefault="00623A52">
      <w:pPr>
        <w:spacing w:line="500" w:lineRule="atLeast"/>
        <w:ind w:firstLine="600"/>
        <w:divId w:val="508525204"/>
        <w:rPr>
          <w:rFonts w:hint="eastAsia"/>
          <w:sz w:val="30"/>
          <w:szCs w:val="30"/>
        </w:rPr>
      </w:pPr>
      <w:r>
        <w:rPr>
          <w:rFonts w:hint="eastAsia"/>
          <w:sz w:val="30"/>
          <w:szCs w:val="30"/>
        </w:rPr>
        <w:t>二、撤销珠海市香洲区人民法院（</w:t>
      </w:r>
      <w:r>
        <w:rPr>
          <w:rFonts w:hint="eastAsia"/>
          <w:sz w:val="30"/>
          <w:szCs w:val="30"/>
        </w:rPr>
        <w:t>2015</w:t>
      </w:r>
      <w:r>
        <w:rPr>
          <w:rFonts w:hint="eastAsia"/>
          <w:sz w:val="30"/>
          <w:szCs w:val="30"/>
        </w:rPr>
        <w:t>）珠香法刑初字第</w:t>
      </w:r>
      <w:r>
        <w:rPr>
          <w:rFonts w:hint="eastAsia"/>
          <w:sz w:val="30"/>
          <w:szCs w:val="30"/>
        </w:rPr>
        <w:t>2492</w:t>
      </w:r>
      <w:r>
        <w:rPr>
          <w:rFonts w:hint="eastAsia"/>
          <w:sz w:val="30"/>
          <w:szCs w:val="30"/>
        </w:rPr>
        <w:t>号刑事判决的第二项中对上诉人丁爱红的量刑部分；</w:t>
      </w:r>
    </w:p>
    <w:p w14:paraId="576E42D4" w14:textId="77777777" w:rsidR="00623A52" w:rsidRDefault="00623A52">
      <w:pPr>
        <w:spacing w:line="500" w:lineRule="atLeast"/>
        <w:ind w:firstLine="600"/>
        <w:divId w:val="864098701"/>
        <w:rPr>
          <w:rFonts w:hint="eastAsia"/>
          <w:sz w:val="30"/>
          <w:szCs w:val="30"/>
        </w:rPr>
      </w:pPr>
      <w:r>
        <w:rPr>
          <w:rFonts w:hint="eastAsia"/>
          <w:sz w:val="30"/>
          <w:szCs w:val="30"/>
        </w:rPr>
        <w:t>三、上诉人丁爱红犯贪污罪，判处有期徒刑三年三个月，并处罚金人民币二十万元。</w:t>
      </w:r>
    </w:p>
    <w:p w14:paraId="3C06AA2A" w14:textId="77777777" w:rsidR="00623A52" w:rsidRDefault="00623A52">
      <w:pPr>
        <w:spacing w:line="500" w:lineRule="atLeast"/>
        <w:ind w:firstLine="600"/>
        <w:divId w:val="890187259"/>
        <w:rPr>
          <w:rFonts w:hint="eastAsia"/>
          <w:sz w:val="30"/>
          <w:szCs w:val="30"/>
        </w:rPr>
      </w:pPr>
      <w:r>
        <w:rPr>
          <w:rFonts w:hint="eastAsia"/>
          <w:sz w:val="30"/>
          <w:szCs w:val="30"/>
        </w:rPr>
        <w:t>（刑期从判决执行之日起计算。判决执行以前先行羁押的，羁押一日折抵刑期一日，指定监视居住二日折抵刑期一日，即自</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日止；罚金自判决发生法律效力之日起一个月内缴纳。）</w:t>
      </w:r>
    </w:p>
    <w:p w14:paraId="66BADD5B" w14:textId="77777777" w:rsidR="00623A52" w:rsidRDefault="00623A52">
      <w:pPr>
        <w:spacing w:line="500" w:lineRule="atLeast"/>
        <w:ind w:firstLine="600"/>
        <w:divId w:val="463239480"/>
        <w:rPr>
          <w:rFonts w:hint="eastAsia"/>
          <w:sz w:val="30"/>
          <w:szCs w:val="30"/>
        </w:rPr>
      </w:pPr>
      <w:r>
        <w:rPr>
          <w:rFonts w:hint="eastAsia"/>
          <w:sz w:val="30"/>
          <w:szCs w:val="30"/>
        </w:rPr>
        <w:t>本判决为终审判决。</w:t>
      </w:r>
    </w:p>
    <w:p w14:paraId="29CACC91" w14:textId="77777777" w:rsidR="00623A52" w:rsidRDefault="00623A52">
      <w:pPr>
        <w:spacing w:line="500" w:lineRule="atLeast"/>
        <w:jc w:val="right"/>
        <w:divId w:val="225144512"/>
        <w:rPr>
          <w:rFonts w:hint="eastAsia"/>
          <w:sz w:val="30"/>
          <w:szCs w:val="30"/>
        </w:rPr>
      </w:pPr>
      <w:r>
        <w:rPr>
          <w:rFonts w:hint="eastAsia"/>
          <w:sz w:val="30"/>
          <w:szCs w:val="30"/>
        </w:rPr>
        <w:t>审　判　长　　李晓琦</w:t>
      </w:r>
    </w:p>
    <w:p w14:paraId="6416AEB7" w14:textId="77777777" w:rsidR="00623A52" w:rsidRDefault="00623A52">
      <w:pPr>
        <w:spacing w:line="500" w:lineRule="atLeast"/>
        <w:jc w:val="right"/>
        <w:divId w:val="1591616683"/>
        <w:rPr>
          <w:rFonts w:hint="eastAsia"/>
          <w:sz w:val="30"/>
          <w:szCs w:val="30"/>
        </w:rPr>
      </w:pPr>
      <w:r>
        <w:rPr>
          <w:rFonts w:hint="eastAsia"/>
          <w:sz w:val="30"/>
          <w:szCs w:val="30"/>
        </w:rPr>
        <w:t>审　判　员　　侯静晶</w:t>
      </w:r>
    </w:p>
    <w:p w14:paraId="55398CBA" w14:textId="77777777" w:rsidR="00623A52" w:rsidRDefault="00623A52">
      <w:pPr>
        <w:spacing w:line="500" w:lineRule="atLeast"/>
        <w:jc w:val="right"/>
        <w:divId w:val="1112553598"/>
        <w:rPr>
          <w:rFonts w:hint="eastAsia"/>
          <w:sz w:val="30"/>
          <w:szCs w:val="30"/>
        </w:rPr>
      </w:pPr>
      <w:r>
        <w:rPr>
          <w:rFonts w:hint="eastAsia"/>
          <w:sz w:val="30"/>
          <w:szCs w:val="30"/>
        </w:rPr>
        <w:t>代理审判员　　石　静</w:t>
      </w:r>
    </w:p>
    <w:p w14:paraId="1BD8AB24" w14:textId="77777777" w:rsidR="00623A52" w:rsidRDefault="00623A52">
      <w:pPr>
        <w:spacing w:line="500" w:lineRule="atLeast"/>
        <w:jc w:val="right"/>
        <w:divId w:val="1415201112"/>
        <w:rPr>
          <w:rFonts w:hint="eastAsia"/>
          <w:sz w:val="30"/>
          <w:szCs w:val="30"/>
        </w:rPr>
      </w:pPr>
      <w:r>
        <w:rPr>
          <w:rFonts w:hint="eastAsia"/>
          <w:sz w:val="30"/>
          <w:szCs w:val="30"/>
        </w:rPr>
        <w:t>二〇一六年十二月二十九日</w:t>
      </w:r>
    </w:p>
    <w:p w14:paraId="622A494F" w14:textId="77777777" w:rsidR="00623A52" w:rsidRDefault="00623A52">
      <w:pPr>
        <w:spacing w:line="500" w:lineRule="atLeast"/>
        <w:jc w:val="right"/>
        <w:divId w:val="1514538248"/>
        <w:rPr>
          <w:rFonts w:hint="eastAsia"/>
          <w:sz w:val="30"/>
          <w:szCs w:val="30"/>
        </w:rPr>
      </w:pPr>
      <w:r>
        <w:rPr>
          <w:rFonts w:hint="eastAsia"/>
          <w:sz w:val="30"/>
          <w:szCs w:val="30"/>
        </w:rPr>
        <w:t>书　记　员　　巫仕林</w:t>
      </w:r>
    </w:p>
    <w:p w14:paraId="0B4B559C" w14:textId="77777777" w:rsidR="00623A52" w:rsidRDefault="00623A52">
      <w:pPr>
        <w:spacing w:line="500" w:lineRule="atLeast"/>
        <w:ind w:firstLine="600"/>
        <w:divId w:val="121117972"/>
        <w:rPr>
          <w:rFonts w:hint="eastAsia"/>
          <w:sz w:val="30"/>
          <w:szCs w:val="30"/>
        </w:rPr>
      </w:pPr>
      <w:r>
        <w:rPr>
          <w:rFonts w:hint="eastAsia"/>
          <w:sz w:val="30"/>
          <w:szCs w:val="30"/>
        </w:rPr>
        <w:t>附相关法律条文：</w:t>
      </w:r>
    </w:p>
    <w:p w14:paraId="64200974" w14:textId="77777777" w:rsidR="00623A52" w:rsidRDefault="00623A52">
      <w:pPr>
        <w:spacing w:line="500" w:lineRule="atLeast"/>
        <w:ind w:firstLine="600"/>
        <w:divId w:val="605888561"/>
        <w:rPr>
          <w:rFonts w:hint="eastAsia"/>
          <w:sz w:val="30"/>
          <w:szCs w:val="30"/>
        </w:rPr>
      </w:pPr>
      <w:r>
        <w:rPr>
          <w:rFonts w:hint="eastAsia"/>
          <w:sz w:val="30"/>
          <w:szCs w:val="30"/>
        </w:rPr>
        <w:t>《中华人民共和国刑法》</w:t>
      </w:r>
    </w:p>
    <w:p w14:paraId="3C17816E" w14:textId="77777777" w:rsidR="00623A52" w:rsidRDefault="00623A52">
      <w:pPr>
        <w:spacing w:line="500" w:lineRule="atLeast"/>
        <w:ind w:firstLine="600"/>
        <w:divId w:val="12387841"/>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6CCD2E14" w14:textId="77777777" w:rsidR="00623A52" w:rsidRDefault="00623A52">
      <w:pPr>
        <w:spacing w:line="500" w:lineRule="atLeast"/>
        <w:ind w:firstLine="600"/>
        <w:divId w:val="176313706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166D9C4B" w14:textId="77777777" w:rsidR="00623A52" w:rsidRDefault="00623A52">
      <w:pPr>
        <w:spacing w:line="500" w:lineRule="atLeast"/>
        <w:ind w:firstLine="600"/>
        <w:divId w:val="431123994"/>
        <w:rPr>
          <w:rFonts w:hint="eastAsia"/>
          <w:sz w:val="30"/>
          <w:szCs w:val="30"/>
        </w:rPr>
      </w:pPr>
      <w:r>
        <w:rPr>
          <w:rFonts w:hint="eastAsia"/>
          <w:sz w:val="30"/>
          <w:szCs w:val="30"/>
        </w:rPr>
        <w:t>与前两款所列人员勾结，伙同贪污的，以共犯论处。</w:t>
      </w:r>
    </w:p>
    <w:p w14:paraId="0611B9CC" w14:textId="77777777" w:rsidR="00623A52" w:rsidRDefault="00623A52">
      <w:pPr>
        <w:spacing w:line="500" w:lineRule="atLeast"/>
        <w:ind w:firstLine="600"/>
        <w:divId w:val="207575272"/>
        <w:rPr>
          <w:rFonts w:hint="eastAsia"/>
          <w:sz w:val="30"/>
          <w:szCs w:val="30"/>
        </w:rPr>
      </w:pPr>
      <w:r>
        <w:rPr>
          <w:rFonts w:hint="eastAsia"/>
          <w:sz w:val="30"/>
          <w:szCs w:val="30"/>
        </w:rPr>
        <w:t>第三百八十三条对犯贪污罪的，根据情节轻重，分别依照下列规定处罚：</w:t>
      </w:r>
    </w:p>
    <w:p w14:paraId="711184B3" w14:textId="77777777" w:rsidR="00623A52" w:rsidRDefault="00623A52">
      <w:pPr>
        <w:spacing w:line="500" w:lineRule="atLeast"/>
        <w:ind w:firstLine="600"/>
        <w:divId w:val="1293944887"/>
        <w:rPr>
          <w:rFonts w:hint="eastAsia"/>
          <w:sz w:val="30"/>
          <w:szCs w:val="30"/>
        </w:rPr>
      </w:pPr>
      <w:r>
        <w:rPr>
          <w:rFonts w:hint="eastAsia"/>
          <w:sz w:val="30"/>
          <w:szCs w:val="30"/>
        </w:rPr>
        <w:t>（一）贪污数额较大或者有其他较重情节的，处三年以下有期徒刑或者拘役，并处罚金。</w:t>
      </w:r>
    </w:p>
    <w:p w14:paraId="481CACB4" w14:textId="77777777" w:rsidR="00623A52" w:rsidRDefault="00623A52">
      <w:pPr>
        <w:spacing w:line="500" w:lineRule="atLeast"/>
        <w:ind w:firstLine="600"/>
        <w:divId w:val="1052265070"/>
        <w:rPr>
          <w:rFonts w:hint="eastAsia"/>
          <w:sz w:val="30"/>
          <w:szCs w:val="30"/>
        </w:rPr>
      </w:pPr>
      <w:r>
        <w:rPr>
          <w:rFonts w:hint="eastAsia"/>
          <w:sz w:val="30"/>
          <w:szCs w:val="30"/>
        </w:rPr>
        <w:t>（二）贪污数额巨大或者有其他严重情节的，处三年以上十年以下有期徒刑，并处罚金或者没收财产。</w:t>
      </w:r>
    </w:p>
    <w:p w14:paraId="0F1A61F7" w14:textId="77777777" w:rsidR="00623A52" w:rsidRDefault="00623A52">
      <w:pPr>
        <w:spacing w:line="500" w:lineRule="atLeast"/>
        <w:ind w:firstLine="600"/>
        <w:divId w:val="5212571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22CFBC7" w14:textId="77777777" w:rsidR="00623A52" w:rsidRDefault="00623A52">
      <w:pPr>
        <w:spacing w:line="500" w:lineRule="atLeast"/>
        <w:ind w:firstLine="600"/>
        <w:divId w:val="2092965480"/>
        <w:rPr>
          <w:rFonts w:hint="eastAsia"/>
          <w:sz w:val="30"/>
          <w:szCs w:val="30"/>
        </w:rPr>
      </w:pPr>
      <w:r>
        <w:rPr>
          <w:rFonts w:hint="eastAsia"/>
          <w:sz w:val="30"/>
          <w:szCs w:val="30"/>
        </w:rPr>
        <w:t>对多次贪污未经处理的，按照累计贪污数额处罚。</w:t>
      </w:r>
    </w:p>
    <w:p w14:paraId="12C3B9DE" w14:textId="77777777" w:rsidR="00623A52" w:rsidRDefault="00623A52">
      <w:pPr>
        <w:spacing w:line="500" w:lineRule="atLeast"/>
        <w:ind w:firstLine="600"/>
        <w:divId w:val="36078377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9BE3271" w14:textId="77777777" w:rsidR="00623A52" w:rsidRDefault="00623A52">
      <w:pPr>
        <w:spacing w:line="500" w:lineRule="atLeast"/>
        <w:ind w:firstLine="600"/>
        <w:divId w:val="48335784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0A2241F" w14:textId="77777777" w:rsidR="00623A52" w:rsidRDefault="00623A52">
      <w:pPr>
        <w:spacing w:line="500" w:lineRule="atLeast"/>
        <w:ind w:firstLine="600"/>
        <w:divId w:val="1486893586"/>
        <w:rPr>
          <w:rFonts w:hint="eastAsia"/>
          <w:sz w:val="30"/>
          <w:szCs w:val="30"/>
        </w:rPr>
      </w:pPr>
      <w:r>
        <w:rPr>
          <w:rFonts w:hint="eastAsia"/>
          <w:sz w:val="30"/>
          <w:szCs w:val="30"/>
        </w:rPr>
        <w:t>第二十五条共同犯罪是指二人以上共同故意犯罪。</w:t>
      </w:r>
    </w:p>
    <w:p w14:paraId="37507189" w14:textId="77777777" w:rsidR="00623A52" w:rsidRDefault="00623A52">
      <w:pPr>
        <w:spacing w:line="500" w:lineRule="atLeast"/>
        <w:ind w:firstLine="600"/>
        <w:divId w:val="1818760871"/>
        <w:rPr>
          <w:rFonts w:hint="eastAsia"/>
          <w:sz w:val="30"/>
          <w:szCs w:val="30"/>
        </w:rPr>
      </w:pPr>
      <w:r>
        <w:rPr>
          <w:rFonts w:hint="eastAsia"/>
          <w:sz w:val="30"/>
          <w:szCs w:val="30"/>
        </w:rPr>
        <w:t>二人以上共同过失犯罪，不以共同犯罪论处；应当负刑事责任的，按照他们所犯的罪分别处罚。</w:t>
      </w:r>
    </w:p>
    <w:p w14:paraId="2420580F" w14:textId="77777777" w:rsidR="00623A52" w:rsidRDefault="00623A52">
      <w:pPr>
        <w:spacing w:line="500" w:lineRule="atLeast"/>
        <w:ind w:firstLine="600"/>
        <w:divId w:val="455492768"/>
        <w:rPr>
          <w:rFonts w:hint="eastAsia"/>
          <w:sz w:val="30"/>
          <w:szCs w:val="30"/>
        </w:rPr>
      </w:pPr>
      <w:r>
        <w:rPr>
          <w:rFonts w:hint="eastAsia"/>
          <w:sz w:val="30"/>
          <w:szCs w:val="30"/>
        </w:rPr>
        <w:t>第二十六条组织、领导犯罪集团进行犯罪活动的或者在共同犯罪中起主要作用的，是主犯。</w:t>
      </w:r>
    </w:p>
    <w:p w14:paraId="07DEEF46" w14:textId="77777777" w:rsidR="00623A52" w:rsidRDefault="00623A52">
      <w:pPr>
        <w:spacing w:line="500" w:lineRule="atLeast"/>
        <w:ind w:firstLine="600"/>
        <w:divId w:val="1512798361"/>
        <w:rPr>
          <w:rFonts w:hint="eastAsia"/>
          <w:sz w:val="30"/>
          <w:szCs w:val="30"/>
        </w:rPr>
      </w:pPr>
      <w:r>
        <w:rPr>
          <w:rFonts w:hint="eastAsia"/>
          <w:sz w:val="30"/>
          <w:szCs w:val="30"/>
        </w:rPr>
        <w:t>三人以上为共同实施犯罪而组成的较为固定的犯罪组织，是犯罪集团。</w:t>
      </w:r>
    </w:p>
    <w:p w14:paraId="0E8E1046" w14:textId="77777777" w:rsidR="00623A52" w:rsidRDefault="00623A52">
      <w:pPr>
        <w:spacing w:line="500" w:lineRule="atLeast"/>
        <w:ind w:firstLine="600"/>
        <w:divId w:val="1144080279"/>
        <w:rPr>
          <w:rFonts w:hint="eastAsia"/>
          <w:sz w:val="30"/>
          <w:szCs w:val="30"/>
        </w:rPr>
      </w:pPr>
      <w:r>
        <w:rPr>
          <w:rFonts w:hint="eastAsia"/>
          <w:sz w:val="30"/>
          <w:szCs w:val="30"/>
        </w:rPr>
        <w:t>对组织、领导犯罪集团的首要分子，按照集团所犯的全部罪行处罚。</w:t>
      </w:r>
    </w:p>
    <w:p w14:paraId="7B12F79C" w14:textId="77777777" w:rsidR="00623A52" w:rsidRDefault="00623A52">
      <w:pPr>
        <w:spacing w:line="500" w:lineRule="atLeast"/>
        <w:ind w:firstLine="600"/>
        <w:divId w:val="215514365"/>
        <w:rPr>
          <w:rFonts w:hint="eastAsia"/>
          <w:sz w:val="30"/>
          <w:szCs w:val="30"/>
        </w:rPr>
      </w:pPr>
      <w:r>
        <w:rPr>
          <w:rFonts w:hint="eastAsia"/>
          <w:sz w:val="30"/>
          <w:szCs w:val="30"/>
        </w:rPr>
        <w:t>对于第三款规定以外的主犯，应当按照其所参与的或者组织、指挥的全部犯罪处罚。</w:t>
      </w:r>
    </w:p>
    <w:p w14:paraId="21B225FE" w14:textId="77777777" w:rsidR="00623A52" w:rsidRDefault="00623A52">
      <w:pPr>
        <w:spacing w:line="500" w:lineRule="atLeast"/>
        <w:ind w:firstLine="600"/>
        <w:divId w:val="412747305"/>
        <w:rPr>
          <w:rFonts w:hint="eastAsia"/>
          <w:sz w:val="30"/>
          <w:szCs w:val="30"/>
        </w:rPr>
      </w:pPr>
      <w:r>
        <w:rPr>
          <w:rFonts w:hint="eastAsia"/>
          <w:sz w:val="30"/>
          <w:szCs w:val="30"/>
        </w:rPr>
        <w:t>第二十七条在共同犯罪中起次要或者辅助作用的，是从犯。</w:t>
      </w:r>
    </w:p>
    <w:p w14:paraId="4A6840BD" w14:textId="77777777" w:rsidR="00623A52" w:rsidRDefault="00623A52">
      <w:pPr>
        <w:spacing w:line="500" w:lineRule="atLeast"/>
        <w:ind w:firstLine="600"/>
        <w:divId w:val="1709066671"/>
        <w:rPr>
          <w:rFonts w:hint="eastAsia"/>
          <w:sz w:val="30"/>
          <w:szCs w:val="30"/>
        </w:rPr>
      </w:pPr>
      <w:r>
        <w:rPr>
          <w:rFonts w:hint="eastAsia"/>
          <w:sz w:val="30"/>
          <w:szCs w:val="30"/>
        </w:rPr>
        <w:t>对于从犯，应当从轻、减轻处罚或者免除处罚。</w:t>
      </w:r>
    </w:p>
    <w:p w14:paraId="1C8866BB" w14:textId="77777777" w:rsidR="00623A52" w:rsidRDefault="00623A52">
      <w:pPr>
        <w:spacing w:line="500" w:lineRule="atLeast"/>
        <w:ind w:firstLine="600"/>
        <w:divId w:val="184623979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7D9E621" w14:textId="77777777" w:rsidR="00623A52" w:rsidRDefault="00623A52">
      <w:pPr>
        <w:spacing w:line="500" w:lineRule="atLeast"/>
        <w:ind w:firstLine="600"/>
        <w:divId w:val="92754098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D5E63CB" w14:textId="77777777" w:rsidR="00623A52" w:rsidRDefault="00623A52">
      <w:pPr>
        <w:spacing w:line="500" w:lineRule="atLeast"/>
        <w:ind w:firstLine="600"/>
        <w:divId w:val="5265479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9273A7C" w14:textId="77777777" w:rsidR="00623A52" w:rsidRDefault="00623A52">
      <w:pPr>
        <w:spacing w:line="500" w:lineRule="atLeast"/>
        <w:ind w:firstLine="600"/>
        <w:divId w:val="324364993"/>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w:t>
      </w:r>
      <w:r>
        <w:rPr>
          <w:rFonts w:hint="eastAsia"/>
          <w:sz w:val="30"/>
          <w:szCs w:val="30"/>
        </w:rPr>
        <w:t>;</w:t>
      </w:r>
      <w:r>
        <w:rPr>
          <w:rFonts w:hint="eastAsia"/>
          <w:sz w:val="30"/>
          <w:szCs w:val="30"/>
        </w:rPr>
        <w:t>有重大立功表现的，可以减轻或者免除处罚。</w:t>
      </w:r>
    </w:p>
    <w:p w14:paraId="20FB9BCA" w14:textId="77777777" w:rsidR="00623A52" w:rsidRDefault="00623A52">
      <w:pPr>
        <w:spacing w:line="500" w:lineRule="atLeast"/>
        <w:ind w:firstLine="600"/>
        <w:divId w:val="28658978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F9447B5" w14:textId="77777777" w:rsidR="00623A52" w:rsidRDefault="00623A52">
      <w:pPr>
        <w:spacing w:line="500" w:lineRule="atLeast"/>
        <w:ind w:firstLine="600"/>
        <w:divId w:val="2019964100"/>
        <w:rPr>
          <w:rFonts w:hint="eastAsia"/>
          <w:sz w:val="30"/>
          <w:szCs w:val="30"/>
        </w:rPr>
      </w:pPr>
      <w:r>
        <w:rPr>
          <w:rFonts w:hint="eastAsia"/>
          <w:sz w:val="30"/>
          <w:szCs w:val="30"/>
        </w:rPr>
        <w:t>《最高人民法院、最高人民检察院关于办理贪污贿赂刑事案件适用法律若干问题的解释》</w:t>
      </w:r>
    </w:p>
    <w:p w14:paraId="268FD4DB" w14:textId="77777777" w:rsidR="00623A52" w:rsidRDefault="00623A52">
      <w:pPr>
        <w:spacing w:line="500" w:lineRule="atLeast"/>
        <w:ind w:firstLine="600"/>
        <w:divId w:val="1611476930"/>
        <w:rPr>
          <w:rFonts w:hint="eastAsia"/>
          <w:sz w:val="30"/>
          <w:szCs w:val="30"/>
        </w:rPr>
      </w:pPr>
      <w:r>
        <w:rPr>
          <w:rFonts w:hint="eastAsia"/>
          <w:sz w:val="30"/>
          <w:szCs w:val="30"/>
        </w:rPr>
        <w:t>第二条贪污或者受贿数额在二十万以上不满三百万的，应当认定为刑法第三百八十三条第一款规定的“数额巨大”，依法判处三年以上十年以下有期徒刑，并处罚金或者没收财产。</w:t>
      </w:r>
    </w:p>
    <w:p w14:paraId="76E590D3" w14:textId="77777777" w:rsidR="00623A52" w:rsidRDefault="00623A52">
      <w:pPr>
        <w:spacing w:line="500" w:lineRule="atLeast"/>
        <w:ind w:firstLine="600"/>
        <w:divId w:val="1041592396"/>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5FF1E27D" w14:textId="77777777" w:rsidR="00623A52" w:rsidRDefault="00623A52">
      <w:pPr>
        <w:spacing w:line="500" w:lineRule="atLeast"/>
        <w:ind w:firstLine="600"/>
        <w:divId w:val="920217770"/>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5D8ACEB8" w14:textId="77777777" w:rsidR="00623A52" w:rsidRDefault="00623A52">
      <w:pPr>
        <w:spacing w:line="500" w:lineRule="atLeast"/>
        <w:ind w:firstLine="600"/>
        <w:divId w:val="204108319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129459B" w14:textId="77777777" w:rsidR="00623A52" w:rsidRDefault="00623A52">
      <w:pPr>
        <w:spacing w:line="500" w:lineRule="atLeast"/>
        <w:ind w:firstLine="600"/>
        <w:divId w:val="529531460"/>
        <w:rPr>
          <w:rFonts w:hint="eastAsia"/>
          <w:sz w:val="30"/>
          <w:szCs w:val="30"/>
        </w:rPr>
      </w:pPr>
      <w:r>
        <w:rPr>
          <w:rFonts w:hint="eastAsia"/>
          <w:sz w:val="30"/>
          <w:szCs w:val="30"/>
        </w:rPr>
        <w:t>对刑法规定并处罚金的其他贪污贿赂犯罪，应当在十万元以上犯罪数额二倍以下判处罚金。</w:t>
      </w:r>
    </w:p>
    <w:p w14:paraId="17602035" w14:textId="77777777" w:rsidR="00623A52" w:rsidRDefault="00623A52">
      <w:pPr>
        <w:spacing w:line="500" w:lineRule="atLeast"/>
        <w:ind w:firstLine="600"/>
        <w:divId w:val="1320809"/>
        <w:rPr>
          <w:rFonts w:hint="eastAsia"/>
          <w:sz w:val="30"/>
          <w:szCs w:val="30"/>
        </w:rPr>
      </w:pPr>
      <w:r>
        <w:rPr>
          <w:rFonts w:hint="eastAsia"/>
          <w:sz w:val="30"/>
          <w:szCs w:val="30"/>
        </w:rPr>
        <w:t>《中华人民共和国刑事诉讼法》</w:t>
      </w:r>
    </w:p>
    <w:p w14:paraId="5DC03D03" w14:textId="77777777" w:rsidR="00623A52" w:rsidRDefault="00623A52">
      <w:pPr>
        <w:spacing w:line="500" w:lineRule="atLeast"/>
        <w:ind w:firstLine="600"/>
        <w:divId w:val="1875313480"/>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32F178ED" w14:textId="77777777" w:rsidR="00623A52" w:rsidRDefault="00623A52">
      <w:pPr>
        <w:spacing w:line="500" w:lineRule="atLeast"/>
        <w:ind w:firstLine="600"/>
        <w:divId w:val="1731806237"/>
        <w:rPr>
          <w:rFonts w:hint="eastAsia"/>
          <w:sz w:val="30"/>
          <w:szCs w:val="30"/>
        </w:rPr>
      </w:pPr>
      <w:r>
        <w:rPr>
          <w:rFonts w:hint="eastAsia"/>
          <w:sz w:val="30"/>
          <w:szCs w:val="30"/>
        </w:rPr>
        <w:t>（一）原判决认定事实和适用法律正确、量刑适当的，应当裁定驳回上诉或者抗诉，维持原判；</w:t>
      </w:r>
    </w:p>
    <w:p w14:paraId="74B8F7F5" w14:textId="77777777" w:rsidR="00623A52" w:rsidRDefault="00623A52">
      <w:pPr>
        <w:spacing w:line="500" w:lineRule="atLeast"/>
        <w:ind w:firstLine="600"/>
        <w:divId w:val="727924690"/>
        <w:rPr>
          <w:rFonts w:hint="eastAsia"/>
          <w:sz w:val="30"/>
          <w:szCs w:val="30"/>
        </w:rPr>
      </w:pPr>
      <w:r>
        <w:rPr>
          <w:rFonts w:hint="eastAsia"/>
          <w:sz w:val="30"/>
          <w:szCs w:val="30"/>
        </w:rPr>
        <w:t>（二）原判决认定事实没有错误，但适用法律有错误，或者量刑不当的，应当改判；</w:t>
      </w:r>
    </w:p>
    <w:p w14:paraId="770D665D" w14:textId="77777777" w:rsidR="00623A52" w:rsidRDefault="00623A52">
      <w:pPr>
        <w:spacing w:line="500" w:lineRule="atLeast"/>
        <w:ind w:firstLine="600"/>
        <w:divId w:val="2109931998"/>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581D016F" w14:textId="77777777" w:rsidR="00623A52" w:rsidRDefault="00623A52">
      <w:pPr>
        <w:spacing w:line="500" w:lineRule="atLeast"/>
        <w:ind w:firstLine="600"/>
        <w:divId w:val="1014112972"/>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CEFB4" w14:textId="77777777" w:rsidR="00623A52" w:rsidRDefault="00623A52" w:rsidP="00623A52">
      <w:pPr>
        <w:rPr>
          <w:rFonts w:hint="eastAsia"/>
        </w:rPr>
      </w:pPr>
      <w:r>
        <w:separator/>
      </w:r>
    </w:p>
  </w:endnote>
  <w:endnote w:type="continuationSeparator" w:id="0">
    <w:p w14:paraId="70E29090" w14:textId="77777777" w:rsidR="00623A52" w:rsidRDefault="00623A52" w:rsidP="00623A5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8A85C" w14:textId="77777777" w:rsidR="00623A52" w:rsidRDefault="00623A52" w:rsidP="00623A52">
      <w:pPr>
        <w:rPr>
          <w:rFonts w:hint="eastAsia"/>
        </w:rPr>
      </w:pPr>
      <w:r>
        <w:separator/>
      </w:r>
    </w:p>
  </w:footnote>
  <w:footnote w:type="continuationSeparator" w:id="0">
    <w:p w14:paraId="6483786C" w14:textId="77777777" w:rsidR="00623A52" w:rsidRDefault="00623A52" w:rsidP="00623A5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23A52"/>
    <w:rsid w:val="002A784C"/>
    <w:rsid w:val="00623A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4779CA"/>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23A52"/>
    <w:pPr>
      <w:tabs>
        <w:tab w:val="center" w:pos="4153"/>
        <w:tab w:val="right" w:pos="8306"/>
      </w:tabs>
      <w:snapToGrid w:val="0"/>
      <w:jc w:val="center"/>
    </w:pPr>
    <w:rPr>
      <w:sz w:val="18"/>
      <w:szCs w:val="18"/>
    </w:rPr>
  </w:style>
  <w:style w:type="character" w:customStyle="1" w:styleId="a4">
    <w:name w:val="页眉 字符"/>
    <w:basedOn w:val="a0"/>
    <w:link w:val="a3"/>
    <w:uiPriority w:val="99"/>
    <w:rsid w:val="00623A52"/>
    <w:rPr>
      <w:rFonts w:ascii="宋体" w:eastAsia="宋体" w:hAnsi="宋体" w:cs="宋体"/>
      <w:sz w:val="18"/>
      <w:szCs w:val="18"/>
    </w:rPr>
  </w:style>
  <w:style w:type="paragraph" w:styleId="a5">
    <w:name w:val="footer"/>
    <w:basedOn w:val="a"/>
    <w:link w:val="a6"/>
    <w:uiPriority w:val="99"/>
    <w:unhideWhenUsed/>
    <w:rsid w:val="00623A52"/>
    <w:pPr>
      <w:tabs>
        <w:tab w:val="center" w:pos="4153"/>
        <w:tab w:val="right" w:pos="8306"/>
      </w:tabs>
      <w:snapToGrid w:val="0"/>
    </w:pPr>
    <w:rPr>
      <w:sz w:val="18"/>
      <w:szCs w:val="18"/>
    </w:rPr>
  </w:style>
  <w:style w:type="character" w:customStyle="1" w:styleId="a6">
    <w:name w:val="页脚 字符"/>
    <w:basedOn w:val="a0"/>
    <w:link w:val="a5"/>
    <w:uiPriority w:val="99"/>
    <w:rsid w:val="00623A5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0809">
      <w:marLeft w:val="0"/>
      <w:marRight w:val="0"/>
      <w:marTop w:val="10"/>
      <w:marBottom w:val="10"/>
      <w:divBdr>
        <w:top w:val="none" w:sz="0" w:space="0" w:color="auto"/>
        <w:left w:val="none" w:sz="0" w:space="0" w:color="auto"/>
        <w:bottom w:val="none" w:sz="0" w:space="0" w:color="auto"/>
        <w:right w:val="none" w:sz="0" w:space="0" w:color="auto"/>
      </w:divBdr>
    </w:div>
    <w:div w:id="12387841">
      <w:marLeft w:val="0"/>
      <w:marRight w:val="0"/>
      <w:marTop w:val="10"/>
      <w:marBottom w:val="10"/>
      <w:divBdr>
        <w:top w:val="none" w:sz="0" w:space="0" w:color="auto"/>
        <w:left w:val="none" w:sz="0" w:space="0" w:color="auto"/>
        <w:bottom w:val="none" w:sz="0" w:space="0" w:color="auto"/>
        <w:right w:val="none" w:sz="0" w:space="0" w:color="auto"/>
      </w:divBdr>
    </w:div>
    <w:div w:id="52125712">
      <w:marLeft w:val="0"/>
      <w:marRight w:val="0"/>
      <w:marTop w:val="10"/>
      <w:marBottom w:val="10"/>
      <w:divBdr>
        <w:top w:val="none" w:sz="0" w:space="0" w:color="auto"/>
        <w:left w:val="none" w:sz="0" w:space="0" w:color="auto"/>
        <w:bottom w:val="none" w:sz="0" w:space="0" w:color="auto"/>
        <w:right w:val="none" w:sz="0" w:space="0" w:color="auto"/>
      </w:divBdr>
    </w:div>
    <w:div w:id="52654796">
      <w:marLeft w:val="0"/>
      <w:marRight w:val="0"/>
      <w:marTop w:val="10"/>
      <w:marBottom w:val="10"/>
      <w:divBdr>
        <w:top w:val="none" w:sz="0" w:space="0" w:color="auto"/>
        <w:left w:val="none" w:sz="0" w:space="0" w:color="auto"/>
        <w:bottom w:val="none" w:sz="0" w:space="0" w:color="auto"/>
        <w:right w:val="none" w:sz="0" w:space="0" w:color="auto"/>
      </w:divBdr>
    </w:div>
    <w:div w:id="62028145">
      <w:marLeft w:val="0"/>
      <w:marRight w:val="0"/>
      <w:marTop w:val="10"/>
      <w:marBottom w:val="10"/>
      <w:divBdr>
        <w:top w:val="none" w:sz="0" w:space="0" w:color="auto"/>
        <w:left w:val="none" w:sz="0" w:space="0" w:color="auto"/>
        <w:bottom w:val="none" w:sz="0" w:space="0" w:color="auto"/>
        <w:right w:val="none" w:sz="0" w:space="0" w:color="auto"/>
      </w:divBdr>
    </w:div>
    <w:div w:id="76706864">
      <w:marLeft w:val="0"/>
      <w:marRight w:val="0"/>
      <w:marTop w:val="10"/>
      <w:marBottom w:val="10"/>
      <w:divBdr>
        <w:top w:val="none" w:sz="0" w:space="0" w:color="auto"/>
        <w:left w:val="none" w:sz="0" w:space="0" w:color="auto"/>
        <w:bottom w:val="none" w:sz="0" w:space="0" w:color="auto"/>
        <w:right w:val="none" w:sz="0" w:space="0" w:color="auto"/>
      </w:divBdr>
    </w:div>
    <w:div w:id="121117972">
      <w:marLeft w:val="0"/>
      <w:marRight w:val="0"/>
      <w:marTop w:val="10"/>
      <w:marBottom w:val="10"/>
      <w:divBdr>
        <w:top w:val="none" w:sz="0" w:space="0" w:color="auto"/>
        <w:left w:val="none" w:sz="0" w:space="0" w:color="auto"/>
        <w:bottom w:val="none" w:sz="0" w:space="0" w:color="auto"/>
        <w:right w:val="none" w:sz="0" w:space="0" w:color="auto"/>
      </w:divBdr>
    </w:div>
    <w:div w:id="164902030">
      <w:marLeft w:val="0"/>
      <w:marRight w:val="0"/>
      <w:marTop w:val="10"/>
      <w:marBottom w:val="10"/>
      <w:divBdr>
        <w:top w:val="none" w:sz="0" w:space="0" w:color="auto"/>
        <w:left w:val="none" w:sz="0" w:space="0" w:color="auto"/>
        <w:bottom w:val="none" w:sz="0" w:space="0" w:color="auto"/>
        <w:right w:val="none" w:sz="0" w:space="0" w:color="auto"/>
      </w:divBdr>
    </w:div>
    <w:div w:id="207575272">
      <w:marLeft w:val="0"/>
      <w:marRight w:val="0"/>
      <w:marTop w:val="10"/>
      <w:marBottom w:val="10"/>
      <w:divBdr>
        <w:top w:val="none" w:sz="0" w:space="0" w:color="auto"/>
        <w:left w:val="none" w:sz="0" w:space="0" w:color="auto"/>
        <w:bottom w:val="none" w:sz="0" w:space="0" w:color="auto"/>
        <w:right w:val="none" w:sz="0" w:space="0" w:color="auto"/>
      </w:divBdr>
    </w:div>
    <w:div w:id="210507930">
      <w:marLeft w:val="0"/>
      <w:marRight w:val="0"/>
      <w:marTop w:val="10"/>
      <w:marBottom w:val="10"/>
      <w:divBdr>
        <w:top w:val="none" w:sz="0" w:space="0" w:color="auto"/>
        <w:left w:val="none" w:sz="0" w:space="0" w:color="auto"/>
        <w:bottom w:val="none" w:sz="0" w:space="0" w:color="auto"/>
        <w:right w:val="none" w:sz="0" w:space="0" w:color="auto"/>
      </w:divBdr>
    </w:div>
    <w:div w:id="215514365">
      <w:marLeft w:val="0"/>
      <w:marRight w:val="0"/>
      <w:marTop w:val="10"/>
      <w:marBottom w:val="10"/>
      <w:divBdr>
        <w:top w:val="none" w:sz="0" w:space="0" w:color="auto"/>
        <w:left w:val="none" w:sz="0" w:space="0" w:color="auto"/>
        <w:bottom w:val="none" w:sz="0" w:space="0" w:color="auto"/>
        <w:right w:val="none" w:sz="0" w:space="0" w:color="auto"/>
      </w:divBdr>
    </w:div>
    <w:div w:id="225144512">
      <w:marLeft w:val="0"/>
      <w:marRight w:val="720"/>
      <w:marTop w:val="10"/>
      <w:marBottom w:val="10"/>
      <w:divBdr>
        <w:top w:val="none" w:sz="0" w:space="0" w:color="auto"/>
        <w:left w:val="none" w:sz="0" w:space="0" w:color="auto"/>
        <w:bottom w:val="none" w:sz="0" w:space="0" w:color="auto"/>
        <w:right w:val="none" w:sz="0" w:space="0" w:color="auto"/>
      </w:divBdr>
    </w:div>
    <w:div w:id="241066729">
      <w:marLeft w:val="0"/>
      <w:marRight w:val="0"/>
      <w:marTop w:val="10"/>
      <w:marBottom w:val="10"/>
      <w:divBdr>
        <w:top w:val="none" w:sz="0" w:space="0" w:color="auto"/>
        <w:left w:val="none" w:sz="0" w:space="0" w:color="auto"/>
        <w:bottom w:val="none" w:sz="0" w:space="0" w:color="auto"/>
        <w:right w:val="none" w:sz="0" w:space="0" w:color="auto"/>
      </w:divBdr>
    </w:div>
    <w:div w:id="286589788">
      <w:marLeft w:val="0"/>
      <w:marRight w:val="0"/>
      <w:marTop w:val="10"/>
      <w:marBottom w:val="10"/>
      <w:divBdr>
        <w:top w:val="none" w:sz="0" w:space="0" w:color="auto"/>
        <w:left w:val="none" w:sz="0" w:space="0" w:color="auto"/>
        <w:bottom w:val="none" w:sz="0" w:space="0" w:color="auto"/>
        <w:right w:val="none" w:sz="0" w:space="0" w:color="auto"/>
      </w:divBdr>
    </w:div>
    <w:div w:id="324364993">
      <w:marLeft w:val="0"/>
      <w:marRight w:val="0"/>
      <w:marTop w:val="10"/>
      <w:marBottom w:val="10"/>
      <w:divBdr>
        <w:top w:val="none" w:sz="0" w:space="0" w:color="auto"/>
        <w:left w:val="none" w:sz="0" w:space="0" w:color="auto"/>
        <w:bottom w:val="none" w:sz="0" w:space="0" w:color="auto"/>
        <w:right w:val="none" w:sz="0" w:space="0" w:color="auto"/>
      </w:divBdr>
    </w:div>
    <w:div w:id="344943505">
      <w:marLeft w:val="0"/>
      <w:marRight w:val="0"/>
      <w:marTop w:val="10"/>
      <w:marBottom w:val="10"/>
      <w:divBdr>
        <w:top w:val="none" w:sz="0" w:space="0" w:color="auto"/>
        <w:left w:val="none" w:sz="0" w:space="0" w:color="auto"/>
        <w:bottom w:val="none" w:sz="0" w:space="0" w:color="auto"/>
        <w:right w:val="none" w:sz="0" w:space="0" w:color="auto"/>
      </w:divBdr>
    </w:div>
    <w:div w:id="360783778">
      <w:marLeft w:val="0"/>
      <w:marRight w:val="0"/>
      <w:marTop w:val="10"/>
      <w:marBottom w:val="10"/>
      <w:divBdr>
        <w:top w:val="none" w:sz="0" w:space="0" w:color="auto"/>
        <w:left w:val="none" w:sz="0" w:space="0" w:color="auto"/>
        <w:bottom w:val="none" w:sz="0" w:space="0" w:color="auto"/>
        <w:right w:val="none" w:sz="0" w:space="0" w:color="auto"/>
      </w:divBdr>
    </w:div>
    <w:div w:id="412747305">
      <w:marLeft w:val="0"/>
      <w:marRight w:val="0"/>
      <w:marTop w:val="10"/>
      <w:marBottom w:val="10"/>
      <w:divBdr>
        <w:top w:val="none" w:sz="0" w:space="0" w:color="auto"/>
        <w:left w:val="none" w:sz="0" w:space="0" w:color="auto"/>
        <w:bottom w:val="none" w:sz="0" w:space="0" w:color="auto"/>
        <w:right w:val="none" w:sz="0" w:space="0" w:color="auto"/>
      </w:divBdr>
    </w:div>
    <w:div w:id="431123994">
      <w:marLeft w:val="0"/>
      <w:marRight w:val="0"/>
      <w:marTop w:val="10"/>
      <w:marBottom w:val="10"/>
      <w:divBdr>
        <w:top w:val="none" w:sz="0" w:space="0" w:color="auto"/>
        <w:left w:val="none" w:sz="0" w:space="0" w:color="auto"/>
        <w:bottom w:val="none" w:sz="0" w:space="0" w:color="auto"/>
        <w:right w:val="none" w:sz="0" w:space="0" w:color="auto"/>
      </w:divBdr>
    </w:div>
    <w:div w:id="455492768">
      <w:marLeft w:val="0"/>
      <w:marRight w:val="0"/>
      <w:marTop w:val="10"/>
      <w:marBottom w:val="10"/>
      <w:divBdr>
        <w:top w:val="none" w:sz="0" w:space="0" w:color="auto"/>
        <w:left w:val="none" w:sz="0" w:space="0" w:color="auto"/>
        <w:bottom w:val="none" w:sz="0" w:space="0" w:color="auto"/>
        <w:right w:val="none" w:sz="0" w:space="0" w:color="auto"/>
      </w:divBdr>
    </w:div>
    <w:div w:id="463239480">
      <w:marLeft w:val="0"/>
      <w:marRight w:val="0"/>
      <w:marTop w:val="10"/>
      <w:marBottom w:val="10"/>
      <w:divBdr>
        <w:top w:val="none" w:sz="0" w:space="0" w:color="auto"/>
        <w:left w:val="none" w:sz="0" w:space="0" w:color="auto"/>
        <w:bottom w:val="none" w:sz="0" w:space="0" w:color="auto"/>
        <w:right w:val="none" w:sz="0" w:space="0" w:color="auto"/>
      </w:divBdr>
    </w:div>
    <w:div w:id="467631683">
      <w:marLeft w:val="0"/>
      <w:marRight w:val="0"/>
      <w:marTop w:val="10"/>
      <w:marBottom w:val="10"/>
      <w:divBdr>
        <w:top w:val="none" w:sz="0" w:space="0" w:color="auto"/>
        <w:left w:val="none" w:sz="0" w:space="0" w:color="auto"/>
        <w:bottom w:val="none" w:sz="0" w:space="0" w:color="auto"/>
        <w:right w:val="none" w:sz="0" w:space="0" w:color="auto"/>
      </w:divBdr>
    </w:div>
    <w:div w:id="483357846">
      <w:marLeft w:val="0"/>
      <w:marRight w:val="0"/>
      <w:marTop w:val="10"/>
      <w:marBottom w:val="10"/>
      <w:divBdr>
        <w:top w:val="none" w:sz="0" w:space="0" w:color="auto"/>
        <w:left w:val="none" w:sz="0" w:space="0" w:color="auto"/>
        <w:bottom w:val="none" w:sz="0" w:space="0" w:color="auto"/>
        <w:right w:val="none" w:sz="0" w:space="0" w:color="auto"/>
      </w:divBdr>
    </w:div>
    <w:div w:id="508525204">
      <w:marLeft w:val="0"/>
      <w:marRight w:val="0"/>
      <w:marTop w:val="10"/>
      <w:marBottom w:val="10"/>
      <w:divBdr>
        <w:top w:val="none" w:sz="0" w:space="0" w:color="auto"/>
        <w:left w:val="none" w:sz="0" w:space="0" w:color="auto"/>
        <w:bottom w:val="none" w:sz="0" w:space="0" w:color="auto"/>
        <w:right w:val="none" w:sz="0" w:space="0" w:color="auto"/>
      </w:divBdr>
    </w:div>
    <w:div w:id="529531460">
      <w:marLeft w:val="0"/>
      <w:marRight w:val="0"/>
      <w:marTop w:val="10"/>
      <w:marBottom w:val="10"/>
      <w:divBdr>
        <w:top w:val="none" w:sz="0" w:space="0" w:color="auto"/>
        <w:left w:val="none" w:sz="0" w:space="0" w:color="auto"/>
        <w:bottom w:val="none" w:sz="0" w:space="0" w:color="auto"/>
        <w:right w:val="none" w:sz="0" w:space="0" w:color="auto"/>
      </w:divBdr>
    </w:div>
    <w:div w:id="596983932">
      <w:marLeft w:val="0"/>
      <w:marRight w:val="0"/>
      <w:marTop w:val="10"/>
      <w:marBottom w:val="10"/>
      <w:divBdr>
        <w:top w:val="none" w:sz="0" w:space="0" w:color="auto"/>
        <w:left w:val="none" w:sz="0" w:space="0" w:color="auto"/>
        <w:bottom w:val="none" w:sz="0" w:space="0" w:color="auto"/>
        <w:right w:val="none" w:sz="0" w:space="0" w:color="auto"/>
      </w:divBdr>
    </w:div>
    <w:div w:id="605888561">
      <w:marLeft w:val="0"/>
      <w:marRight w:val="0"/>
      <w:marTop w:val="10"/>
      <w:marBottom w:val="10"/>
      <w:divBdr>
        <w:top w:val="none" w:sz="0" w:space="0" w:color="auto"/>
        <w:left w:val="none" w:sz="0" w:space="0" w:color="auto"/>
        <w:bottom w:val="none" w:sz="0" w:space="0" w:color="auto"/>
        <w:right w:val="none" w:sz="0" w:space="0" w:color="auto"/>
      </w:divBdr>
    </w:div>
    <w:div w:id="727924690">
      <w:marLeft w:val="0"/>
      <w:marRight w:val="0"/>
      <w:marTop w:val="10"/>
      <w:marBottom w:val="10"/>
      <w:divBdr>
        <w:top w:val="none" w:sz="0" w:space="0" w:color="auto"/>
        <w:left w:val="none" w:sz="0" w:space="0" w:color="auto"/>
        <w:bottom w:val="none" w:sz="0" w:space="0" w:color="auto"/>
        <w:right w:val="none" w:sz="0" w:space="0" w:color="auto"/>
      </w:divBdr>
    </w:div>
    <w:div w:id="830021705">
      <w:marLeft w:val="0"/>
      <w:marRight w:val="0"/>
      <w:marTop w:val="10"/>
      <w:marBottom w:val="10"/>
      <w:divBdr>
        <w:top w:val="none" w:sz="0" w:space="0" w:color="auto"/>
        <w:left w:val="none" w:sz="0" w:space="0" w:color="auto"/>
        <w:bottom w:val="none" w:sz="0" w:space="0" w:color="auto"/>
        <w:right w:val="none" w:sz="0" w:space="0" w:color="auto"/>
      </w:divBdr>
    </w:div>
    <w:div w:id="864098701">
      <w:marLeft w:val="0"/>
      <w:marRight w:val="0"/>
      <w:marTop w:val="10"/>
      <w:marBottom w:val="10"/>
      <w:divBdr>
        <w:top w:val="none" w:sz="0" w:space="0" w:color="auto"/>
        <w:left w:val="none" w:sz="0" w:space="0" w:color="auto"/>
        <w:bottom w:val="none" w:sz="0" w:space="0" w:color="auto"/>
        <w:right w:val="none" w:sz="0" w:space="0" w:color="auto"/>
      </w:divBdr>
    </w:div>
    <w:div w:id="869760047">
      <w:marLeft w:val="0"/>
      <w:marRight w:val="0"/>
      <w:marTop w:val="10"/>
      <w:marBottom w:val="10"/>
      <w:divBdr>
        <w:top w:val="none" w:sz="0" w:space="0" w:color="auto"/>
        <w:left w:val="none" w:sz="0" w:space="0" w:color="auto"/>
        <w:bottom w:val="none" w:sz="0" w:space="0" w:color="auto"/>
        <w:right w:val="none" w:sz="0" w:space="0" w:color="auto"/>
      </w:divBdr>
    </w:div>
    <w:div w:id="890187259">
      <w:marLeft w:val="0"/>
      <w:marRight w:val="0"/>
      <w:marTop w:val="10"/>
      <w:marBottom w:val="10"/>
      <w:divBdr>
        <w:top w:val="none" w:sz="0" w:space="0" w:color="auto"/>
        <w:left w:val="none" w:sz="0" w:space="0" w:color="auto"/>
        <w:bottom w:val="none" w:sz="0" w:space="0" w:color="auto"/>
        <w:right w:val="none" w:sz="0" w:space="0" w:color="auto"/>
      </w:divBdr>
    </w:div>
    <w:div w:id="920217770">
      <w:marLeft w:val="0"/>
      <w:marRight w:val="0"/>
      <w:marTop w:val="10"/>
      <w:marBottom w:val="10"/>
      <w:divBdr>
        <w:top w:val="none" w:sz="0" w:space="0" w:color="auto"/>
        <w:left w:val="none" w:sz="0" w:space="0" w:color="auto"/>
        <w:bottom w:val="none" w:sz="0" w:space="0" w:color="auto"/>
        <w:right w:val="none" w:sz="0" w:space="0" w:color="auto"/>
      </w:divBdr>
    </w:div>
    <w:div w:id="922102083">
      <w:marLeft w:val="0"/>
      <w:marRight w:val="0"/>
      <w:marTop w:val="10"/>
      <w:marBottom w:val="10"/>
      <w:divBdr>
        <w:top w:val="none" w:sz="0" w:space="0" w:color="auto"/>
        <w:left w:val="none" w:sz="0" w:space="0" w:color="auto"/>
        <w:bottom w:val="none" w:sz="0" w:space="0" w:color="auto"/>
        <w:right w:val="none" w:sz="0" w:space="0" w:color="auto"/>
      </w:divBdr>
    </w:div>
    <w:div w:id="927540984">
      <w:marLeft w:val="0"/>
      <w:marRight w:val="0"/>
      <w:marTop w:val="10"/>
      <w:marBottom w:val="10"/>
      <w:divBdr>
        <w:top w:val="none" w:sz="0" w:space="0" w:color="auto"/>
        <w:left w:val="none" w:sz="0" w:space="0" w:color="auto"/>
        <w:bottom w:val="none" w:sz="0" w:space="0" w:color="auto"/>
        <w:right w:val="none" w:sz="0" w:space="0" w:color="auto"/>
      </w:divBdr>
    </w:div>
    <w:div w:id="967319243">
      <w:marLeft w:val="0"/>
      <w:marRight w:val="0"/>
      <w:marTop w:val="10"/>
      <w:marBottom w:val="10"/>
      <w:divBdr>
        <w:top w:val="none" w:sz="0" w:space="0" w:color="auto"/>
        <w:left w:val="none" w:sz="0" w:space="0" w:color="auto"/>
        <w:bottom w:val="none" w:sz="0" w:space="0" w:color="auto"/>
        <w:right w:val="none" w:sz="0" w:space="0" w:color="auto"/>
      </w:divBdr>
    </w:div>
    <w:div w:id="1013991130">
      <w:marLeft w:val="0"/>
      <w:marRight w:val="0"/>
      <w:marTop w:val="10"/>
      <w:marBottom w:val="10"/>
      <w:divBdr>
        <w:top w:val="none" w:sz="0" w:space="0" w:color="auto"/>
        <w:left w:val="none" w:sz="0" w:space="0" w:color="auto"/>
        <w:bottom w:val="none" w:sz="0" w:space="0" w:color="auto"/>
        <w:right w:val="none" w:sz="0" w:space="0" w:color="auto"/>
      </w:divBdr>
    </w:div>
    <w:div w:id="1014112972">
      <w:marLeft w:val="0"/>
      <w:marRight w:val="0"/>
      <w:marTop w:val="10"/>
      <w:marBottom w:val="10"/>
      <w:divBdr>
        <w:top w:val="none" w:sz="0" w:space="0" w:color="auto"/>
        <w:left w:val="none" w:sz="0" w:space="0" w:color="auto"/>
        <w:bottom w:val="none" w:sz="0" w:space="0" w:color="auto"/>
        <w:right w:val="none" w:sz="0" w:space="0" w:color="auto"/>
      </w:divBdr>
    </w:div>
    <w:div w:id="1041592396">
      <w:marLeft w:val="0"/>
      <w:marRight w:val="0"/>
      <w:marTop w:val="10"/>
      <w:marBottom w:val="10"/>
      <w:divBdr>
        <w:top w:val="none" w:sz="0" w:space="0" w:color="auto"/>
        <w:left w:val="none" w:sz="0" w:space="0" w:color="auto"/>
        <w:bottom w:val="none" w:sz="0" w:space="0" w:color="auto"/>
        <w:right w:val="none" w:sz="0" w:space="0" w:color="auto"/>
      </w:divBdr>
    </w:div>
    <w:div w:id="1052265070">
      <w:marLeft w:val="0"/>
      <w:marRight w:val="0"/>
      <w:marTop w:val="10"/>
      <w:marBottom w:val="10"/>
      <w:divBdr>
        <w:top w:val="none" w:sz="0" w:space="0" w:color="auto"/>
        <w:left w:val="none" w:sz="0" w:space="0" w:color="auto"/>
        <w:bottom w:val="none" w:sz="0" w:space="0" w:color="auto"/>
        <w:right w:val="none" w:sz="0" w:space="0" w:color="auto"/>
      </w:divBdr>
    </w:div>
    <w:div w:id="1090932993">
      <w:marLeft w:val="0"/>
      <w:marRight w:val="0"/>
      <w:marTop w:val="10"/>
      <w:marBottom w:val="10"/>
      <w:divBdr>
        <w:top w:val="none" w:sz="0" w:space="0" w:color="auto"/>
        <w:left w:val="none" w:sz="0" w:space="0" w:color="auto"/>
        <w:bottom w:val="none" w:sz="0" w:space="0" w:color="auto"/>
        <w:right w:val="none" w:sz="0" w:space="0" w:color="auto"/>
      </w:divBdr>
    </w:div>
    <w:div w:id="1112553598">
      <w:marLeft w:val="0"/>
      <w:marRight w:val="720"/>
      <w:marTop w:val="10"/>
      <w:marBottom w:val="10"/>
      <w:divBdr>
        <w:top w:val="none" w:sz="0" w:space="0" w:color="auto"/>
        <w:left w:val="none" w:sz="0" w:space="0" w:color="auto"/>
        <w:bottom w:val="none" w:sz="0" w:space="0" w:color="auto"/>
        <w:right w:val="none" w:sz="0" w:space="0" w:color="auto"/>
      </w:divBdr>
    </w:div>
    <w:div w:id="1144080279">
      <w:marLeft w:val="0"/>
      <w:marRight w:val="0"/>
      <w:marTop w:val="10"/>
      <w:marBottom w:val="10"/>
      <w:divBdr>
        <w:top w:val="none" w:sz="0" w:space="0" w:color="auto"/>
        <w:left w:val="none" w:sz="0" w:space="0" w:color="auto"/>
        <w:bottom w:val="none" w:sz="0" w:space="0" w:color="auto"/>
        <w:right w:val="none" w:sz="0" w:space="0" w:color="auto"/>
      </w:divBdr>
    </w:div>
    <w:div w:id="1234241941">
      <w:marLeft w:val="0"/>
      <w:marRight w:val="0"/>
      <w:marTop w:val="10"/>
      <w:marBottom w:val="10"/>
      <w:divBdr>
        <w:top w:val="none" w:sz="0" w:space="0" w:color="auto"/>
        <w:left w:val="none" w:sz="0" w:space="0" w:color="auto"/>
        <w:bottom w:val="none" w:sz="0" w:space="0" w:color="auto"/>
        <w:right w:val="none" w:sz="0" w:space="0" w:color="auto"/>
      </w:divBdr>
    </w:div>
    <w:div w:id="1277056337">
      <w:marLeft w:val="0"/>
      <w:marRight w:val="0"/>
      <w:marTop w:val="10"/>
      <w:marBottom w:val="10"/>
      <w:divBdr>
        <w:top w:val="none" w:sz="0" w:space="0" w:color="auto"/>
        <w:left w:val="none" w:sz="0" w:space="0" w:color="auto"/>
        <w:bottom w:val="none" w:sz="0" w:space="0" w:color="auto"/>
        <w:right w:val="none" w:sz="0" w:space="0" w:color="auto"/>
      </w:divBdr>
    </w:div>
    <w:div w:id="1293944887">
      <w:marLeft w:val="0"/>
      <w:marRight w:val="0"/>
      <w:marTop w:val="10"/>
      <w:marBottom w:val="10"/>
      <w:divBdr>
        <w:top w:val="none" w:sz="0" w:space="0" w:color="auto"/>
        <w:left w:val="none" w:sz="0" w:space="0" w:color="auto"/>
        <w:bottom w:val="none" w:sz="0" w:space="0" w:color="auto"/>
        <w:right w:val="none" w:sz="0" w:space="0" w:color="auto"/>
      </w:divBdr>
    </w:div>
    <w:div w:id="1370108249">
      <w:marLeft w:val="0"/>
      <w:marRight w:val="0"/>
      <w:marTop w:val="10"/>
      <w:marBottom w:val="10"/>
      <w:divBdr>
        <w:top w:val="none" w:sz="0" w:space="0" w:color="auto"/>
        <w:left w:val="none" w:sz="0" w:space="0" w:color="auto"/>
        <w:bottom w:val="none" w:sz="0" w:space="0" w:color="auto"/>
        <w:right w:val="none" w:sz="0" w:space="0" w:color="auto"/>
      </w:divBdr>
    </w:div>
    <w:div w:id="1381631309">
      <w:marLeft w:val="0"/>
      <w:marRight w:val="0"/>
      <w:marTop w:val="10"/>
      <w:marBottom w:val="10"/>
      <w:divBdr>
        <w:top w:val="none" w:sz="0" w:space="0" w:color="auto"/>
        <w:left w:val="none" w:sz="0" w:space="0" w:color="auto"/>
        <w:bottom w:val="none" w:sz="0" w:space="0" w:color="auto"/>
        <w:right w:val="none" w:sz="0" w:space="0" w:color="auto"/>
      </w:divBdr>
    </w:div>
    <w:div w:id="1415201112">
      <w:marLeft w:val="0"/>
      <w:marRight w:val="720"/>
      <w:marTop w:val="10"/>
      <w:marBottom w:val="10"/>
      <w:divBdr>
        <w:top w:val="none" w:sz="0" w:space="0" w:color="auto"/>
        <w:left w:val="none" w:sz="0" w:space="0" w:color="auto"/>
        <w:bottom w:val="none" w:sz="0" w:space="0" w:color="auto"/>
        <w:right w:val="none" w:sz="0" w:space="0" w:color="auto"/>
      </w:divBdr>
    </w:div>
    <w:div w:id="1437170235">
      <w:marLeft w:val="0"/>
      <w:marRight w:val="0"/>
      <w:marTop w:val="10"/>
      <w:marBottom w:val="10"/>
      <w:divBdr>
        <w:top w:val="none" w:sz="0" w:space="0" w:color="auto"/>
        <w:left w:val="none" w:sz="0" w:space="0" w:color="auto"/>
        <w:bottom w:val="none" w:sz="0" w:space="0" w:color="auto"/>
        <w:right w:val="none" w:sz="0" w:space="0" w:color="auto"/>
      </w:divBdr>
    </w:div>
    <w:div w:id="1486893586">
      <w:marLeft w:val="0"/>
      <w:marRight w:val="0"/>
      <w:marTop w:val="10"/>
      <w:marBottom w:val="10"/>
      <w:divBdr>
        <w:top w:val="none" w:sz="0" w:space="0" w:color="auto"/>
        <w:left w:val="none" w:sz="0" w:space="0" w:color="auto"/>
        <w:bottom w:val="none" w:sz="0" w:space="0" w:color="auto"/>
        <w:right w:val="none" w:sz="0" w:space="0" w:color="auto"/>
      </w:divBdr>
    </w:div>
    <w:div w:id="1512798361">
      <w:marLeft w:val="0"/>
      <w:marRight w:val="0"/>
      <w:marTop w:val="10"/>
      <w:marBottom w:val="10"/>
      <w:divBdr>
        <w:top w:val="none" w:sz="0" w:space="0" w:color="auto"/>
        <w:left w:val="none" w:sz="0" w:space="0" w:color="auto"/>
        <w:bottom w:val="none" w:sz="0" w:space="0" w:color="auto"/>
        <w:right w:val="none" w:sz="0" w:space="0" w:color="auto"/>
      </w:divBdr>
    </w:div>
    <w:div w:id="1514538248">
      <w:marLeft w:val="0"/>
      <w:marRight w:val="720"/>
      <w:marTop w:val="10"/>
      <w:marBottom w:val="10"/>
      <w:divBdr>
        <w:top w:val="none" w:sz="0" w:space="0" w:color="auto"/>
        <w:left w:val="none" w:sz="0" w:space="0" w:color="auto"/>
        <w:bottom w:val="none" w:sz="0" w:space="0" w:color="auto"/>
        <w:right w:val="none" w:sz="0" w:space="0" w:color="auto"/>
      </w:divBdr>
    </w:div>
    <w:div w:id="1575582542">
      <w:marLeft w:val="0"/>
      <w:marRight w:val="0"/>
      <w:marTop w:val="10"/>
      <w:marBottom w:val="10"/>
      <w:divBdr>
        <w:top w:val="none" w:sz="0" w:space="0" w:color="auto"/>
        <w:left w:val="none" w:sz="0" w:space="0" w:color="auto"/>
        <w:bottom w:val="none" w:sz="0" w:space="0" w:color="auto"/>
        <w:right w:val="none" w:sz="0" w:space="0" w:color="auto"/>
      </w:divBdr>
    </w:div>
    <w:div w:id="1591616683">
      <w:marLeft w:val="0"/>
      <w:marRight w:val="720"/>
      <w:marTop w:val="10"/>
      <w:marBottom w:val="10"/>
      <w:divBdr>
        <w:top w:val="none" w:sz="0" w:space="0" w:color="auto"/>
        <w:left w:val="none" w:sz="0" w:space="0" w:color="auto"/>
        <w:bottom w:val="none" w:sz="0" w:space="0" w:color="auto"/>
        <w:right w:val="none" w:sz="0" w:space="0" w:color="auto"/>
      </w:divBdr>
    </w:div>
    <w:div w:id="1611476930">
      <w:marLeft w:val="0"/>
      <w:marRight w:val="0"/>
      <w:marTop w:val="10"/>
      <w:marBottom w:val="10"/>
      <w:divBdr>
        <w:top w:val="none" w:sz="0" w:space="0" w:color="auto"/>
        <w:left w:val="none" w:sz="0" w:space="0" w:color="auto"/>
        <w:bottom w:val="none" w:sz="0" w:space="0" w:color="auto"/>
        <w:right w:val="none" w:sz="0" w:space="0" w:color="auto"/>
      </w:divBdr>
    </w:div>
    <w:div w:id="1665816321">
      <w:marLeft w:val="0"/>
      <w:marRight w:val="0"/>
      <w:marTop w:val="10"/>
      <w:marBottom w:val="10"/>
      <w:divBdr>
        <w:top w:val="none" w:sz="0" w:space="0" w:color="auto"/>
        <w:left w:val="none" w:sz="0" w:space="0" w:color="auto"/>
        <w:bottom w:val="none" w:sz="0" w:space="0" w:color="auto"/>
        <w:right w:val="none" w:sz="0" w:space="0" w:color="auto"/>
      </w:divBdr>
    </w:div>
    <w:div w:id="1709066671">
      <w:marLeft w:val="0"/>
      <w:marRight w:val="0"/>
      <w:marTop w:val="10"/>
      <w:marBottom w:val="10"/>
      <w:divBdr>
        <w:top w:val="none" w:sz="0" w:space="0" w:color="auto"/>
        <w:left w:val="none" w:sz="0" w:space="0" w:color="auto"/>
        <w:bottom w:val="none" w:sz="0" w:space="0" w:color="auto"/>
        <w:right w:val="none" w:sz="0" w:space="0" w:color="auto"/>
      </w:divBdr>
    </w:div>
    <w:div w:id="1731806237">
      <w:marLeft w:val="0"/>
      <w:marRight w:val="0"/>
      <w:marTop w:val="10"/>
      <w:marBottom w:val="10"/>
      <w:divBdr>
        <w:top w:val="none" w:sz="0" w:space="0" w:color="auto"/>
        <w:left w:val="none" w:sz="0" w:space="0" w:color="auto"/>
        <w:bottom w:val="none" w:sz="0" w:space="0" w:color="auto"/>
        <w:right w:val="none" w:sz="0" w:space="0" w:color="auto"/>
      </w:divBdr>
    </w:div>
    <w:div w:id="1763137069">
      <w:marLeft w:val="0"/>
      <w:marRight w:val="0"/>
      <w:marTop w:val="10"/>
      <w:marBottom w:val="10"/>
      <w:divBdr>
        <w:top w:val="none" w:sz="0" w:space="0" w:color="auto"/>
        <w:left w:val="none" w:sz="0" w:space="0" w:color="auto"/>
        <w:bottom w:val="none" w:sz="0" w:space="0" w:color="auto"/>
        <w:right w:val="none" w:sz="0" w:space="0" w:color="auto"/>
      </w:divBdr>
    </w:div>
    <w:div w:id="1818760871">
      <w:marLeft w:val="0"/>
      <w:marRight w:val="0"/>
      <w:marTop w:val="10"/>
      <w:marBottom w:val="10"/>
      <w:divBdr>
        <w:top w:val="none" w:sz="0" w:space="0" w:color="auto"/>
        <w:left w:val="none" w:sz="0" w:space="0" w:color="auto"/>
        <w:bottom w:val="none" w:sz="0" w:space="0" w:color="auto"/>
        <w:right w:val="none" w:sz="0" w:space="0" w:color="auto"/>
      </w:divBdr>
    </w:div>
    <w:div w:id="1846239791">
      <w:marLeft w:val="0"/>
      <w:marRight w:val="0"/>
      <w:marTop w:val="10"/>
      <w:marBottom w:val="10"/>
      <w:divBdr>
        <w:top w:val="none" w:sz="0" w:space="0" w:color="auto"/>
        <w:left w:val="none" w:sz="0" w:space="0" w:color="auto"/>
        <w:bottom w:val="none" w:sz="0" w:space="0" w:color="auto"/>
        <w:right w:val="none" w:sz="0" w:space="0" w:color="auto"/>
      </w:divBdr>
    </w:div>
    <w:div w:id="1875313480">
      <w:marLeft w:val="0"/>
      <w:marRight w:val="0"/>
      <w:marTop w:val="10"/>
      <w:marBottom w:val="10"/>
      <w:divBdr>
        <w:top w:val="none" w:sz="0" w:space="0" w:color="auto"/>
        <w:left w:val="none" w:sz="0" w:space="0" w:color="auto"/>
        <w:bottom w:val="none" w:sz="0" w:space="0" w:color="auto"/>
        <w:right w:val="none" w:sz="0" w:space="0" w:color="auto"/>
      </w:divBdr>
    </w:div>
    <w:div w:id="1902058573">
      <w:marLeft w:val="0"/>
      <w:marRight w:val="0"/>
      <w:marTop w:val="10"/>
      <w:marBottom w:val="10"/>
      <w:divBdr>
        <w:top w:val="none" w:sz="0" w:space="0" w:color="auto"/>
        <w:left w:val="none" w:sz="0" w:space="0" w:color="auto"/>
        <w:bottom w:val="none" w:sz="0" w:space="0" w:color="auto"/>
        <w:right w:val="none" w:sz="0" w:space="0" w:color="auto"/>
      </w:divBdr>
    </w:div>
    <w:div w:id="2019964100">
      <w:marLeft w:val="0"/>
      <w:marRight w:val="0"/>
      <w:marTop w:val="10"/>
      <w:marBottom w:val="10"/>
      <w:divBdr>
        <w:top w:val="none" w:sz="0" w:space="0" w:color="auto"/>
        <w:left w:val="none" w:sz="0" w:space="0" w:color="auto"/>
        <w:bottom w:val="none" w:sz="0" w:space="0" w:color="auto"/>
        <w:right w:val="none" w:sz="0" w:space="0" w:color="auto"/>
      </w:divBdr>
    </w:div>
    <w:div w:id="2041083199">
      <w:marLeft w:val="0"/>
      <w:marRight w:val="0"/>
      <w:marTop w:val="10"/>
      <w:marBottom w:val="10"/>
      <w:divBdr>
        <w:top w:val="none" w:sz="0" w:space="0" w:color="auto"/>
        <w:left w:val="none" w:sz="0" w:space="0" w:color="auto"/>
        <w:bottom w:val="none" w:sz="0" w:space="0" w:color="auto"/>
        <w:right w:val="none" w:sz="0" w:space="0" w:color="auto"/>
      </w:divBdr>
    </w:div>
    <w:div w:id="2092965480">
      <w:marLeft w:val="0"/>
      <w:marRight w:val="0"/>
      <w:marTop w:val="10"/>
      <w:marBottom w:val="10"/>
      <w:divBdr>
        <w:top w:val="none" w:sz="0" w:space="0" w:color="auto"/>
        <w:left w:val="none" w:sz="0" w:space="0" w:color="auto"/>
        <w:bottom w:val="none" w:sz="0" w:space="0" w:color="auto"/>
        <w:right w:val="none" w:sz="0" w:space="0" w:color="auto"/>
      </w:divBdr>
    </w:div>
    <w:div w:id="2104450994">
      <w:marLeft w:val="0"/>
      <w:marRight w:val="0"/>
      <w:marTop w:val="10"/>
      <w:marBottom w:val="10"/>
      <w:divBdr>
        <w:top w:val="none" w:sz="0" w:space="0" w:color="auto"/>
        <w:left w:val="none" w:sz="0" w:space="0" w:color="auto"/>
        <w:bottom w:val="none" w:sz="0" w:space="0" w:color="auto"/>
        <w:right w:val="none" w:sz="0" w:space="0" w:color="auto"/>
      </w:divBdr>
    </w:div>
    <w:div w:id="210993199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958</Words>
  <Characters>5462</Characters>
  <Application>Microsoft Office Word</Application>
  <DocSecurity>0</DocSecurity>
  <Lines>45</Lines>
  <Paragraphs>12</Paragraphs>
  <ScaleCrop>false</ScaleCrop>
  <Company/>
  <LinksUpToDate>false</LinksUpToDate>
  <CharactersWithSpaces>6408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2025-04-30T03:13:00Z</dcterms:created>
  <dcterms:modified xsi:type="dcterms:W3CDTF">2025-04-30T03:13:00Z</dcterms:modified>
</cp:coreProperties>
</file>