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B45D1" w14:textId="77777777" w:rsidR="00B57290" w:rsidRDefault="00B57290">
      <w:pPr>
        <w:spacing w:line="500" w:lineRule="atLeast"/>
        <w:jc w:val="center"/>
        <w:divId w:val="535194243"/>
        <w:rPr>
          <w:rFonts w:ascii="黑体" w:eastAsia="黑体" w:hAnsi="黑体"/>
          <w:sz w:val="36"/>
          <w:szCs w:val="36"/>
        </w:rPr>
      </w:pPr>
      <w:r>
        <w:rPr>
          <w:rFonts w:ascii="黑体" w:eastAsia="黑体" w:hAnsi="黑体" w:hint="eastAsia"/>
          <w:sz w:val="36"/>
          <w:szCs w:val="36"/>
        </w:rPr>
        <w:t>广东省河源市中级人民法院</w:t>
      </w:r>
    </w:p>
    <w:p w14:paraId="1B3224B7" w14:textId="77777777" w:rsidR="00B57290" w:rsidRDefault="00B57290">
      <w:pPr>
        <w:spacing w:line="500" w:lineRule="atLeast"/>
        <w:jc w:val="center"/>
        <w:divId w:val="12744357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B74663" w14:textId="77777777" w:rsidR="00B57290" w:rsidRDefault="00B57290">
      <w:pPr>
        <w:spacing w:line="500" w:lineRule="atLeast"/>
        <w:jc w:val="right"/>
        <w:divId w:val="23404621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w:t>
      </w:r>
      <w:r>
        <w:rPr>
          <w:rFonts w:hint="eastAsia"/>
          <w:sz w:val="30"/>
          <w:szCs w:val="30"/>
        </w:rPr>
        <w:t>刑终</w:t>
      </w:r>
      <w:r>
        <w:rPr>
          <w:rFonts w:hint="eastAsia"/>
          <w:sz w:val="30"/>
          <w:szCs w:val="30"/>
        </w:rPr>
        <w:t>95</w:t>
      </w:r>
      <w:r>
        <w:rPr>
          <w:rFonts w:hint="eastAsia"/>
          <w:sz w:val="30"/>
          <w:szCs w:val="30"/>
        </w:rPr>
        <w:t>号</w:t>
      </w:r>
    </w:p>
    <w:p w14:paraId="2B142FDD" w14:textId="77777777" w:rsidR="00B57290" w:rsidRDefault="00B57290">
      <w:pPr>
        <w:spacing w:line="500" w:lineRule="atLeast"/>
        <w:ind w:firstLine="600"/>
        <w:divId w:val="1828783732"/>
        <w:rPr>
          <w:rFonts w:hint="eastAsia"/>
          <w:sz w:val="30"/>
          <w:szCs w:val="30"/>
        </w:rPr>
      </w:pPr>
      <w:r>
        <w:rPr>
          <w:rFonts w:hint="eastAsia"/>
          <w:sz w:val="30"/>
          <w:szCs w:val="30"/>
        </w:rPr>
        <w:t>抗诉机关广东省河源市源城区人民检察院。</w:t>
      </w:r>
    </w:p>
    <w:p w14:paraId="407CFA57" w14:textId="77777777" w:rsidR="00B57290" w:rsidRDefault="00B57290">
      <w:pPr>
        <w:spacing w:line="500" w:lineRule="atLeast"/>
        <w:ind w:firstLine="600"/>
        <w:divId w:val="321737107"/>
        <w:rPr>
          <w:rFonts w:hint="eastAsia"/>
          <w:sz w:val="30"/>
          <w:szCs w:val="30"/>
        </w:rPr>
      </w:pPr>
      <w:r>
        <w:rPr>
          <w:rFonts w:hint="eastAsia"/>
          <w:sz w:val="30"/>
          <w:szCs w:val="30"/>
        </w:rPr>
        <w:t>上诉人王冲（原审被告人），男，</w:t>
      </w:r>
      <w:r>
        <w:rPr>
          <w:rFonts w:hint="eastAsia"/>
          <w:sz w:val="30"/>
          <w:szCs w:val="30"/>
        </w:rPr>
        <w:t>1982</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日生，汉族，河南省信阳市人，硕士研究生文化，中共党员，原河源市科学技术局规划与产学研科科长。</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日因涉嫌受贿罪被河源市公安局刑事拘留；同月</w:t>
      </w:r>
      <w:r>
        <w:rPr>
          <w:rFonts w:hint="eastAsia"/>
          <w:sz w:val="30"/>
          <w:szCs w:val="30"/>
        </w:rPr>
        <w:t>28</w:t>
      </w:r>
      <w:r>
        <w:rPr>
          <w:rFonts w:hint="eastAsia"/>
          <w:sz w:val="30"/>
          <w:szCs w:val="30"/>
        </w:rPr>
        <w:t>日被依法逮捕。现羁押于东源县看守所。</w:t>
      </w:r>
    </w:p>
    <w:p w14:paraId="159CB945" w14:textId="77777777" w:rsidR="00B57290" w:rsidRDefault="00B57290">
      <w:pPr>
        <w:spacing w:line="500" w:lineRule="atLeast"/>
        <w:ind w:firstLine="600"/>
        <w:divId w:val="104354280"/>
        <w:rPr>
          <w:rFonts w:hint="eastAsia"/>
          <w:sz w:val="30"/>
          <w:szCs w:val="30"/>
        </w:rPr>
      </w:pPr>
      <w:r>
        <w:rPr>
          <w:rFonts w:hint="eastAsia"/>
          <w:sz w:val="30"/>
          <w:szCs w:val="30"/>
        </w:rPr>
        <w:t>辩护人孙富宝，广东正显律师事务所律师。</w:t>
      </w:r>
    </w:p>
    <w:p w14:paraId="387C417E" w14:textId="77777777" w:rsidR="00B57290" w:rsidRDefault="00B57290">
      <w:pPr>
        <w:spacing w:line="500" w:lineRule="atLeast"/>
        <w:ind w:firstLine="600"/>
        <w:divId w:val="1585063885"/>
        <w:rPr>
          <w:rFonts w:hint="eastAsia"/>
          <w:sz w:val="30"/>
          <w:szCs w:val="30"/>
        </w:rPr>
      </w:pPr>
      <w:r>
        <w:rPr>
          <w:rFonts w:hint="eastAsia"/>
          <w:sz w:val="30"/>
          <w:szCs w:val="30"/>
        </w:rPr>
        <w:t>广东省河源市源城区人民法院审理的广东省河源市源城区人民检察院指控原审被告人王冲犯贪污罪、受贿罪一案，河源市源城区人民法院于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2015</w:t>
      </w:r>
      <w:r>
        <w:rPr>
          <w:rFonts w:hint="eastAsia"/>
          <w:sz w:val="30"/>
          <w:szCs w:val="30"/>
        </w:rPr>
        <w:t>）河城法刑初字第</w:t>
      </w:r>
      <w:r>
        <w:rPr>
          <w:rFonts w:hint="eastAsia"/>
          <w:sz w:val="30"/>
          <w:szCs w:val="30"/>
        </w:rPr>
        <w:t>37</w:t>
      </w:r>
      <w:r>
        <w:rPr>
          <w:rFonts w:hint="eastAsia"/>
          <w:sz w:val="30"/>
          <w:szCs w:val="30"/>
        </w:rPr>
        <w:t>号刑事判决书，认定犯被告人王冲犯受贿罪判处有期徒刑五年、犯贪污罪判处有期徒刑五年，决定执行九年；被告人王冲不服上诉于河源市中级人民法院，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日河源市中级人民法院以（</w:t>
      </w:r>
      <w:r>
        <w:rPr>
          <w:rFonts w:hint="eastAsia"/>
          <w:sz w:val="30"/>
          <w:szCs w:val="30"/>
        </w:rPr>
        <w:t>2015</w:t>
      </w:r>
      <w:r>
        <w:rPr>
          <w:rFonts w:hint="eastAsia"/>
          <w:sz w:val="30"/>
          <w:szCs w:val="30"/>
        </w:rPr>
        <w:t>）河中法刑二终字第</w:t>
      </w:r>
      <w:r>
        <w:rPr>
          <w:rFonts w:hint="eastAsia"/>
          <w:sz w:val="30"/>
          <w:szCs w:val="30"/>
        </w:rPr>
        <w:t>81</w:t>
      </w:r>
      <w:r>
        <w:rPr>
          <w:rFonts w:hint="eastAsia"/>
          <w:sz w:val="30"/>
          <w:szCs w:val="30"/>
        </w:rPr>
        <w:t>号刑事裁定书，认为原判认定事实不清发回重审；河源市源城区人民法院重新组成合议庭审理后于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1602</w:t>
      </w:r>
      <w:r>
        <w:rPr>
          <w:rFonts w:hint="eastAsia"/>
          <w:sz w:val="30"/>
          <w:szCs w:val="30"/>
        </w:rPr>
        <w:t>刑初</w:t>
      </w:r>
      <w:r>
        <w:rPr>
          <w:rFonts w:hint="eastAsia"/>
          <w:sz w:val="30"/>
          <w:szCs w:val="30"/>
        </w:rPr>
        <w:t>63</w:t>
      </w:r>
      <w:r>
        <w:rPr>
          <w:rFonts w:hint="eastAsia"/>
          <w:sz w:val="30"/>
          <w:szCs w:val="30"/>
        </w:rPr>
        <w:t>号刑事判决。宣判后，原公诉机关广东省河源市源城区人民检察院提起抗诉，广东省河源市人民检察院支持抗诉，原审被告人王冲提出上诉。本院依法组成合议庭，于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日公开开庭审理了本案，河源市人民检察院指派代理检察员刘燕红、李菊桂出庭履行公职，上诉人王冲到庭参加诉讼。本案现已审理终结。</w:t>
      </w:r>
    </w:p>
    <w:p w14:paraId="11E945CF" w14:textId="77777777" w:rsidR="00B57290" w:rsidRDefault="00B57290">
      <w:pPr>
        <w:spacing w:line="500" w:lineRule="atLeast"/>
        <w:divId w:val="2119793206"/>
        <w:rPr>
          <w:rFonts w:hint="eastAsia"/>
          <w:sz w:val="30"/>
          <w:szCs w:val="30"/>
        </w:rPr>
      </w:pPr>
      <w:r>
        <w:rPr>
          <w:rFonts w:hint="eastAsia"/>
          <w:sz w:val="30"/>
          <w:szCs w:val="30"/>
        </w:rPr>
        <w:t>原判认定：</w:t>
      </w:r>
    </w:p>
    <w:p w14:paraId="3D27D12B" w14:textId="77777777" w:rsidR="00B57290" w:rsidRDefault="00B57290">
      <w:pPr>
        <w:spacing w:line="500" w:lineRule="atLeast"/>
        <w:ind w:firstLine="600"/>
        <w:divId w:val="95059303"/>
        <w:rPr>
          <w:rFonts w:hint="eastAsia"/>
          <w:sz w:val="30"/>
          <w:szCs w:val="30"/>
        </w:rPr>
      </w:pPr>
      <w:r>
        <w:rPr>
          <w:rFonts w:hint="eastAsia"/>
          <w:sz w:val="30"/>
          <w:szCs w:val="30"/>
        </w:rPr>
        <w:t>（一）被告人王冲与黄某某共同收贿的事实。</w:t>
      </w:r>
    </w:p>
    <w:p w14:paraId="3B903696" w14:textId="77777777" w:rsidR="00B57290" w:rsidRDefault="00B57290">
      <w:pPr>
        <w:spacing w:line="500" w:lineRule="atLeast"/>
        <w:ind w:firstLine="600"/>
        <w:divId w:val="383606279"/>
        <w:rPr>
          <w:rFonts w:hint="eastAsia"/>
          <w:sz w:val="30"/>
          <w:szCs w:val="30"/>
        </w:rPr>
      </w:pPr>
      <w:r>
        <w:rPr>
          <w:rFonts w:hint="eastAsia"/>
          <w:sz w:val="30"/>
          <w:szCs w:val="30"/>
        </w:rPr>
        <w:lastRenderedPageBreak/>
        <w:t>2008</w:t>
      </w:r>
      <w:r>
        <w:rPr>
          <w:rFonts w:hint="eastAsia"/>
          <w:sz w:val="30"/>
          <w:szCs w:val="30"/>
        </w:rPr>
        <w:t>年</w:t>
      </w:r>
      <w:r>
        <w:rPr>
          <w:rFonts w:hint="eastAsia"/>
          <w:sz w:val="30"/>
          <w:szCs w:val="30"/>
        </w:rPr>
        <w:t>8</w:t>
      </w:r>
      <w:r>
        <w:rPr>
          <w:rFonts w:hint="eastAsia"/>
          <w:sz w:val="30"/>
          <w:szCs w:val="30"/>
        </w:rPr>
        <w:t>月份，河源特灵通公司的副总经理张某找到时任河源市科学技术局局长的黄某某（已另案处理）表明河源特灵通公司想向广东省科技厅申请产学研扶持资金项目，请求黄某某在该项目的审核过程中给予关照，以促进河源特灵通公司项目的立项通过，并表示如果立项成功，将给予黄某某</w:t>
      </w:r>
      <w:r>
        <w:rPr>
          <w:rFonts w:hint="eastAsia"/>
          <w:sz w:val="30"/>
          <w:szCs w:val="30"/>
        </w:rPr>
        <w:t>10%</w:t>
      </w:r>
      <w:r>
        <w:rPr>
          <w:rFonts w:hint="eastAsia"/>
          <w:sz w:val="30"/>
          <w:szCs w:val="30"/>
        </w:rPr>
        <w:t>的好处费。后黄某某指示时任河源市生产促进中心负责人的被告人王冲，把河源特灵通公司申请的产学研资料资金项目作为重点项目给予关照；张某通过电话与给被告人王冲沟通，希望在该项目的申请过程中给予关照。被告人王冲在该项目的审查过程中，为确保该项目符合省科技厅要求多次退回并指点修改，最终审核通过了该申报项目并提交到省科技厅。同时，黄某某也积极向省科技厅推荐了该公司项目。</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月该公司顺利拿到了</w:t>
      </w:r>
      <w:r>
        <w:rPr>
          <w:rFonts w:hint="eastAsia"/>
          <w:sz w:val="30"/>
          <w:szCs w:val="30"/>
        </w:rPr>
        <w:t>300</w:t>
      </w:r>
      <w:r>
        <w:rPr>
          <w:rFonts w:hint="eastAsia"/>
          <w:sz w:val="30"/>
          <w:szCs w:val="30"/>
        </w:rPr>
        <w:t>万元的项目扶持资金。黄某某叫被告人王冲找张某催收事先约定好的</w:t>
      </w:r>
      <w:r>
        <w:rPr>
          <w:rFonts w:hint="eastAsia"/>
          <w:sz w:val="30"/>
          <w:szCs w:val="30"/>
        </w:rPr>
        <w:t>10%</w:t>
      </w:r>
      <w:r>
        <w:rPr>
          <w:rFonts w:hint="eastAsia"/>
          <w:sz w:val="30"/>
          <w:szCs w:val="30"/>
        </w:rPr>
        <w:t>好处费。在多次催款后，被告人王冲前往深圳找张某领取了</w:t>
      </w:r>
      <w:r>
        <w:rPr>
          <w:rFonts w:hint="eastAsia"/>
          <w:sz w:val="30"/>
          <w:szCs w:val="30"/>
        </w:rPr>
        <w:t>30</w:t>
      </w:r>
      <w:r>
        <w:rPr>
          <w:rFonts w:hint="eastAsia"/>
          <w:sz w:val="30"/>
          <w:szCs w:val="30"/>
        </w:rPr>
        <w:t>万元现金交给黄某某，被告人王冲分得其中</w:t>
      </w:r>
      <w:r>
        <w:rPr>
          <w:rFonts w:hint="eastAsia"/>
          <w:sz w:val="30"/>
          <w:szCs w:val="30"/>
        </w:rPr>
        <w:t>10</w:t>
      </w:r>
      <w:r>
        <w:rPr>
          <w:rFonts w:hint="eastAsia"/>
          <w:sz w:val="30"/>
          <w:szCs w:val="30"/>
        </w:rPr>
        <w:t>万元。</w:t>
      </w:r>
    </w:p>
    <w:p w14:paraId="268AFBC6" w14:textId="77777777" w:rsidR="00B57290" w:rsidRDefault="00B57290">
      <w:pPr>
        <w:spacing w:line="500" w:lineRule="atLeast"/>
        <w:ind w:firstLine="600"/>
        <w:divId w:val="1465342503"/>
        <w:rPr>
          <w:rFonts w:hint="eastAsia"/>
          <w:sz w:val="30"/>
          <w:szCs w:val="30"/>
        </w:rPr>
      </w:pPr>
      <w:r>
        <w:rPr>
          <w:rFonts w:hint="eastAsia"/>
          <w:sz w:val="30"/>
          <w:szCs w:val="30"/>
        </w:rPr>
        <w:t>（二）被告人王冲贪污公款的事实</w:t>
      </w:r>
    </w:p>
    <w:p w14:paraId="3CE9A842" w14:textId="77777777" w:rsidR="00B57290" w:rsidRDefault="00B57290">
      <w:pPr>
        <w:spacing w:line="500" w:lineRule="atLeast"/>
        <w:ind w:firstLine="600"/>
        <w:divId w:val="745035657"/>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日，黄某某因急需用钱向被告人王冲要求拿</w:t>
      </w:r>
      <w:r>
        <w:rPr>
          <w:rFonts w:hint="eastAsia"/>
          <w:sz w:val="30"/>
          <w:szCs w:val="30"/>
        </w:rPr>
        <w:t>10</w:t>
      </w:r>
      <w:r>
        <w:rPr>
          <w:rFonts w:hint="eastAsia"/>
          <w:sz w:val="30"/>
          <w:szCs w:val="30"/>
        </w:rPr>
        <w:t>万元，被告人王冲自筹</w:t>
      </w:r>
      <w:r>
        <w:rPr>
          <w:rFonts w:hint="eastAsia"/>
          <w:sz w:val="30"/>
          <w:szCs w:val="30"/>
        </w:rPr>
        <w:t>10</w:t>
      </w:r>
      <w:r>
        <w:rPr>
          <w:rFonts w:hint="eastAsia"/>
          <w:sz w:val="30"/>
          <w:szCs w:val="30"/>
        </w:rPr>
        <w:t>万元现金于当天交给黄某某。</w:t>
      </w:r>
      <w:r>
        <w:rPr>
          <w:rFonts w:hint="eastAsia"/>
          <w:sz w:val="30"/>
          <w:szCs w:val="30"/>
        </w:rPr>
        <w:t>2010</w:t>
      </w:r>
      <w:r>
        <w:rPr>
          <w:rFonts w:hint="eastAsia"/>
          <w:sz w:val="30"/>
          <w:szCs w:val="30"/>
        </w:rPr>
        <w:t>年年底，被告人王冲到河源市蓝天酒业有限公司虚开发票</w:t>
      </w:r>
      <w:r>
        <w:rPr>
          <w:rFonts w:hint="eastAsia"/>
          <w:sz w:val="30"/>
          <w:szCs w:val="30"/>
        </w:rPr>
        <w:t>5</w:t>
      </w:r>
      <w:r>
        <w:rPr>
          <w:rFonts w:hint="eastAsia"/>
          <w:sz w:val="30"/>
          <w:szCs w:val="30"/>
        </w:rPr>
        <w:t>万元，并指示李某（河源市生产力促进中心财务人员）到河源市正望贸易有限公司虚开了四张共计</w:t>
      </w:r>
      <w:r>
        <w:rPr>
          <w:rFonts w:hint="eastAsia"/>
          <w:sz w:val="30"/>
          <w:szCs w:val="30"/>
        </w:rPr>
        <w:t>28950</w:t>
      </w:r>
      <w:r>
        <w:rPr>
          <w:rFonts w:hint="eastAsia"/>
          <w:sz w:val="30"/>
          <w:szCs w:val="30"/>
        </w:rPr>
        <w:t>元的发票、到新荣昌酒楼虚开</w:t>
      </w:r>
      <w:r>
        <w:rPr>
          <w:rFonts w:hint="eastAsia"/>
          <w:sz w:val="30"/>
          <w:szCs w:val="30"/>
        </w:rPr>
        <w:t>29000</w:t>
      </w:r>
      <w:r>
        <w:rPr>
          <w:rFonts w:hint="eastAsia"/>
          <w:sz w:val="30"/>
          <w:szCs w:val="30"/>
        </w:rPr>
        <w:t>元发票。开好发票后，被告人王冲指示李某填写《费用报销单》，被告人王冲在上面签名并从河源市生产力促进中心报出现金共计</w:t>
      </w:r>
      <w:r>
        <w:rPr>
          <w:rFonts w:hint="eastAsia"/>
          <w:sz w:val="30"/>
          <w:szCs w:val="30"/>
        </w:rPr>
        <w:t>107950</w:t>
      </w:r>
      <w:r>
        <w:rPr>
          <w:rFonts w:hint="eastAsia"/>
          <w:sz w:val="30"/>
          <w:szCs w:val="30"/>
        </w:rPr>
        <w:t>元。</w:t>
      </w:r>
    </w:p>
    <w:p w14:paraId="6AE8B0D5" w14:textId="77777777" w:rsidR="00B57290" w:rsidRDefault="00B57290">
      <w:pPr>
        <w:spacing w:line="500" w:lineRule="atLeast"/>
        <w:ind w:firstLine="600"/>
        <w:divId w:val="866791057"/>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日上午，河源市纪律检查委员会案件调查组找被告人调查谈话，被告人供认“</w:t>
      </w:r>
      <w:r>
        <w:rPr>
          <w:rFonts w:hint="eastAsia"/>
          <w:sz w:val="30"/>
          <w:szCs w:val="30"/>
        </w:rPr>
        <w:t>2008</w:t>
      </w:r>
      <w:r>
        <w:rPr>
          <w:rFonts w:hint="eastAsia"/>
          <w:sz w:val="30"/>
          <w:szCs w:val="30"/>
        </w:rPr>
        <w:t>年帮助黄某某收取紫金正天药业有限公司</w:t>
      </w:r>
      <w:r>
        <w:rPr>
          <w:rFonts w:hint="eastAsia"/>
          <w:sz w:val="30"/>
          <w:szCs w:val="30"/>
        </w:rPr>
        <w:t>50</w:t>
      </w:r>
      <w:r>
        <w:rPr>
          <w:rFonts w:hint="eastAsia"/>
          <w:sz w:val="30"/>
          <w:szCs w:val="30"/>
        </w:rPr>
        <w:t>万元、</w:t>
      </w:r>
      <w:r>
        <w:rPr>
          <w:rFonts w:hint="eastAsia"/>
          <w:sz w:val="30"/>
          <w:szCs w:val="30"/>
        </w:rPr>
        <w:t>2009</w:t>
      </w:r>
      <w:r>
        <w:rPr>
          <w:rFonts w:hint="eastAsia"/>
          <w:sz w:val="30"/>
          <w:szCs w:val="30"/>
        </w:rPr>
        <w:t>年帮助黄某某收取粤兴照明科技有限公司</w:t>
      </w:r>
      <w:r>
        <w:rPr>
          <w:rFonts w:hint="eastAsia"/>
          <w:sz w:val="30"/>
          <w:szCs w:val="30"/>
        </w:rPr>
        <w:t>38</w:t>
      </w:r>
      <w:r>
        <w:rPr>
          <w:rFonts w:hint="eastAsia"/>
          <w:sz w:val="30"/>
          <w:szCs w:val="30"/>
        </w:rPr>
        <w:t>万元、与黄某某共同收取河源市特灵通通讯有限公司副总经理张某</w:t>
      </w:r>
      <w:r>
        <w:rPr>
          <w:rFonts w:hint="eastAsia"/>
          <w:sz w:val="30"/>
          <w:szCs w:val="30"/>
        </w:rPr>
        <w:t>30</w:t>
      </w:r>
      <w:r>
        <w:rPr>
          <w:rFonts w:hint="eastAsia"/>
          <w:sz w:val="30"/>
          <w:szCs w:val="30"/>
        </w:rPr>
        <w:t>万元”；同日</w:t>
      </w:r>
      <w:r>
        <w:rPr>
          <w:rFonts w:hint="eastAsia"/>
          <w:sz w:val="30"/>
          <w:szCs w:val="30"/>
        </w:rPr>
        <w:t>20</w:t>
      </w:r>
      <w:r>
        <w:rPr>
          <w:rFonts w:hint="eastAsia"/>
          <w:sz w:val="30"/>
          <w:szCs w:val="30"/>
        </w:rPr>
        <w:t>时，河源市纪律检查委员会决定对被告人王冲实施“两规”措施；</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日，被告王冲退回犯罪所得</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日河源市纪律检查委员会将上述犯罪线索移送河源市人民检察院侦办；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月，被告人王冲在河源市人民检察院讯中交待虚开发票从河源市生产力促进中心报帐的犯罪事实。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日，河源市源城区人民法院以（</w:t>
      </w:r>
      <w:r>
        <w:rPr>
          <w:rFonts w:hint="eastAsia"/>
          <w:sz w:val="30"/>
          <w:szCs w:val="30"/>
        </w:rPr>
        <w:t>2015</w:t>
      </w:r>
      <w:r>
        <w:rPr>
          <w:rFonts w:hint="eastAsia"/>
          <w:sz w:val="30"/>
          <w:szCs w:val="30"/>
        </w:rPr>
        <w:t>）河城法刑初字第</w:t>
      </w:r>
      <w:r>
        <w:rPr>
          <w:rFonts w:hint="eastAsia"/>
          <w:sz w:val="30"/>
          <w:szCs w:val="30"/>
        </w:rPr>
        <w:t>141</w:t>
      </w:r>
      <w:r>
        <w:rPr>
          <w:rFonts w:hint="eastAsia"/>
          <w:sz w:val="30"/>
          <w:szCs w:val="30"/>
        </w:rPr>
        <w:t>号刑事判决书，判处黄某某受贿罪有期徒刑十年零六个月，查明的受贿数额包括王冲在河源市纪律检查委员会供认的三次受贿的数额。</w:t>
      </w:r>
    </w:p>
    <w:p w14:paraId="7BD4D8CE" w14:textId="77777777" w:rsidR="00B57290" w:rsidRDefault="00B57290">
      <w:pPr>
        <w:spacing w:line="500" w:lineRule="atLeast"/>
        <w:ind w:firstLine="600"/>
        <w:divId w:val="185019627"/>
        <w:rPr>
          <w:rFonts w:hint="eastAsia"/>
          <w:sz w:val="30"/>
          <w:szCs w:val="30"/>
        </w:rPr>
      </w:pPr>
      <w:r>
        <w:rPr>
          <w:rFonts w:hint="eastAsia"/>
          <w:sz w:val="30"/>
          <w:szCs w:val="30"/>
        </w:rPr>
        <w:t>原判认定上述事实，有书证、证人证言、被告人和同案人供述及辩解等证据予以证实。</w:t>
      </w:r>
    </w:p>
    <w:p w14:paraId="2F8E59BD" w14:textId="77777777" w:rsidR="00B57290" w:rsidRDefault="00B57290">
      <w:pPr>
        <w:spacing w:line="500" w:lineRule="atLeast"/>
        <w:ind w:firstLine="600"/>
        <w:divId w:val="1094595887"/>
        <w:rPr>
          <w:rFonts w:hint="eastAsia"/>
          <w:sz w:val="30"/>
          <w:szCs w:val="30"/>
        </w:rPr>
      </w:pPr>
      <w:r>
        <w:rPr>
          <w:rFonts w:hint="eastAsia"/>
          <w:sz w:val="30"/>
          <w:szCs w:val="30"/>
        </w:rPr>
        <w:t>原判认为，被告人王冲身为国家工作人员，利用职务之便，为他人谋取利益，共同收取他人贿赂</w:t>
      </w:r>
      <w:r>
        <w:rPr>
          <w:rFonts w:hint="eastAsia"/>
          <w:sz w:val="30"/>
          <w:szCs w:val="30"/>
        </w:rPr>
        <w:t>30</w:t>
      </w:r>
      <w:r>
        <w:rPr>
          <w:rFonts w:hint="eastAsia"/>
          <w:sz w:val="30"/>
          <w:szCs w:val="30"/>
        </w:rPr>
        <w:t>万元数额巨大，并分得</w:t>
      </w:r>
      <w:r>
        <w:rPr>
          <w:rFonts w:hint="eastAsia"/>
          <w:sz w:val="30"/>
          <w:szCs w:val="30"/>
        </w:rPr>
        <w:t>10</w:t>
      </w:r>
      <w:r>
        <w:rPr>
          <w:rFonts w:hint="eastAsia"/>
          <w:sz w:val="30"/>
          <w:szCs w:val="30"/>
        </w:rPr>
        <w:t>万元，其行为已构成受贿罪。被告人在河源市纪律检查委员会调查他人违纪案件期间，主动交待纪检部门未掌握的自已的犯罪事实，应视为主动投案并如实供述罪行，应认定为自首；共同受贿中，主观上被告明知事后有好处，客观上以取得扶持资金为目的帮助河源特灵通公司修改项目方案并最终取得扶持资金，为他人谋取利益后分得受贿款的三分之一，被告人与同案人黄某某作用相当，辩护人关于从犯的辩解不予采纳；关于立功情节，被告人在“两规”前如实供述自已的罪行，其中包括同案人黄某某犯罪事实，该情节不属于立功，前述本院已认定为自首，而且公诉机关结合受贿款并非被告人所得，亦未对被告人两次帮助黄某某收受受贿款的行为进行指控，公诉机关审查诉时已经体现从宽原则，据此辩护人关于立功的辩解不予采纳。综合被告人自首情节及如数退回</w:t>
      </w:r>
      <w:r>
        <w:rPr>
          <w:rFonts w:hint="eastAsia"/>
          <w:sz w:val="30"/>
          <w:szCs w:val="30"/>
        </w:rPr>
        <w:t>10</w:t>
      </w:r>
      <w:r>
        <w:rPr>
          <w:rFonts w:hint="eastAsia"/>
          <w:sz w:val="30"/>
          <w:szCs w:val="30"/>
        </w:rPr>
        <w:t>万元受贿所得，决定对被告人予以从轻处罚。被告人王冲，身为国家工作人员，利用虚开发票报帐侵吞单位财产</w:t>
      </w:r>
      <w:r>
        <w:rPr>
          <w:rFonts w:hint="eastAsia"/>
          <w:sz w:val="30"/>
          <w:szCs w:val="30"/>
        </w:rPr>
        <w:t>107950</w:t>
      </w:r>
      <w:r>
        <w:rPr>
          <w:rFonts w:hint="eastAsia"/>
          <w:sz w:val="30"/>
          <w:szCs w:val="30"/>
        </w:rPr>
        <w:t>元，数额较大，其行为已构成贪污罪。公诉机关指控被告人贪污事实清楚，证据确实充分；被告人如实供述侦查机关尚未掌握的其他罪行，应认定为自首；被告人将犯罪所得的用途，不影响本罪成立、亦不构成认定从犯的理由，辩</w:t>
      </w:r>
      <w:r>
        <w:rPr>
          <w:rFonts w:hint="eastAsia"/>
          <w:sz w:val="30"/>
          <w:szCs w:val="30"/>
        </w:rPr>
        <w:t>护人关于从犯的辩解不予采纳；被告人辩解新荣昌酒楼有实际消费约</w:t>
      </w:r>
      <w:r>
        <w:rPr>
          <w:rFonts w:hint="eastAsia"/>
          <w:sz w:val="30"/>
          <w:szCs w:val="30"/>
        </w:rPr>
        <w:t>12000</w:t>
      </w:r>
      <w:r>
        <w:rPr>
          <w:rFonts w:hint="eastAsia"/>
          <w:sz w:val="30"/>
          <w:szCs w:val="30"/>
        </w:rPr>
        <w:t>元不应认定为贪污数额，经查证人李某证言可证实新荣昌酒楼</w:t>
      </w:r>
      <w:r>
        <w:rPr>
          <w:rFonts w:hint="eastAsia"/>
          <w:sz w:val="30"/>
          <w:szCs w:val="30"/>
        </w:rPr>
        <w:t>29000</w:t>
      </w:r>
      <w:r>
        <w:rPr>
          <w:rFonts w:hint="eastAsia"/>
          <w:sz w:val="30"/>
          <w:szCs w:val="30"/>
        </w:rPr>
        <w:t>元发票均属虚开，并不包含实际消费的开支，被告人辩解与事实不符，不予采纳。综上，被告人有特别自首情节，予以适当从轻处罚。依照《中华人民共和国刑法》第三百八十五条、第三百八十二条、第三百八十三条、第三百八十六条、第六十七条、第六十九条、第四十五条、第四十七条《最高人民法院、最高人民检察</w:t>
      </w:r>
      <w:r>
        <w:rPr>
          <w:rFonts w:hint="eastAsia"/>
          <w:sz w:val="30"/>
          <w:szCs w:val="30"/>
        </w:rPr>
        <w:t>院</w:t>
      </w:r>
      <w:r>
        <w:rPr>
          <w:rFonts w:hint="eastAsia"/>
          <w:sz w:val="30"/>
          <w:szCs w:val="30"/>
        </w:rPr>
        <w:t>》第一条、第二条、第十八条、第十九条之规定，判决如下：一、被告人王冲犯受贿罪，判处有期徒刑五年，并处罚金</w:t>
      </w:r>
      <w:r>
        <w:rPr>
          <w:rFonts w:hint="eastAsia"/>
          <w:sz w:val="30"/>
          <w:szCs w:val="30"/>
        </w:rPr>
        <w:t>20</w:t>
      </w:r>
      <w:r>
        <w:rPr>
          <w:rFonts w:hint="eastAsia"/>
          <w:sz w:val="30"/>
          <w:szCs w:val="30"/>
        </w:rPr>
        <w:t>万元；犯贪污罪，判处有期徒刑二年，并处罚金</w:t>
      </w:r>
      <w:r>
        <w:rPr>
          <w:rFonts w:hint="eastAsia"/>
          <w:sz w:val="30"/>
          <w:szCs w:val="30"/>
        </w:rPr>
        <w:t>10</w:t>
      </w:r>
      <w:r>
        <w:rPr>
          <w:rFonts w:hint="eastAsia"/>
          <w:sz w:val="30"/>
          <w:szCs w:val="30"/>
        </w:rPr>
        <w:t>万元；合并总刑期七年，并处罚金</w:t>
      </w:r>
      <w:r>
        <w:rPr>
          <w:rFonts w:hint="eastAsia"/>
          <w:sz w:val="30"/>
          <w:szCs w:val="30"/>
        </w:rPr>
        <w:t>30</w:t>
      </w:r>
      <w:r>
        <w:rPr>
          <w:rFonts w:hint="eastAsia"/>
          <w:sz w:val="30"/>
          <w:szCs w:val="30"/>
        </w:rPr>
        <w:t>万元；决定执行有期徒刑六年，并处罚金</w:t>
      </w:r>
      <w:r>
        <w:rPr>
          <w:rFonts w:hint="eastAsia"/>
          <w:sz w:val="30"/>
          <w:szCs w:val="30"/>
        </w:rPr>
        <w:t>30</w:t>
      </w:r>
      <w:r>
        <w:rPr>
          <w:rFonts w:hint="eastAsia"/>
          <w:sz w:val="30"/>
          <w:szCs w:val="30"/>
        </w:rPr>
        <w:t>万元；二、责令被告人王冲退赔贪污所得</w:t>
      </w:r>
      <w:r>
        <w:rPr>
          <w:rFonts w:hint="eastAsia"/>
          <w:sz w:val="30"/>
          <w:szCs w:val="30"/>
        </w:rPr>
        <w:t>107950</w:t>
      </w:r>
      <w:r>
        <w:rPr>
          <w:rFonts w:hint="eastAsia"/>
          <w:sz w:val="30"/>
          <w:szCs w:val="30"/>
        </w:rPr>
        <w:t>元。</w:t>
      </w:r>
    </w:p>
    <w:p w14:paraId="031567BA" w14:textId="77777777" w:rsidR="00B57290" w:rsidRDefault="00B57290">
      <w:pPr>
        <w:spacing w:line="500" w:lineRule="atLeast"/>
        <w:ind w:firstLine="600"/>
        <w:divId w:val="1710253712"/>
        <w:rPr>
          <w:rFonts w:hint="eastAsia"/>
          <w:sz w:val="30"/>
          <w:szCs w:val="30"/>
        </w:rPr>
      </w:pPr>
      <w:r>
        <w:rPr>
          <w:rFonts w:hint="eastAsia"/>
          <w:sz w:val="30"/>
          <w:szCs w:val="30"/>
        </w:rPr>
        <w:t>宣判后，广东省河源市源城区人民检察院提出抗诉，其抗诉意见主要有：公诉机关起诉被告人王冲的犯罪事实共有两次：一次是伙同黄某某共同收受河源市特灵通通讯有限公司</w:t>
      </w:r>
      <w:r>
        <w:rPr>
          <w:rFonts w:hint="eastAsia"/>
          <w:sz w:val="30"/>
          <w:szCs w:val="30"/>
        </w:rPr>
        <w:t>30</w:t>
      </w:r>
      <w:r>
        <w:rPr>
          <w:rFonts w:hint="eastAsia"/>
          <w:sz w:val="30"/>
          <w:szCs w:val="30"/>
        </w:rPr>
        <w:t>万元贿赂的犯罪事实；一次是贪污河源市生产力促进中心</w:t>
      </w:r>
      <w:r>
        <w:rPr>
          <w:rFonts w:hint="eastAsia"/>
          <w:sz w:val="30"/>
          <w:szCs w:val="30"/>
        </w:rPr>
        <w:t>107950</w:t>
      </w:r>
      <w:r>
        <w:rPr>
          <w:rFonts w:hint="eastAsia"/>
          <w:sz w:val="30"/>
          <w:szCs w:val="30"/>
        </w:rPr>
        <w:t>元的犯罪事实。被告人王冲于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日在河源市纪律检查委员会办案人员调查谈话期间，其主动交代了</w:t>
      </w:r>
      <w:r>
        <w:rPr>
          <w:rFonts w:hint="eastAsia"/>
          <w:sz w:val="30"/>
          <w:szCs w:val="30"/>
        </w:rPr>
        <w:t>2008</w:t>
      </w:r>
      <w:r>
        <w:rPr>
          <w:rFonts w:hint="eastAsia"/>
          <w:sz w:val="30"/>
          <w:szCs w:val="30"/>
        </w:rPr>
        <w:t>年帮助黄某某收取紫金正天药业有限公司</w:t>
      </w:r>
      <w:r>
        <w:rPr>
          <w:rFonts w:hint="eastAsia"/>
          <w:sz w:val="30"/>
          <w:szCs w:val="30"/>
        </w:rPr>
        <w:t>50</w:t>
      </w:r>
      <w:r>
        <w:rPr>
          <w:rFonts w:hint="eastAsia"/>
          <w:sz w:val="30"/>
          <w:szCs w:val="30"/>
        </w:rPr>
        <w:t>万元、</w:t>
      </w:r>
      <w:r>
        <w:rPr>
          <w:rFonts w:hint="eastAsia"/>
          <w:sz w:val="30"/>
          <w:szCs w:val="30"/>
        </w:rPr>
        <w:t>2009</w:t>
      </w:r>
      <w:r>
        <w:rPr>
          <w:rFonts w:hint="eastAsia"/>
          <w:sz w:val="30"/>
          <w:szCs w:val="30"/>
        </w:rPr>
        <w:t>年帮助黄某某收取粤兴照明科技有限公司</w:t>
      </w:r>
      <w:r>
        <w:rPr>
          <w:rFonts w:hint="eastAsia"/>
          <w:sz w:val="30"/>
          <w:szCs w:val="30"/>
        </w:rPr>
        <w:t>38</w:t>
      </w:r>
      <w:r>
        <w:rPr>
          <w:rFonts w:hint="eastAsia"/>
          <w:sz w:val="30"/>
          <w:szCs w:val="30"/>
        </w:rPr>
        <w:t>万元。因以上犯罪事实属于同案人黄狮胤的其他犯罪事实，与公诉机关指控王冲伙同黄某某共同犯罪事实不是同一犯罪事实，该线索对侦查机关侦破黄某某案件起到关键作用，后经侦查机关查证属实。根据《中华人民共和国刑法》第六十八条规定：犯罪嫌疑人有揭发他人犯罪行为，查证属实的，或者提供重要线索，从而得以侦破其他案件等立功表现，可以从轻或者减轻处罚。</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最高人民法院《关于处理自首和立功具体应用法律若干问题的解释》第五条规定：犯罪分子到案后有检举揭发他人犯罪行为，包括共同犯罪中犯罪分子揭发同案犯共同犯罪以外其他的犯罪，经查证属实的，提供侦破其他案件的重要线索，经查证属实的，应当认定有立功表现。综上，被告人王冲交代同案犯黄某某</w:t>
      </w:r>
      <w:r>
        <w:rPr>
          <w:rFonts w:hint="eastAsia"/>
          <w:sz w:val="30"/>
          <w:szCs w:val="30"/>
        </w:rPr>
        <w:t>2008</w:t>
      </w:r>
      <w:r>
        <w:rPr>
          <w:rFonts w:hint="eastAsia"/>
          <w:sz w:val="30"/>
          <w:szCs w:val="30"/>
        </w:rPr>
        <w:t>年收取紫金正天药业有限公司</w:t>
      </w:r>
      <w:r>
        <w:rPr>
          <w:rFonts w:hint="eastAsia"/>
          <w:sz w:val="30"/>
          <w:szCs w:val="30"/>
        </w:rPr>
        <w:t>50</w:t>
      </w:r>
      <w:r>
        <w:rPr>
          <w:rFonts w:hint="eastAsia"/>
          <w:sz w:val="30"/>
          <w:szCs w:val="30"/>
        </w:rPr>
        <w:t>万元、</w:t>
      </w:r>
      <w:r>
        <w:rPr>
          <w:rFonts w:hint="eastAsia"/>
          <w:sz w:val="30"/>
          <w:szCs w:val="30"/>
        </w:rPr>
        <w:t>2009</w:t>
      </w:r>
      <w:r>
        <w:rPr>
          <w:rFonts w:hint="eastAsia"/>
          <w:sz w:val="30"/>
          <w:szCs w:val="30"/>
        </w:rPr>
        <w:t>年收取粤兴照明科技有限公司</w:t>
      </w:r>
      <w:r>
        <w:rPr>
          <w:rFonts w:hint="eastAsia"/>
          <w:sz w:val="30"/>
          <w:szCs w:val="30"/>
        </w:rPr>
        <w:t>38</w:t>
      </w:r>
      <w:r>
        <w:rPr>
          <w:rFonts w:hint="eastAsia"/>
          <w:sz w:val="30"/>
          <w:szCs w:val="30"/>
        </w:rPr>
        <w:t>万元的犯罪线索，属于揭发同案犯共同犯罪以外其他</w:t>
      </w:r>
      <w:r>
        <w:rPr>
          <w:rFonts w:hint="eastAsia"/>
          <w:sz w:val="30"/>
          <w:szCs w:val="30"/>
        </w:rPr>
        <w:t>的犯罪，提供侦破其他案件的重要线索，经查证属实的，应认定有立功情节。被告人王冲的行为符合立功情节，依法可以从轻或者减轻处罚，而原审判决书没有认定，属于适用法律错误，导致对被告人王冲的量刑不当。该判决没有认定被告人王冲有立功情节，确有错误。综上，依照《中华人民共和国刑事诉讼法》第二百一十七条的规定，提出抗诉，请依法判处。</w:t>
      </w:r>
    </w:p>
    <w:p w14:paraId="673909A8" w14:textId="77777777" w:rsidR="00B57290" w:rsidRDefault="00B57290">
      <w:pPr>
        <w:spacing w:line="500" w:lineRule="atLeast"/>
        <w:ind w:firstLine="600"/>
        <w:divId w:val="1416322463"/>
        <w:rPr>
          <w:rFonts w:hint="eastAsia"/>
          <w:sz w:val="30"/>
          <w:szCs w:val="30"/>
        </w:rPr>
      </w:pPr>
      <w:r>
        <w:rPr>
          <w:rFonts w:hint="eastAsia"/>
          <w:sz w:val="30"/>
          <w:szCs w:val="30"/>
        </w:rPr>
        <w:t>河源市人民检察院支持抗诉意见：</w:t>
      </w:r>
      <w:r>
        <w:rPr>
          <w:rFonts w:hint="eastAsia"/>
          <w:sz w:val="30"/>
          <w:szCs w:val="30"/>
        </w:rPr>
        <w:t>1</w:t>
      </w:r>
      <w:r>
        <w:rPr>
          <w:rFonts w:hint="eastAsia"/>
          <w:sz w:val="30"/>
          <w:szCs w:val="30"/>
        </w:rPr>
        <w:t>、王冲在黄某某收取粤兴照明科技有限公司</w:t>
      </w:r>
      <w:r>
        <w:rPr>
          <w:rFonts w:hint="eastAsia"/>
          <w:sz w:val="30"/>
          <w:szCs w:val="30"/>
        </w:rPr>
        <w:t>38</w:t>
      </w:r>
      <w:r>
        <w:rPr>
          <w:rFonts w:hint="eastAsia"/>
          <w:sz w:val="30"/>
          <w:szCs w:val="30"/>
        </w:rPr>
        <w:t>万元贿赂的过程中虽有帮助行为，但没有共同犯罪故意，也未分得赃款。</w:t>
      </w:r>
      <w:r>
        <w:rPr>
          <w:rFonts w:hint="eastAsia"/>
          <w:sz w:val="30"/>
          <w:szCs w:val="30"/>
        </w:rPr>
        <w:t>2</w:t>
      </w:r>
      <w:r>
        <w:rPr>
          <w:rFonts w:hint="eastAsia"/>
          <w:sz w:val="30"/>
          <w:szCs w:val="30"/>
        </w:rPr>
        <w:t>、中共河源市纪委、河源市人民检察院、河源市源城区人民检察院均出具了“关于认定王冲自首、立功情节的情况说明”，依法应认定为立功。</w:t>
      </w:r>
      <w:r>
        <w:rPr>
          <w:rFonts w:hint="eastAsia"/>
          <w:sz w:val="30"/>
          <w:szCs w:val="30"/>
        </w:rPr>
        <w:t>3</w:t>
      </w:r>
      <w:r>
        <w:rPr>
          <w:rFonts w:hint="eastAsia"/>
          <w:sz w:val="30"/>
          <w:szCs w:val="30"/>
        </w:rPr>
        <w:t>、广东省河源市源城区人民法院</w:t>
      </w:r>
      <w:r>
        <w:rPr>
          <w:rFonts w:hint="eastAsia"/>
          <w:sz w:val="30"/>
          <w:szCs w:val="30"/>
        </w:rPr>
        <w:t>2015</w:t>
      </w:r>
      <w:r>
        <w:rPr>
          <w:rFonts w:hint="eastAsia"/>
          <w:sz w:val="30"/>
          <w:szCs w:val="30"/>
        </w:rPr>
        <w:t>）河城法刑初字第</w:t>
      </w:r>
      <w:r>
        <w:rPr>
          <w:rFonts w:hint="eastAsia"/>
          <w:sz w:val="30"/>
          <w:szCs w:val="30"/>
        </w:rPr>
        <w:t>141</w:t>
      </w:r>
      <w:r>
        <w:rPr>
          <w:rFonts w:hint="eastAsia"/>
          <w:sz w:val="30"/>
          <w:szCs w:val="30"/>
        </w:rPr>
        <w:t>号刑事判决书，认定了黄某某收取粤兴照明科技有限公司</w:t>
      </w:r>
      <w:r>
        <w:rPr>
          <w:rFonts w:hint="eastAsia"/>
          <w:sz w:val="30"/>
          <w:szCs w:val="30"/>
        </w:rPr>
        <w:t>38</w:t>
      </w:r>
      <w:r>
        <w:rPr>
          <w:rFonts w:hint="eastAsia"/>
          <w:sz w:val="30"/>
          <w:szCs w:val="30"/>
        </w:rPr>
        <w:t>万元贿赂是个人单独犯罪，而非王冲与黄某某共同犯罪行为。综上，依法应认定王冲有立功表现，可以从轻或减轻处罚，而一审判决没有认定王冲有立功表现，建议二审法院依法纠正。</w:t>
      </w:r>
    </w:p>
    <w:p w14:paraId="12346FFE" w14:textId="77777777" w:rsidR="00B57290" w:rsidRDefault="00B57290">
      <w:pPr>
        <w:spacing w:line="500" w:lineRule="atLeast"/>
        <w:ind w:firstLine="600"/>
        <w:divId w:val="934751512"/>
        <w:rPr>
          <w:rFonts w:hint="eastAsia"/>
          <w:sz w:val="30"/>
          <w:szCs w:val="30"/>
        </w:rPr>
      </w:pPr>
      <w:r>
        <w:rPr>
          <w:rFonts w:hint="eastAsia"/>
          <w:sz w:val="30"/>
          <w:szCs w:val="30"/>
        </w:rPr>
        <w:t>上诉期内，上诉人王冲提出书面上诉称，第一，上诉人在涉嫌受贿一案中，属于被动介入，只是受上级领导黄某某局长的指示和利用，在本案中仅起到辅助性的帮助作用，充其量属于从犯，重审判决未认定上诉人的从犯情节，属认定事实有误。第二，上诉人对黄某某涉嫌的其他受贿行为积极检举揭发，提供侦破的重要线索，且已查证属实，重审判决未认定该立功，明显有误。第三，上诉人有酌情从轻处罚情节，原审未予认定，而且作用更大的共同犯罪人黄某某判处的刑罚和罚金明显比上诉人轻，明显不公平。据此，请求二审法院撤销原审判决，依法改判，对上诉人从轻减轻处罚。</w:t>
      </w:r>
    </w:p>
    <w:p w14:paraId="00B9145B" w14:textId="77777777" w:rsidR="00B57290" w:rsidRDefault="00B57290">
      <w:pPr>
        <w:spacing w:line="500" w:lineRule="atLeast"/>
        <w:ind w:firstLine="600"/>
        <w:divId w:val="357657176"/>
        <w:rPr>
          <w:rFonts w:hint="eastAsia"/>
          <w:sz w:val="30"/>
          <w:szCs w:val="30"/>
        </w:rPr>
      </w:pPr>
      <w:r>
        <w:rPr>
          <w:rFonts w:hint="eastAsia"/>
          <w:sz w:val="30"/>
          <w:szCs w:val="30"/>
        </w:rPr>
        <w:t>经审理查明：</w:t>
      </w:r>
    </w:p>
    <w:p w14:paraId="574E998F" w14:textId="77777777" w:rsidR="00B57290" w:rsidRDefault="00B57290">
      <w:pPr>
        <w:spacing w:line="500" w:lineRule="atLeast"/>
        <w:ind w:firstLine="600"/>
        <w:divId w:val="1788357075"/>
        <w:rPr>
          <w:rFonts w:hint="eastAsia"/>
          <w:sz w:val="30"/>
          <w:szCs w:val="30"/>
        </w:rPr>
      </w:pPr>
      <w:r>
        <w:rPr>
          <w:rFonts w:hint="eastAsia"/>
          <w:sz w:val="30"/>
          <w:szCs w:val="30"/>
        </w:rPr>
        <w:t>（一）受贿的犯罪事实</w:t>
      </w:r>
    </w:p>
    <w:p w14:paraId="7D65ED1F" w14:textId="77777777" w:rsidR="00B57290" w:rsidRDefault="00B57290">
      <w:pPr>
        <w:spacing w:line="500" w:lineRule="atLeast"/>
        <w:ind w:firstLine="600"/>
        <w:divId w:val="417291482"/>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份，河源特灵通公司的副总经理张某找到时任河源市科学技术局局长的黄某某（已另案处理）表明河源特灵通公司想向广东省科技厅申请产学研扶持资金项目，请求黄某某在该项目的审核过程中给予关照，以促进河源特灵通公司项目的立项通过，并表示如果立项成功，将给予黄某某</w:t>
      </w:r>
      <w:r>
        <w:rPr>
          <w:rFonts w:hint="eastAsia"/>
          <w:sz w:val="30"/>
          <w:szCs w:val="30"/>
        </w:rPr>
        <w:t>10%</w:t>
      </w:r>
      <w:r>
        <w:rPr>
          <w:rFonts w:hint="eastAsia"/>
          <w:sz w:val="30"/>
          <w:szCs w:val="30"/>
        </w:rPr>
        <w:t>的好处费。黄某某指示时任河源市生产促进中心负责人的上诉人王冲，把河源特灵通公司申请的产学研资料资金项目作为重点项目给予关照；张某通过电话与上诉人王冲沟通，希望在该项目的申请过程中给予关照。王冲在该项目的审查过程中，为确保该项目符合省科技厅要求，多次退回并指点修改，最终审核通过了该申报项目并提交到省科技厅。同时，黄某某也积极向省科技厅推荐了该公司项目。</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月该公司顺利拿到了</w:t>
      </w:r>
      <w:r>
        <w:rPr>
          <w:rFonts w:hint="eastAsia"/>
          <w:sz w:val="30"/>
          <w:szCs w:val="30"/>
        </w:rPr>
        <w:t>300</w:t>
      </w:r>
      <w:r>
        <w:rPr>
          <w:rFonts w:hint="eastAsia"/>
          <w:sz w:val="30"/>
          <w:szCs w:val="30"/>
        </w:rPr>
        <w:t>万元的项目扶持资金。黄某某叫王冲找张某催收事先约定好的</w:t>
      </w:r>
      <w:r>
        <w:rPr>
          <w:rFonts w:hint="eastAsia"/>
          <w:sz w:val="30"/>
          <w:szCs w:val="30"/>
        </w:rPr>
        <w:t>10%</w:t>
      </w:r>
      <w:r>
        <w:rPr>
          <w:rFonts w:hint="eastAsia"/>
          <w:sz w:val="30"/>
          <w:szCs w:val="30"/>
        </w:rPr>
        <w:t>好处费。在多次催款后，由王冲前往深圳找张某领取了</w:t>
      </w:r>
      <w:r>
        <w:rPr>
          <w:rFonts w:hint="eastAsia"/>
          <w:sz w:val="30"/>
          <w:szCs w:val="30"/>
        </w:rPr>
        <w:t>30</w:t>
      </w:r>
      <w:r>
        <w:rPr>
          <w:rFonts w:hint="eastAsia"/>
          <w:sz w:val="30"/>
          <w:szCs w:val="30"/>
        </w:rPr>
        <w:t>万元现金交给黄某某，上诉人王冲分得其中</w:t>
      </w:r>
      <w:r>
        <w:rPr>
          <w:rFonts w:hint="eastAsia"/>
          <w:sz w:val="30"/>
          <w:szCs w:val="30"/>
        </w:rPr>
        <w:t>10</w:t>
      </w:r>
      <w:r>
        <w:rPr>
          <w:rFonts w:hint="eastAsia"/>
          <w:sz w:val="30"/>
          <w:szCs w:val="30"/>
        </w:rPr>
        <w:t>万元。</w:t>
      </w:r>
    </w:p>
    <w:p w14:paraId="4A46B253" w14:textId="77777777" w:rsidR="00B57290" w:rsidRDefault="00B57290">
      <w:pPr>
        <w:spacing w:line="500" w:lineRule="atLeast"/>
        <w:ind w:firstLine="600"/>
        <w:divId w:val="690910978"/>
        <w:rPr>
          <w:rFonts w:hint="eastAsia"/>
          <w:sz w:val="30"/>
          <w:szCs w:val="30"/>
        </w:rPr>
      </w:pPr>
      <w:r>
        <w:rPr>
          <w:rFonts w:hint="eastAsia"/>
          <w:sz w:val="30"/>
          <w:szCs w:val="30"/>
        </w:rPr>
        <w:t>（二）贪污的犯罪事实</w:t>
      </w:r>
    </w:p>
    <w:p w14:paraId="153401EE" w14:textId="77777777" w:rsidR="00B57290" w:rsidRDefault="00B57290">
      <w:pPr>
        <w:spacing w:line="500" w:lineRule="atLeast"/>
        <w:ind w:firstLine="600"/>
        <w:divId w:val="713502885"/>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日，黄某某以去广州办事需用钱为由向上诉人王冲要求从河源市生产力促进中心拿</w:t>
      </w:r>
      <w:r>
        <w:rPr>
          <w:rFonts w:hint="eastAsia"/>
          <w:sz w:val="30"/>
          <w:szCs w:val="30"/>
        </w:rPr>
        <w:t>10</w:t>
      </w:r>
      <w:r>
        <w:rPr>
          <w:rFonts w:hint="eastAsia"/>
          <w:sz w:val="30"/>
          <w:szCs w:val="30"/>
        </w:rPr>
        <w:t>万元，上诉人王冲自筹</w:t>
      </w:r>
      <w:r>
        <w:rPr>
          <w:rFonts w:hint="eastAsia"/>
          <w:sz w:val="30"/>
          <w:szCs w:val="30"/>
        </w:rPr>
        <w:t>10</w:t>
      </w:r>
      <w:r>
        <w:rPr>
          <w:rFonts w:hint="eastAsia"/>
          <w:sz w:val="30"/>
          <w:szCs w:val="30"/>
        </w:rPr>
        <w:t>万元现金于当天交给黄某某。</w:t>
      </w:r>
      <w:r>
        <w:rPr>
          <w:rFonts w:hint="eastAsia"/>
          <w:sz w:val="30"/>
          <w:szCs w:val="30"/>
        </w:rPr>
        <w:t>2010</w:t>
      </w:r>
      <w:r>
        <w:rPr>
          <w:rFonts w:hint="eastAsia"/>
          <w:sz w:val="30"/>
          <w:szCs w:val="30"/>
        </w:rPr>
        <w:t>年年底，黄某某没有归还款项，为了平账，王冲到河源市蓝天酒业有限公司虚开发票</w:t>
      </w:r>
      <w:r>
        <w:rPr>
          <w:rFonts w:hint="eastAsia"/>
          <w:sz w:val="30"/>
          <w:szCs w:val="30"/>
        </w:rPr>
        <w:t>5</w:t>
      </w:r>
      <w:r>
        <w:rPr>
          <w:rFonts w:hint="eastAsia"/>
          <w:sz w:val="30"/>
          <w:szCs w:val="30"/>
        </w:rPr>
        <w:t>万元，并指示李某（河源市生产力促进中心财务人员）到河源市正望贸易有限公司虚开了四张共计</w:t>
      </w:r>
      <w:r>
        <w:rPr>
          <w:rFonts w:hint="eastAsia"/>
          <w:sz w:val="30"/>
          <w:szCs w:val="30"/>
        </w:rPr>
        <w:t>28950</w:t>
      </w:r>
      <w:r>
        <w:rPr>
          <w:rFonts w:hint="eastAsia"/>
          <w:sz w:val="30"/>
          <w:szCs w:val="30"/>
        </w:rPr>
        <w:t>元的发票、到新荣昌酒楼虚开</w:t>
      </w:r>
      <w:r>
        <w:rPr>
          <w:rFonts w:hint="eastAsia"/>
          <w:sz w:val="30"/>
          <w:szCs w:val="30"/>
        </w:rPr>
        <w:t>29000</w:t>
      </w:r>
      <w:r>
        <w:rPr>
          <w:rFonts w:hint="eastAsia"/>
          <w:sz w:val="30"/>
          <w:szCs w:val="30"/>
        </w:rPr>
        <w:t>元发票。开好发票后，王冲指示在写《费用报销单》上面签名并从河源市生产力促进中心报出现金共计</w:t>
      </w:r>
      <w:r>
        <w:rPr>
          <w:rFonts w:hint="eastAsia"/>
          <w:sz w:val="30"/>
          <w:szCs w:val="30"/>
        </w:rPr>
        <w:t>107950</w:t>
      </w:r>
      <w:r>
        <w:rPr>
          <w:rFonts w:hint="eastAsia"/>
          <w:sz w:val="30"/>
          <w:szCs w:val="30"/>
        </w:rPr>
        <w:t>元。</w:t>
      </w:r>
    </w:p>
    <w:p w14:paraId="073AD0E5" w14:textId="77777777" w:rsidR="00B57290" w:rsidRDefault="00B57290">
      <w:pPr>
        <w:spacing w:line="500" w:lineRule="atLeast"/>
        <w:ind w:firstLine="600"/>
        <w:divId w:val="1324240079"/>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日上午，河源市纪律检查委员会案件调查组找上诉人调查谈话，上诉人供认“</w:t>
      </w:r>
      <w:r>
        <w:rPr>
          <w:rFonts w:hint="eastAsia"/>
          <w:sz w:val="30"/>
          <w:szCs w:val="30"/>
        </w:rPr>
        <w:t>2008</w:t>
      </w:r>
      <w:r>
        <w:rPr>
          <w:rFonts w:hint="eastAsia"/>
          <w:sz w:val="30"/>
          <w:szCs w:val="30"/>
        </w:rPr>
        <w:t>年帮助黄某某收取紫金正天药业有限公司</w:t>
      </w:r>
      <w:r>
        <w:rPr>
          <w:rFonts w:hint="eastAsia"/>
          <w:sz w:val="30"/>
          <w:szCs w:val="30"/>
        </w:rPr>
        <w:t>50</w:t>
      </w:r>
      <w:r>
        <w:rPr>
          <w:rFonts w:hint="eastAsia"/>
          <w:sz w:val="30"/>
          <w:szCs w:val="30"/>
        </w:rPr>
        <w:t>万元、</w:t>
      </w:r>
      <w:r>
        <w:rPr>
          <w:rFonts w:hint="eastAsia"/>
          <w:sz w:val="30"/>
          <w:szCs w:val="30"/>
        </w:rPr>
        <w:t>2009</w:t>
      </w:r>
      <w:r>
        <w:rPr>
          <w:rFonts w:hint="eastAsia"/>
          <w:sz w:val="30"/>
          <w:szCs w:val="30"/>
        </w:rPr>
        <w:t>年帮助黄某某收取粤兴照明科技有限公司</w:t>
      </w:r>
      <w:r>
        <w:rPr>
          <w:rFonts w:hint="eastAsia"/>
          <w:sz w:val="30"/>
          <w:szCs w:val="30"/>
        </w:rPr>
        <w:t>38</w:t>
      </w:r>
      <w:r>
        <w:rPr>
          <w:rFonts w:hint="eastAsia"/>
          <w:sz w:val="30"/>
          <w:szCs w:val="30"/>
        </w:rPr>
        <w:t>万元、与黄某某共同收取河源市特灵通通讯有限公司副总经理张某</w:t>
      </w:r>
      <w:r>
        <w:rPr>
          <w:rFonts w:hint="eastAsia"/>
          <w:sz w:val="30"/>
          <w:szCs w:val="30"/>
        </w:rPr>
        <w:t>30</w:t>
      </w:r>
      <w:r>
        <w:rPr>
          <w:rFonts w:hint="eastAsia"/>
          <w:sz w:val="30"/>
          <w:szCs w:val="30"/>
        </w:rPr>
        <w:t>万元”；同日</w:t>
      </w:r>
      <w:r>
        <w:rPr>
          <w:rFonts w:hint="eastAsia"/>
          <w:sz w:val="30"/>
          <w:szCs w:val="30"/>
        </w:rPr>
        <w:t>20</w:t>
      </w:r>
      <w:r>
        <w:rPr>
          <w:rFonts w:hint="eastAsia"/>
          <w:sz w:val="30"/>
          <w:szCs w:val="30"/>
        </w:rPr>
        <w:t>时，河源市纪律检查委员会决定对王冲实施“两规”措施；</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日，王冲退回犯罪所得</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日河源市纪律检查委员会将上述犯罪线索移送河源市人民检察院侦办；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月，王冲在河源市人民检察院审讯中交待虚开发票从河源市生产力促进中心报帐的犯罪事实。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日，河源市源城区人民法院以（</w:t>
      </w:r>
      <w:r>
        <w:rPr>
          <w:rFonts w:hint="eastAsia"/>
          <w:sz w:val="30"/>
          <w:szCs w:val="30"/>
        </w:rPr>
        <w:t>2015</w:t>
      </w:r>
      <w:r>
        <w:rPr>
          <w:rFonts w:hint="eastAsia"/>
          <w:sz w:val="30"/>
          <w:szCs w:val="30"/>
        </w:rPr>
        <w:t>）河城法刑初字第</w:t>
      </w:r>
      <w:r>
        <w:rPr>
          <w:rFonts w:hint="eastAsia"/>
          <w:sz w:val="30"/>
          <w:szCs w:val="30"/>
        </w:rPr>
        <w:t>141</w:t>
      </w:r>
      <w:r>
        <w:rPr>
          <w:rFonts w:hint="eastAsia"/>
          <w:sz w:val="30"/>
          <w:szCs w:val="30"/>
        </w:rPr>
        <w:t>号刑事判决书，认定黄某某犯受贿罪判处有期徒刑十年零六个月，查明的受贿数额包括王冲在河源市纪律检查委员会揭发黄某某的三次受贿的数额。</w:t>
      </w:r>
    </w:p>
    <w:p w14:paraId="766C94F7" w14:textId="77777777" w:rsidR="00B57290" w:rsidRDefault="00B57290">
      <w:pPr>
        <w:spacing w:line="500" w:lineRule="atLeast"/>
        <w:ind w:firstLine="600"/>
        <w:divId w:val="1067341716"/>
        <w:rPr>
          <w:rFonts w:hint="eastAsia"/>
          <w:sz w:val="30"/>
          <w:szCs w:val="30"/>
        </w:rPr>
      </w:pPr>
      <w:r>
        <w:rPr>
          <w:rFonts w:hint="eastAsia"/>
          <w:sz w:val="30"/>
          <w:szCs w:val="30"/>
        </w:rPr>
        <w:t>上述事实有公诉机关提供并经庭审举证、质证的证据：上诉人王冲的供述；同案人黄某某的供述；证人程某某、温某某、张某、李某、赖某某、王某某、邓某某、张某某等人的证言；书证：河源市科学技术局关于市生产力促进中心承担产学研工作的情况说明，广东省河源市机构编制委员会办公室文件，关于</w:t>
      </w:r>
      <w:r>
        <w:rPr>
          <w:rFonts w:hint="eastAsia"/>
          <w:sz w:val="30"/>
          <w:szCs w:val="30"/>
        </w:rPr>
        <w:t>2008</w:t>
      </w:r>
      <w:r>
        <w:rPr>
          <w:rFonts w:hint="eastAsia"/>
          <w:sz w:val="30"/>
          <w:szCs w:val="30"/>
        </w:rPr>
        <w:t>年广东省重大科技专项组织申报工作的通知，广东省重大科技专项计划项目申报书、广东省科技计划项目合同书、河源市财政局文件“关于下达</w:t>
      </w:r>
      <w:r>
        <w:rPr>
          <w:rFonts w:hint="eastAsia"/>
          <w:sz w:val="30"/>
          <w:szCs w:val="30"/>
        </w:rPr>
        <w:t>2008</w:t>
      </w:r>
      <w:r>
        <w:rPr>
          <w:rFonts w:hint="eastAsia"/>
          <w:sz w:val="30"/>
          <w:szCs w:val="30"/>
        </w:rPr>
        <w:t>年省第二批重大科技专项资金的通知”，王冲及黄某某的任职文件、户籍资料，中国农业银行交易查询、广东省国家税务局发票、费用报销单，河源特灵通公司的设立登记工商资料、报销单据粘贴单、</w:t>
      </w:r>
      <w:r>
        <w:rPr>
          <w:rFonts w:hint="eastAsia"/>
          <w:sz w:val="30"/>
          <w:szCs w:val="30"/>
        </w:rPr>
        <w:t>2008</w:t>
      </w:r>
      <w:r>
        <w:rPr>
          <w:rFonts w:hint="eastAsia"/>
          <w:sz w:val="30"/>
          <w:szCs w:val="30"/>
        </w:rPr>
        <w:t>年工人工资发放表、银行支票对账单、《中共河源市纪律检查委员“关于认定王冲自首、立功的情况说明”》及附件王冲谈话笔录一份、王冲自书材料两份、“两规”措施通知书一份、河源市纪检监察机关暂扣款物收据、王冲在河源市人民检察院</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w:t>
      </w:r>
      <w:r>
        <w:rPr>
          <w:rFonts w:hint="eastAsia"/>
          <w:sz w:val="30"/>
          <w:szCs w:val="30"/>
        </w:rPr>
        <w:t>28</w:t>
      </w:r>
      <w:r>
        <w:rPr>
          <w:rFonts w:hint="eastAsia"/>
          <w:sz w:val="30"/>
          <w:szCs w:val="30"/>
        </w:rPr>
        <w:t>日讯问笔录、《河源市源城区人民检察院“关于关于认定王冲自首、立功情节的情况说明”》、（</w:t>
      </w:r>
      <w:r>
        <w:rPr>
          <w:rFonts w:hint="eastAsia"/>
          <w:sz w:val="30"/>
          <w:szCs w:val="30"/>
        </w:rPr>
        <w:t>2015</w:t>
      </w:r>
      <w:r>
        <w:rPr>
          <w:rFonts w:hint="eastAsia"/>
          <w:sz w:val="30"/>
          <w:szCs w:val="30"/>
        </w:rPr>
        <w:t>）河城法刑初字第</w:t>
      </w:r>
      <w:r>
        <w:rPr>
          <w:rFonts w:hint="eastAsia"/>
          <w:sz w:val="30"/>
          <w:szCs w:val="30"/>
        </w:rPr>
        <w:t>141</w:t>
      </w:r>
      <w:r>
        <w:rPr>
          <w:rFonts w:hint="eastAsia"/>
          <w:sz w:val="30"/>
          <w:szCs w:val="30"/>
        </w:rPr>
        <w:t>号刑事判决书等证据予以证实。</w:t>
      </w:r>
    </w:p>
    <w:p w14:paraId="3E9BB547" w14:textId="77777777" w:rsidR="00B57290" w:rsidRDefault="00B57290">
      <w:pPr>
        <w:spacing w:line="500" w:lineRule="atLeast"/>
        <w:ind w:firstLine="600"/>
        <w:divId w:val="1799759316"/>
        <w:rPr>
          <w:rFonts w:hint="eastAsia"/>
          <w:sz w:val="30"/>
          <w:szCs w:val="30"/>
        </w:rPr>
      </w:pPr>
      <w:r>
        <w:rPr>
          <w:rFonts w:hint="eastAsia"/>
          <w:sz w:val="30"/>
          <w:szCs w:val="30"/>
        </w:rPr>
        <w:t>对于抗诉机关、上诉人及其辩护人所提出的抗诉意见、上诉意见，本院查证评判如下：</w:t>
      </w:r>
    </w:p>
    <w:p w14:paraId="76862DD8" w14:textId="77777777" w:rsidR="00B57290" w:rsidRDefault="00B57290">
      <w:pPr>
        <w:spacing w:line="500" w:lineRule="atLeast"/>
        <w:ind w:firstLine="600"/>
        <w:divId w:val="1184712128"/>
        <w:rPr>
          <w:rFonts w:hint="eastAsia"/>
          <w:sz w:val="30"/>
          <w:szCs w:val="30"/>
        </w:rPr>
      </w:pPr>
      <w:r>
        <w:rPr>
          <w:rFonts w:hint="eastAsia"/>
          <w:sz w:val="30"/>
          <w:szCs w:val="30"/>
        </w:rPr>
        <w:t>1</w:t>
      </w:r>
      <w:r>
        <w:rPr>
          <w:rFonts w:hint="eastAsia"/>
          <w:sz w:val="30"/>
          <w:szCs w:val="30"/>
        </w:rPr>
        <w:t>、关于上诉人王冲的立功问题，抗诉机关、上诉人及其辩护人均提出王冲有立功表现，可以从轻或减轻处罚，原审判决没有认定该情节，属适用法律错误，经查，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日上午，河源市纪律检查委员会案件调查组找王冲调查谈话，王冲交待了“</w:t>
      </w:r>
      <w:r>
        <w:rPr>
          <w:rFonts w:hint="eastAsia"/>
          <w:sz w:val="30"/>
          <w:szCs w:val="30"/>
        </w:rPr>
        <w:t>2009</w:t>
      </w:r>
      <w:r>
        <w:rPr>
          <w:rFonts w:hint="eastAsia"/>
          <w:sz w:val="30"/>
          <w:szCs w:val="30"/>
        </w:rPr>
        <w:t>年帮助黄某某收取粤兴照明科技有限公司</w:t>
      </w:r>
      <w:r>
        <w:rPr>
          <w:rFonts w:hint="eastAsia"/>
          <w:sz w:val="30"/>
          <w:szCs w:val="30"/>
        </w:rPr>
        <w:t>38</w:t>
      </w:r>
      <w:r>
        <w:rPr>
          <w:rFonts w:hint="eastAsia"/>
          <w:sz w:val="30"/>
          <w:szCs w:val="30"/>
        </w:rPr>
        <w:t>万元”的事实，该事实在黄某某受贿案中</w:t>
      </w:r>
      <w:r>
        <w:rPr>
          <w:rFonts w:hint="eastAsia"/>
          <w:sz w:val="30"/>
          <w:szCs w:val="30"/>
        </w:rPr>
        <w:t>[</w:t>
      </w:r>
      <w:r>
        <w:rPr>
          <w:rFonts w:hint="eastAsia"/>
          <w:sz w:val="30"/>
          <w:szCs w:val="30"/>
        </w:rPr>
        <w:t>（</w:t>
      </w:r>
      <w:r>
        <w:rPr>
          <w:rFonts w:hint="eastAsia"/>
          <w:sz w:val="30"/>
          <w:szCs w:val="30"/>
        </w:rPr>
        <w:t>2015</w:t>
      </w:r>
      <w:r>
        <w:rPr>
          <w:rFonts w:hint="eastAsia"/>
          <w:sz w:val="30"/>
          <w:szCs w:val="30"/>
        </w:rPr>
        <w:t>）河城法刑初字第</w:t>
      </w:r>
      <w:r>
        <w:rPr>
          <w:rFonts w:hint="eastAsia"/>
          <w:sz w:val="30"/>
          <w:szCs w:val="30"/>
        </w:rPr>
        <w:t>141</w:t>
      </w:r>
      <w:r>
        <w:rPr>
          <w:rFonts w:hint="eastAsia"/>
          <w:sz w:val="30"/>
          <w:szCs w:val="30"/>
        </w:rPr>
        <w:t>号刑事判决</w:t>
      </w:r>
      <w:r>
        <w:rPr>
          <w:rFonts w:hint="eastAsia"/>
          <w:sz w:val="30"/>
          <w:szCs w:val="30"/>
        </w:rPr>
        <w:t>]</w:t>
      </w:r>
      <w:r>
        <w:rPr>
          <w:rFonts w:hint="eastAsia"/>
          <w:sz w:val="30"/>
          <w:szCs w:val="30"/>
        </w:rPr>
        <w:t>也予以确认，办案机关河源市纪委、源城区检察院出具的《中共河源市纪律检查委员会“关于认定王冲自首、立功的情况说明”》、《河源市源城区人民检察院“关于关于认定王冲自首、立功情节的情况说明”》均认定“王冲提供重要线索从而侦破黄某某收取粤兴照明科技有限公司</w:t>
      </w:r>
      <w:r>
        <w:rPr>
          <w:rFonts w:hint="eastAsia"/>
          <w:sz w:val="30"/>
          <w:szCs w:val="30"/>
        </w:rPr>
        <w:t>38</w:t>
      </w:r>
      <w:r>
        <w:rPr>
          <w:rFonts w:hint="eastAsia"/>
          <w:sz w:val="30"/>
          <w:szCs w:val="30"/>
        </w:rPr>
        <w:t>万元的犯罪事实，属于立功”，而且，（</w:t>
      </w:r>
      <w:r>
        <w:rPr>
          <w:rFonts w:hint="eastAsia"/>
          <w:sz w:val="30"/>
          <w:szCs w:val="30"/>
        </w:rPr>
        <w:t>2015</w:t>
      </w:r>
      <w:r>
        <w:rPr>
          <w:rFonts w:hint="eastAsia"/>
          <w:sz w:val="30"/>
          <w:szCs w:val="30"/>
        </w:rPr>
        <w:t>）河城法刑初字第</w:t>
      </w:r>
      <w:r>
        <w:rPr>
          <w:rFonts w:hint="eastAsia"/>
          <w:sz w:val="30"/>
          <w:szCs w:val="30"/>
        </w:rPr>
        <w:t>141</w:t>
      </w:r>
      <w:r>
        <w:rPr>
          <w:rFonts w:hint="eastAsia"/>
          <w:sz w:val="30"/>
          <w:szCs w:val="30"/>
        </w:rPr>
        <w:t>号刑事判决认定黄某某收取粤兴照明科技有限公司</w:t>
      </w:r>
      <w:r>
        <w:rPr>
          <w:rFonts w:hint="eastAsia"/>
          <w:sz w:val="30"/>
          <w:szCs w:val="30"/>
        </w:rPr>
        <w:t>38</w:t>
      </w:r>
      <w:r>
        <w:rPr>
          <w:rFonts w:hint="eastAsia"/>
          <w:sz w:val="30"/>
          <w:szCs w:val="30"/>
        </w:rPr>
        <w:t>万元的犯罪事实属于单独犯罪，在本案中检察机关没有指控王冲是该起受贿犯罪的共犯，根据最高人民法院《关于处理自首和立功具体应用法律若干问题的解释》第五条规定：“犯罪分子到案后有检举揭发他人犯罪行为，包括共同犯罪中犯罪分子揭发同案犯共同犯罪以外其他的犯罪，经查证属实的，……应当认定为有立功表现”，因此，王冲</w:t>
      </w:r>
      <w:r>
        <w:rPr>
          <w:rFonts w:hint="eastAsia"/>
          <w:sz w:val="30"/>
          <w:szCs w:val="30"/>
        </w:rPr>
        <w:t>的行为依法可以认定为有立功表现，依法可以从轻处罚，抗诉机关的抗诉意见及上诉人的上诉意见成立，本院予以采纳。</w:t>
      </w:r>
    </w:p>
    <w:p w14:paraId="1499BB7F" w14:textId="77777777" w:rsidR="00B57290" w:rsidRDefault="00B57290">
      <w:pPr>
        <w:spacing w:line="500" w:lineRule="atLeast"/>
        <w:ind w:firstLine="600"/>
        <w:divId w:val="1723796482"/>
        <w:rPr>
          <w:rFonts w:hint="eastAsia"/>
          <w:sz w:val="30"/>
          <w:szCs w:val="30"/>
        </w:rPr>
      </w:pPr>
      <w:r>
        <w:rPr>
          <w:rFonts w:hint="eastAsia"/>
          <w:sz w:val="30"/>
          <w:szCs w:val="30"/>
        </w:rPr>
        <w:t>2</w:t>
      </w:r>
      <w:r>
        <w:rPr>
          <w:rFonts w:hint="eastAsia"/>
          <w:sz w:val="30"/>
          <w:szCs w:val="30"/>
        </w:rPr>
        <w:t>、对于上诉人王冲的辩护人提出王冲在共同受贿中属从犯的辩护意见，经查，在共同受贿中，王冲在河源特灵通公司的项目审核过程中，张某曾打电话请求王冲给予关照，此后王冲积极帮助河源特灵通公司修改项目方案并最终取得扶持资金，属为他人谋取利益；黄某某事先与张某通谋约定项目成功后有</w:t>
      </w:r>
      <w:r>
        <w:rPr>
          <w:rFonts w:hint="eastAsia"/>
          <w:sz w:val="30"/>
          <w:szCs w:val="30"/>
        </w:rPr>
        <w:t>30</w:t>
      </w:r>
      <w:r>
        <w:rPr>
          <w:rFonts w:hint="eastAsia"/>
          <w:sz w:val="30"/>
          <w:szCs w:val="30"/>
        </w:rPr>
        <w:t>万元好处费，项目扶持资金到位后，黄某某指使王冲多次积极向张某催要好处费，且最终分得</w:t>
      </w:r>
      <w:r>
        <w:rPr>
          <w:rFonts w:hint="eastAsia"/>
          <w:sz w:val="30"/>
          <w:szCs w:val="30"/>
        </w:rPr>
        <w:t>10</w:t>
      </w:r>
      <w:r>
        <w:rPr>
          <w:rFonts w:hint="eastAsia"/>
          <w:sz w:val="30"/>
          <w:szCs w:val="30"/>
        </w:rPr>
        <w:t>万元赃款，虽然王冲事前没有参与索要好处费，在受贿犯罪中的作用也相对黄某某较小，但根据《最高人民法院、最高人民检察院关于办理贪污贿赂刑事案件适用法律若干问题的解释》第十三条第一款第（三）项的规定“履职时未被请托，但事后基于该履职事由收受他人财物的”，认定为“为他人谋取利益”，构成受贿犯罪，更何况王冲在履职时已接受张某的请求在履职过程中给予河源特灵通公司关照，事后积极催要贿赂款且分得三分之一的贿赂款，在受贿犯罪中也起主要作用，与黄某某同属主犯，明显不属从犯，辩护人提出王冲属从犯的辩解理据不足，本院不予采纳。</w:t>
      </w:r>
    </w:p>
    <w:p w14:paraId="68BAACB5" w14:textId="77777777" w:rsidR="00B57290" w:rsidRDefault="00B57290">
      <w:pPr>
        <w:spacing w:line="500" w:lineRule="atLeast"/>
        <w:ind w:firstLine="600"/>
        <w:divId w:val="905146433"/>
        <w:rPr>
          <w:rFonts w:hint="eastAsia"/>
          <w:sz w:val="30"/>
          <w:szCs w:val="30"/>
        </w:rPr>
      </w:pPr>
      <w:r>
        <w:rPr>
          <w:rFonts w:hint="eastAsia"/>
          <w:sz w:val="30"/>
          <w:szCs w:val="30"/>
        </w:rPr>
        <w:t>本院认为，上诉人王冲身为国家工作人员，利用职务之便，为他人谋取利益，共同收取他人贿赂</w:t>
      </w:r>
      <w:r>
        <w:rPr>
          <w:rFonts w:hint="eastAsia"/>
          <w:sz w:val="30"/>
          <w:szCs w:val="30"/>
        </w:rPr>
        <w:t>30</w:t>
      </w:r>
      <w:r>
        <w:rPr>
          <w:rFonts w:hint="eastAsia"/>
          <w:sz w:val="30"/>
          <w:szCs w:val="30"/>
        </w:rPr>
        <w:t>万元数额巨大，并分得</w:t>
      </w:r>
      <w:r>
        <w:rPr>
          <w:rFonts w:hint="eastAsia"/>
          <w:sz w:val="30"/>
          <w:szCs w:val="30"/>
        </w:rPr>
        <w:t>10</w:t>
      </w:r>
      <w:r>
        <w:rPr>
          <w:rFonts w:hint="eastAsia"/>
          <w:sz w:val="30"/>
          <w:szCs w:val="30"/>
        </w:rPr>
        <w:t>万元，其行为已构成受贿罪；其又利用虚开发票报帐侵吞公款</w:t>
      </w:r>
      <w:r>
        <w:rPr>
          <w:rFonts w:hint="eastAsia"/>
          <w:sz w:val="30"/>
          <w:szCs w:val="30"/>
        </w:rPr>
        <w:t>107950</w:t>
      </w:r>
      <w:r>
        <w:rPr>
          <w:rFonts w:hint="eastAsia"/>
          <w:sz w:val="30"/>
          <w:szCs w:val="30"/>
        </w:rPr>
        <w:t>元，数额较大，其行为已构成贪污罪。原判认定事实清楚，证据确实充分，定罪准确，审判程序合法，唯有对上诉人不构成立功表现认定不当，应予纠正。上诉人犯两罪，应予两罪并罚。上诉人在河源市纪律检查委员会调查他人违纪案件期间，主动交待与黄某某共同收取他人贿赂款</w:t>
      </w:r>
      <w:r>
        <w:rPr>
          <w:rFonts w:hint="eastAsia"/>
          <w:sz w:val="30"/>
          <w:szCs w:val="30"/>
        </w:rPr>
        <w:t>30</w:t>
      </w:r>
      <w:r>
        <w:rPr>
          <w:rFonts w:hint="eastAsia"/>
          <w:sz w:val="30"/>
          <w:szCs w:val="30"/>
        </w:rPr>
        <w:t>万元的犯罪事实及贪污公款</w:t>
      </w:r>
      <w:r>
        <w:rPr>
          <w:rFonts w:hint="eastAsia"/>
          <w:sz w:val="30"/>
          <w:szCs w:val="30"/>
        </w:rPr>
        <w:t>107950</w:t>
      </w:r>
      <w:r>
        <w:rPr>
          <w:rFonts w:hint="eastAsia"/>
          <w:sz w:val="30"/>
          <w:szCs w:val="30"/>
        </w:rPr>
        <w:t>元的犯罪事实，属纪检部门未掌握的犯罪事实，应视为主动投案并如实供述罪行，属自首，对其所犯贪污罪依法可从轻处罚；王冲有自首情节，又有立功表现，在案发后能如数退回</w:t>
      </w:r>
      <w:r>
        <w:rPr>
          <w:rFonts w:hint="eastAsia"/>
          <w:sz w:val="30"/>
          <w:szCs w:val="30"/>
        </w:rPr>
        <w:t>10</w:t>
      </w:r>
      <w:r>
        <w:rPr>
          <w:rFonts w:hint="eastAsia"/>
          <w:sz w:val="30"/>
          <w:szCs w:val="30"/>
        </w:rPr>
        <w:t>万元受贿所得，对其所犯受贿罪依法可减轻处罚。原判对上诉人的犯罪情节认定错误并据此的量刑不当，本院予以纠正；对抗诉机关认为上诉人王冲有立功表现的意见予以采纳。结合上诉人的犯罪事实、犯罪性质、情节及社会危害性，依照《中华人民共和国刑法》第三百八十五条、第三百八十二条、第三百八十三条、第三百八十六条、第六十七条第二款、第六十八条第一款、第六十九条、第六十四条、《最高人民法院、最高人民检察</w:t>
      </w:r>
      <w:r>
        <w:rPr>
          <w:rFonts w:hint="eastAsia"/>
          <w:sz w:val="30"/>
          <w:szCs w:val="30"/>
        </w:rPr>
        <w:t>院</w:t>
      </w:r>
      <w:r>
        <w:rPr>
          <w:rFonts w:hint="eastAsia"/>
          <w:sz w:val="30"/>
          <w:szCs w:val="30"/>
        </w:rPr>
        <w:t>》第一条、第二条、第十八条、第十九条及《中华人民共和国刑事诉讼法》第二百二十五条第一款第（二）项之规定，经本院审判委员会讨论决定，判决如下：</w:t>
      </w:r>
    </w:p>
    <w:p w14:paraId="5C809716" w14:textId="77777777" w:rsidR="00B57290" w:rsidRDefault="00B57290">
      <w:pPr>
        <w:spacing w:line="500" w:lineRule="atLeast"/>
        <w:ind w:firstLine="600"/>
        <w:divId w:val="145361764"/>
        <w:rPr>
          <w:rFonts w:hint="eastAsia"/>
          <w:sz w:val="30"/>
          <w:szCs w:val="30"/>
        </w:rPr>
      </w:pPr>
      <w:r>
        <w:rPr>
          <w:rFonts w:hint="eastAsia"/>
          <w:sz w:val="30"/>
          <w:szCs w:val="30"/>
        </w:rPr>
        <w:t>一、维持广东省河源市源城区人民法院（</w:t>
      </w:r>
      <w:r>
        <w:rPr>
          <w:rFonts w:hint="eastAsia"/>
          <w:sz w:val="30"/>
          <w:szCs w:val="30"/>
        </w:rPr>
        <w:t>2016</w:t>
      </w:r>
      <w:r>
        <w:rPr>
          <w:rFonts w:hint="eastAsia"/>
          <w:sz w:val="30"/>
          <w:szCs w:val="30"/>
        </w:rPr>
        <w:t>）粤</w:t>
      </w:r>
      <w:r>
        <w:rPr>
          <w:rFonts w:hint="eastAsia"/>
          <w:sz w:val="30"/>
          <w:szCs w:val="30"/>
        </w:rPr>
        <w:t>1602</w:t>
      </w:r>
      <w:r>
        <w:rPr>
          <w:rFonts w:hint="eastAsia"/>
          <w:sz w:val="30"/>
          <w:szCs w:val="30"/>
        </w:rPr>
        <w:t>刑初</w:t>
      </w:r>
      <w:r>
        <w:rPr>
          <w:rFonts w:hint="eastAsia"/>
          <w:sz w:val="30"/>
          <w:szCs w:val="30"/>
        </w:rPr>
        <w:t>63</w:t>
      </w:r>
      <w:r>
        <w:rPr>
          <w:rFonts w:hint="eastAsia"/>
          <w:sz w:val="30"/>
          <w:szCs w:val="30"/>
        </w:rPr>
        <w:t>号刑事判决第一项中对上诉人王冲犯贪污罪、受贿罪的定罪部分和第二项判决。</w:t>
      </w:r>
    </w:p>
    <w:p w14:paraId="4C310015" w14:textId="77777777" w:rsidR="00B57290" w:rsidRDefault="00B57290">
      <w:pPr>
        <w:spacing w:line="500" w:lineRule="atLeast"/>
        <w:ind w:firstLine="600"/>
        <w:divId w:val="347802913"/>
        <w:rPr>
          <w:rFonts w:hint="eastAsia"/>
          <w:sz w:val="30"/>
          <w:szCs w:val="30"/>
        </w:rPr>
      </w:pPr>
      <w:r>
        <w:rPr>
          <w:rFonts w:hint="eastAsia"/>
          <w:sz w:val="30"/>
          <w:szCs w:val="30"/>
        </w:rPr>
        <w:t>二、撤销广东省河源市源城区人民法院（</w:t>
      </w:r>
      <w:r>
        <w:rPr>
          <w:rFonts w:hint="eastAsia"/>
          <w:sz w:val="30"/>
          <w:szCs w:val="30"/>
        </w:rPr>
        <w:t>2016</w:t>
      </w:r>
      <w:r>
        <w:rPr>
          <w:rFonts w:hint="eastAsia"/>
          <w:sz w:val="30"/>
          <w:szCs w:val="30"/>
        </w:rPr>
        <w:t>）粤</w:t>
      </w:r>
      <w:r>
        <w:rPr>
          <w:rFonts w:hint="eastAsia"/>
          <w:sz w:val="30"/>
          <w:szCs w:val="30"/>
        </w:rPr>
        <w:t>1602</w:t>
      </w:r>
      <w:r>
        <w:rPr>
          <w:rFonts w:hint="eastAsia"/>
          <w:sz w:val="30"/>
          <w:szCs w:val="30"/>
        </w:rPr>
        <w:t>刑初</w:t>
      </w:r>
      <w:r>
        <w:rPr>
          <w:rFonts w:hint="eastAsia"/>
          <w:sz w:val="30"/>
          <w:szCs w:val="30"/>
        </w:rPr>
        <w:t>63</w:t>
      </w:r>
      <w:r>
        <w:rPr>
          <w:rFonts w:hint="eastAsia"/>
          <w:sz w:val="30"/>
          <w:szCs w:val="30"/>
        </w:rPr>
        <w:t>号刑事判决第一项中对上诉人王冲贪污罪、受贿罪的量刑部分及决定执行刑期部分。</w:t>
      </w:r>
    </w:p>
    <w:p w14:paraId="0EDCFE59" w14:textId="77777777" w:rsidR="00B57290" w:rsidRDefault="00B57290">
      <w:pPr>
        <w:spacing w:line="500" w:lineRule="atLeast"/>
        <w:ind w:firstLine="600"/>
        <w:divId w:val="725687952"/>
        <w:rPr>
          <w:rFonts w:hint="eastAsia"/>
          <w:sz w:val="30"/>
          <w:szCs w:val="30"/>
        </w:rPr>
      </w:pPr>
      <w:r>
        <w:rPr>
          <w:rFonts w:hint="eastAsia"/>
          <w:sz w:val="30"/>
          <w:szCs w:val="30"/>
        </w:rPr>
        <w:t>三、上诉人王冲犯受贿罪，判处有期徒刑二年，并处罚金人民币</w:t>
      </w:r>
      <w:r>
        <w:rPr>
          <w:rFonts w:hint="eastAsia"/>
          <w:sz w:val="30"/>
          <w:szCs w:val="30"/>
        </w:rPr>
        <w:t>10</w:t>
      </w:r>
      <w:r>
        <w:rPr>
          <w:rFonts w:hint="eastAsia"/>
          <w:sz w:val="30"/>
          <w:szCs w:val="30"/>
        </w:rPr>
        <w:t>万元，犯贪污罪，判处有期徒刑一年六个月，并处罚金人民币</w:t>
      </w:r>
      <w:r>
        <w:rPr>
          <w:rFonts w:hint="eastAsia"/>
          <w:sz w:val="30"/>
          <w:szCs w:val="30"/>
        </w:rPr>
        <w:t>10</w:t>
      </w:r>
      <w:r>
        <w:rPr>
          <w:rFonts w:hint="eastAsia"/>
          <w:sz w:val="30"/>
          <w:szCs w:val="30"/>
        </w:rPr>
        <w:t>万元，数罪并罚，合并刑期三年六个月，并处罚金人民币</w:t>
      </w:r>
      <w:r>
        <w:rPr>
          <w:rFonts w:hint="eastAsia"/>
          <w:sz w:val="30"/>
          <w:szCs w:val="30"/>
        </w:rPr>
        <w:t>20</w:t>
      </w:r>
      <w:r>
        <w:rPr>
          <w:rFonts w:hint="eastAsia"/>
          <w:sz w:val="30"/>
          <w:szCs w:val="30"/>
        </w:rPr>
        <w:t>万元，决定执行有期徒刑三年，并处罚金人民币</w:t>
      </w:r>
      <w:r>
        <w:rPr>
          <w:rFonts w:hint="eastAsia"/>
          <w:sz w:val="30"/>
          <w:szCs w:val="30"/>
        </w:rPr>
        <w:t>20</w:t>
      </w:r>
      <w:r>
        <w:rPr>
          <w:rFonts w:hint="eastAsia"/>
          <w:sz w:val="30"/>
          <w:szCs w:val="30"/>
        </w:rPr>
        <w:t>万元。</w:t>
      </w:r>
    </w:p>
    <w:p w14:paraId="4F165234" w14:textId="77777777" w:rsidR="00B57290" w:rsidRDefault="00B57290">
      <w:pPr>
        <w:spacing w:line="500" w:lineRule="atLeast"/>
        <w:ind w:firstLine="600"/>
        <w:divId w:val="286158434"/>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日止。罚金人民币</w:t>
      </w:r>
      <w:r>
        <w:rPr>
          <w:rFonts w:hint="eastAsia"/>
          <w:sz w:val="30"/>
          <w:szCs w:val="30"/>
        </w:rPr>
        <w:t>20</w:t>
      </w:r>
      <w:r>
        <w:rPr>
          <w:rFonts w:hint="eastAsia"/>
          <w:sz w:val="30"/>
          <w:szCs w:val="30"/>
        </w:rPr>
        <w:t>万元在本判决生效后十日内向原审法院缴交。）</w:t>
      </w:r>
    </w:p>
    <w:p w14:paraId="265C85BC" w14:textId="77777777" w:rsidR="00B57290" w:rsidRDefault="00B57290">
      <w:pPr>
        <w:spacing w:line="500" w:lineRule="atLeast"/>
        <w:ind w:firstLine="600"/>
        <w:divId w:val="1351563155"/>
        <w:rPr>
          <w:rFonts w:hint="eastAsia"/>
          <w:sz w:val="30"/>
          <w:szCs w:val="30"/>
        </w:rPr>
      </w:pPr>
      <w:r>
        <w:rPr>
          <w:rFonts w:hint="eastAsia"/>
          <w:sz w:val="30"/>
          <w:szCs w:val="30"/>
        </w:rPr>
        <w:t>四、上诉人王冲退出的赃款人民币</w:t>
      </w:r>
      <w:r>
        <w:rPr>
          <w:rFonts w:hint="eastAsia"/>
          <w:sz w:val="30"/>
          <w:szCs w:val="30"/>
        </w:rPr>
        <w:t>10</w:t>
      </w:r>
      <w:r>
        <w:rPr>
          <w:rFonts w:hint="eastAsia"/>
          <w:sz w:val="30"/>
          <w:szCs w:val="30"/>
        </w:rPr>
        <w:t>万元（现存放在中共河源市纪律检查委员会），上缴国库。</w:t>
      </w:r>
    </w:p>
    <w:p w14:paraId="468345E7" w14:textId="77777777" w:rsidR="00B57290" w:rsidRDefault="00B57290">
      <w:pPr>
        <w:spacing w:line="500" w:lineRule="atLeast"/>
        <w:ind w:firstLine="600"/>
        <w:divId w:val="725377816"/>
        <w:rPr>
          <w:rFonts w:hint="eastAsia"/>
          <w:sz w:val="30"/>
          <w:szCs w:val="30"/>
        </w:rPr>
      </w:pPr>
      <w:r>
        <w:rPr>
          <w:rFonts w:hint="eastAsia"/>
          <w:sz w:val="30"/>
          <w:szCs w:val="30"/>
        </w:rPr>
        <w:t>本判决为终审判决。</w:t>
      </w:r>
    </w:p>
    <w:p w14:paraId="351D8922" w14:textId="77777777" w:rsidR="00B57290" w:rsidRDefault="00B57290">
      <w:pPr>
        <w:spacing w:line="500" w:lineRule="atLeast"/>
        <w:jc w:val="right"/>
        <w:divId w:val="1026902525"/>
        <w:rPr>
          <w:rFonts w:hint="eastAsia"/>
          <w:sz w:val="30"/>
          <w:szCs w:val="30"/>
        </w:rPr>
      </w:pPr>
      <w:r>
        <w:rPr>
          <w:rFonts w:hint="eastAsia"/>
          <w:sz w:val="30"/>
          <w:szCs w:val="30"/>
        </w:rPr>
        <w:t>审　判　长　　李建武</w:t>
      </w:r>
    </w:p>
    <w:p w14:paraId="4922AB80" w14:textId="77777777" w:rsidR="00B57290" w:rsidRDefault="00B57290">
      <w:pPr>
        <w:spacing w:line="500" w:lineRule="atLeast"/>
        <w:jc w:val="right"/>
        <w:divId w:val="76637433"/>
        <w:rPr>
          <w:rFonts w:hint="eastAsia"/>
          <w:sz w:val="30"/>
          <w:szCs w:val="30"/>
        </w:rPr>
      </w:pPr>
      <w:r>
        <w:rPr>
          <w:rFonts w:hint="eastAsia"/>
          <w:sz w:val="30"/>
          <w:szCs w:val="30"/>
        </w:rPr>
        <w:t>审　判　员　　罗碧生</w:t>
      </w:r>
    </w:p>
    <w:p w14:paraId="521A38A6" w14:textId="77777777" w:rsidR="00B57290" w:rsidRDefault="00B57290">
      <w:pPr>
        <w:spacing w:line="500" w:lineRule="atLeast"/>
        <w:jc w:val="right"/>
        <w:divId w:val="1458990997"/>
        <w:rPr>
          <w:rFonts w:hint="eastAsia"/>
          <w:sz w:val="30"/>
          <w:szCs w:val="30"/>
        </w:rPr>
      </w:pPr>
      <w:r>
        <w:rPr>
          <w:rFonts w:hint="eastAsia"/>
          <w:sz w:val="30"/>
          <w:szCs w:val="30"/>
        </w:rPr>
        <w:t>代理审判员　　许　科</w:t>
      </w:r>
    </w:p>
    <w:p w14:paraId="52FC0867" w14:textId="77777777" w:rsidR="00B57290" w:rsidRDefault="00B57290">
      <w:pPr>
        <w:spacing w:line="500" w:lineRule="atLeast"/>
        <w:jc w:val="right"/>
        <w:divId w:val="1457868614"/>
        <w:rPr>
          <w:rFonts w:hint="eastAsia"/>
          <w:sz w:val="30"/>
          <w:szCs w:val="30"/>
        </w:rPr>
      </w:pPr>
      <w:r>
        <w:rPr>
          <w:rFonts w:hint="eastAsia"/>
          <w:sz w:val="30"/>
          <w:szCs w:val="30"/>
        </w:rPr>
        <w:t>二〇一六年九月七日</w:t>
      </w:r>
    </w:p>
    <w:p w14:paraId="29DB37ED" w14:textId="77777777" w:rsidR="00B57290" w:rsidRDefault="00B57290">
      <w:pPr>
        <w:spacing w:line="500" w:lineRule="atLeast"/>
        <w:jc w:val="right"/>
        <w:divId w:val="1343046411"/>
        <w:rPr>
          <w:rFonts w:hint="eastAsia"/>
          <w:sz w:val="30"/>
          <w:szCs w:val="30"/>
        </w:rPr>
      </w:pPr>
      <w:r>
        <w:rPr>
          <w:rFonts w:hint="eastAsia"/>
          <w:sz w:val="30"/>
          <w:szCs w:val="30"/>
        </w:rPr>
        <w:t>书　记　员　　黄敏波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14570" w14:textId="77777777" w:rsidR="00B57290" w:rsidRDefault="00B57290" w:rsidP="00B57290">
      <w:pPr>
        <w:rPr>
          <w:rFonts w:hint="eastAsia"/>
        </w:rPr>
      </w:pPr>
      <w:r>
        <w:separator/>
      </w:r>
    </w:p>
  </w:endnote>
  <w:endnote w:type="continuationSeparator" w:id="0">
    <w:p w14:paraId="48B812AE" w14:textId="77777777" w:rsidR="00B57290" w:rsidRDefault="00B57290" w:rsidP="00B572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4C3F6" w14:textId="77777777" w:rsidR="00B57290" w:rsidRDefault="00B57290" w:rsidP="00B57290">
      <w:pPr>
        <w:rPr>
          <w:rFonts w:hint="eastAsia"/>
        </w:rPr>
      </w:pPr>
      <w:r>
        <w:separator/>
      </w:r>
    </w:p>
  </w:footnote>
  <w:footnote w:type="continuationSeparator" w:id="0">
    <w:p w14:paraId="4443F36C" w14:textId="77777777" w:rsidR="00B57290" w:rsidRDefault="00B57290" w:rsidP="00B572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7290"/>
    <w:rsid w:val="002A784C"/>
    <w:rsid w:val="00B57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0A643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7290"/>
    <w:pPr>
      <w:tabs>
        <w:tab w:val="center" w:pos="4153"/>
        <w:tab w:val="right" w:pos="8306"/>
      </w:tabs>
      <w:snapToGrid w:val="0"/>
      <w:jc w:val="center"/>
    </w:pPr>
    <w:rPr>
      <w:sz w:val="18"/>
      <w:szCs w:val="18"/>
    </w:rPr>
  </w:style>
  <w:style w:type="character" w:customStyle="1" w:styleId="a4">
    <w:name w:val="页眉 字符"/>
    <w:basedOn w:val="a0"/>
    <w:link w:val="a3"/>
    <w:uiPriority w:val="99"/>
    <w:rsid w:val="00B57290"/>
    <w:rPr>
      <w:rFonts w:ascii="宋体" w:eastAsia="宋体" w:hAnsi="宋体" w:cs="宋体"/>
      <w:sz w:val="18"/>
      <w:szCs w:val="18"/>
    </w:rPr>
  </w:style>
  <w:style w:type="paragraph" w:styleId="a5">
    <w:name w:val="footer"/>
    <w:basedOn w:val="a"/>
    <w:link w:val="a6"/>
    <w:uiPriority w:val="99"/>
    <w:unhideWhenUsed/>
    <w:rsid w:val="00B57290"/>
    <w:pPr>
      <w:tabs>
        <w:tab w:val="center" w:pos="4153"/>
        <w:tab w:val="right" w:pos="8306"/>
      </w:tabs>
      <w:snapToGrid w:val="0"/>
    </w:pPr>
    <w:rPr>
      <w:sz w:val="18"/>
      <w:szCs w:val="18"/>
    </w:rPr>
  </w:style>
  <w:style w:type="character" w:customStyle="1" w:styleId="a6">
    <w:name w:val="页脚 字符"/>
    <w:basedOn w:val="a0"/>
    <w:link w:val="a5"/>
    <w:uiPriority w:val="99"/>
    <w:rsid w:val="00B572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7433">
      <w:marLeft w:val="0"/>
      <w:marRight w:val="720"/>
      <w:marTop w:val="10"/>
      <w:marBottom w:val="10"/>
      <w:divBdr>
        <w:top w:val="none" w:sz="0" w:space="0" w:color="auto"/>
        <w:left w:val="none" w:sz="0" w:space="0" w:color="auto"/>
        <w:bottom w:val="none" w:sz="0" w:space="0" w:color="auto"/>
        <w:right w:val="none" w:sz="0" w:space="0" w:color="auto"/>
      </w:divBdr>
    </w:div>
    <w:div w:id="95059303">
      <w:marLeft w:val="0"/>
      <w:marRight w:val="0"/>
      <w:marTop w:val="10"/>
      <w:marBottom w:val="10"/>
      <w:divBdr>
        <w:top w:val="none" w:sz="0" w:space="0" w:color="auto"/>
        <w:left w:val="none" w:sz="0" w:space="0" w:color="auto"/>
        <w:bottom w:val="none" w:sz="0" w:space="0" w:color="auto"/>
        <w:right w:val="none" w:sz="0" w:space="0" w:color="auto"/>
      </w:divBdr>
    </w:div>
    <w:div w:id="104354280">
      <w:marLeft w:val="0"/>
      <w:marRight w:val="0"/>
      <w:marTop w:val="10"/>
      <w:marBottom w:val="10"/>
      <w:divBdr>
        <w:top w:val="none" w:sz="0" w:space="0" w:color="auto"/>
        <w:left w:val="none" w:sz="0" w:space="0" w:color="auto"/>
        <w:bottom w:val="none" w:sz="0" w:space="0" w:color="auto"/>
        <w:right w:val="none" w:sz="0" w:space="0" w:color="auto"/>
      </w:divBdr>
    </w:div>
    <w:div w:id="145361764">
      <w:marLeft w:val="0"/>
      <w:marRight w:val="0"/>
      <w:marTop w:val="10"/>
      <w:marBottom w:val="10"/>
      <w:divBdr>
        <w:top w:val="none" w:sz="0" w:space="0" w:color="auto"/>
        <w:left w:val="none" w:sz="0" w:space="0" w:color="auto"/>
        <w:bottom w:val="none" w:sz="0" w:space="0" w:color="auto"/>
        <w:right w:val="none" w:sz="0" w:space="0" w:color="auto"/>
      </w:divBdr>
    </w:div>
    <w:div w:id="185019627">
      <w:marLeft w:val="0"/>
      <w:marRight w:val="0"/>
      <w:marTop w:val="10"/>
      <w:marBottom w:val="10"/>
      <w:divBdr>
        <w:top w:val="none" w:sz="0" w:space="0" w:color="auto"/>
        <w:left w:val="none" w:sz="0" w:space="0" w:color="auto"/>
        <w:bottom w:val="none" w:sz="0" w:space="0" w:color="auto"/>
        <w:right w:val="none" w:sz="0" w:space="0" w:color="auto"/>
      </w:divBdr>
    </w:div>
    <w:div w:id="234046218">
      <w:marLeft w:val="0"/>
      <w:marRight w:val="0"/>
      <w:marTop w:val="10"/>
      <w:marBottom w:val="10"/>
      <w:divBdr>
        <w:top w:val="none" w:sz="0" w:space="0" w:color="auto"/>
        <w:left w:val="none" w:sz="0" w:space="0" w:color="auto"/>
        <w:bottom w:val="none" w:sz="0" w:space="0" w:color="auto"/>
        <w:right w:val="none" w:sz="0" w:space="0" w:color="auto"/>
      </w:divBdr>
    </w:div>
    <w:div w:id="286158434">
      <w:marLeft w:val="0"/>
      <w:marRight w:val="0"/>
      <w:marTop w:val="10"/>
      <w:marBottom w:val="10"/>
      <w:divBdr>
        <w:top w:val="none" w:sz="0" w:space="0" w:color="auto"/>
        <w:left w:val="none" w:sz="0" w:space="0" w:color="auto"/>
        <w:bottom w:val="none" w:sz="0" w:space="0" w:color="auto"/>
        <w:right w:val="none" w:sz="0" w:space="0" w:color="auto"/>
      </w:divBdr>
    </w:div>
    <w:div w:id="321737107">
      <w:marLeft w:val="0"/>
      <w:marRight w:val="0"/>
      <w:marTop w:val="10"/>
      <w:marBottom w:val="10"/>
      <w:divBdr>
        <w:top w:val="none" w:sz="0" w:space="0" w:color="auto"/>
        <w:left w:val="none" w:sz="0" w:space="0" w:color="auto"/>
        <w:bottom w:val="none" w:sz="0" w:space="0" w:color="auto"/>
        <w:right w:val="none" w:sz="0" w:space="0" w:color="auto"/>
      </w:divBdr>
    </w:div>
    <w:div w:id="347802913">
      <w:marLeft w:val="0"/>
      <w:marRight w:val="0"/>
      <w:marTop w:val="10"/>
      <w:marBottom w:val="10"/>
      <w:divBdr>
        <w:top w:val="none" w:sz="0" w:space="0" w:color="auto"/>
        <w:left w:val="none" w:sz="0" w:space="0" w:color="auto"/>
        <w:bottom w:val="none" w:sz="0" w:space="0" w:color="auto"/>
        <w:right w:val="none" w:sz="0" w:space="0" w:color="auto"/>
      </w:divBdr>
    </w:div>
    <w:div w:id="357657176">
      <w:marLeft w:val="0"/>
      <w:marRight w:val="0"/>
      <w:marTop w:val="10"/>
      <w:marBottom w:val="10"/>
      <w:divBdr>
        <w:top w:val="none" w:sz="0" w:space="0" w:color="auto"/>
        <w:left w:val="none" w:sz="0" w:space="0" w:color="auto"/>
        <w:bottom w:val="none" w:sz="0" w:space="0" w:color="auto"/>
        <w:right w:val="none" w:sz="0" w:space="0" w:color="auto"/>
      </w:divBdr>
    </w:div>
    <w:div w:id="383606279">
      <w:marLeft w:val="0"/>
      <w:marRight w:val="0"/>
      <w:marTop w:val="10"/>
      <w:marBottom w:val="10"/>
      <w:divBdr>
        <w:top w:val="none" w:sz="0" w:space="0" w:color="auto"/>
        <w:left w:val="none" w:sz="0" w:space="0" w:color="auto"/>
        <w:bottom w:val="none" w:sz="0" w:space="0" w:color="auto"/>
        <w:right w:val="none" w:sz="0" w:space="0" w:color="auto"/>
      </w:divBdr>
    </w:div>
    <w:div w:id="417291482">
      <w:marLeft w:val="0"/>
      <w:marRight w:val="0"/>
      <w:marTop w:val="10"/>
      <w:marBottom w:val="10"/>
      <w:divBdr>
        <w:top w:val="none" w:sz="0" w:space="0" w:color="auto"/>
        <w:left w:val="none" w:sz="0" w:space="0" w:color="auto"/>
        <w:bottom w:val="none" w:sz="0" w:space="0" w:color="auto"/>
        <w:right w:val="none" w:sz="0" w:space="0" w:color="auto"/>
      </w:divBdr>
    </w:div>
    <w:div w:id="535194243">
      <w:marLeft w:val="0"/>
      <w:marRight w:val="0"/>
      <w:marTop w:val="10"/>
      <w:marBottom w:val="10"/>
      <w:divBdr>
        <w:top w:val="none" w:sz="0" w:space="0" w:color="auto"/>
        <w:left w:val="none" w:sz="0" w:space="0" w:color="auto"/>
        <w:bottom w:val="none" w:sz="0" w:space="0" w:color="auto"/>
        <w:right w:val="none" w:sz="0" w:space="0" w:color="auto"/>
      </w:divBdr>
    </w:div>
    <w:div w:id="690910978">
      <w:marLeft w:val="0"/>
      <w:marRight w:val="0"/>
      <w:marTop w:val="10"/>
      <w:marBottom w:val="10"/>
      <w:divBdr>
        <w:top w:val="none" w:sz="0" w:space="0" w:color="auto"/>
        <w:left w:val="none" w:sz="0" w:space="0" w:color="auto"/>
        <w:bottom w:val="none" w:sz="0" w:space="0" w:color="auto"/>
        <w:right w:val="none" w:sz="0" w:space="0" w:color="auto"/>
      </w:divBdr>
    </w:div>
    <w:div w:id="713502885">
      <w:marLeft w:val="0"/>
      <w:marRight w:val="0"/>
      <w:marTop w:val="10"/>
      <w:marBottom w:val="10"/>
      <w:divBdr>
        <w:top w:val="none" w:sz="0" w:space="0" w:color="auto"/>
        <w:left w:val="none" w:sz="0" w:space="0" w:color="auto"/>
        <w:bottom w:val="none" w:sz="0" w:space="0" w:color="auto"/>
        <w:right w:val="none" w:sz="0" w:space="0" w:color="auto"/>
      </w:divBdr>
    </w:div>
    <w:div w:id="725377816">
      <w:marLeft w:val="0"/>
      <w:marRight w:val="0"/>
      <w:marTop w:val="10"/>
      <w:marBottom w:val="10"/>
      <w:divBdr>
        <w:top w:val="none" w:sz="0" w:space="0" w:color="auto"/>
        <w:left w:val="none" w:sz="0" w:space="0" w:color="auto"/>
        <w:bottom w:val="none" w:sz="0" w:space="0" w:color="auto"/>
        <w:right w:val="none" w:sz="0" w:space="0" w:color="auto"/>
      </w:divBdr>
    </w:div>
    <w:div w:id="725687952">
      <w:marLeft w:val="0"/>
      <w:marRight w:val="0"/>
      <w:marTop w:val="10"/>
      <w:marBottom w:val="10"/>
      <w:divBdr>
        <w:top w:val="none" w:sz="0" w:space="0" w:color="auto"/>
        <w:left w:val="none" w:sz="0" w:space="0" w:color="auto"/>
        <w:bottom w:val="none" w:sz="0" w:space="0" w:color="auto"/>
        <w:right w:val="none" w:sz="0" w:space="0" w:color="auto"/>
      </w:divBdr>
    </w:div>
    <w:div w:id="745035657">
      <w:marLeft w:val="0"/>
      <w:marRight w:val="0"/>
      <w:marTop w:val="10"/>
      <w:marBottom w:val="10"/>
      <w:divBdr>
        <w:top w:val="none" w:sz="0" w:space="0" w:color="auto"/>
        <w:left w:val="none" w:sz="0" w:space="0" w:color="auto"/>
        <w:bottom w:val="none" w:sz="0" w:space="0" w:color="auto"/>
        <w:right w:val="none" w:sz="0" w:space="0" w:color="auto"/>
      </w:divBdr>
    </w:div>
    <w:div w:id="866791057">
      <w:marLeft w:val="0"/>
      <w:marRight w:val="0"/>
      <w:marTop w:val="10"/>
      <w:marBottom w:val="10"/>
      <w:divBdr>
        <w:top w:val="none" w:sz="0" w:space="0" w:color="auto"/>
        <w:left w:val="none" w:sz="0" w:space="0" w:color="auto"/>
        <w:bottom w:val="none" w:sz="0" w:space="0" w:color="auto"/>
        <w:right w:val="none" w:sz="0" w:space="0" w:color="auto"/>
      </w:divBdr>
    </w:div>
    <w:div w:id="905146433">
      <w:marLeft w:val="0"/>
      <w:marRight w:val="0"/>
      <w:marTop w:val="10"/>
      <w:marBottom w:val="10"/>
      <w:divBdr>
        <w:top w:val="none" w:sz="0" w:space="0" w:color="auto"/>
        <w:left w:val="none" w:sz="0" w:space="0" w:color="auto"/>
        <w:bottom w:val="none" w:sz="0" w:space="0" w:color="auto"/>
        <w:right w:val="none" w:sz="0" w:space="0" w:color="auto"/>
      </w:divBdr>
    </w:div>
    <w:div w:id="934751512">
      <w:marLeft w:val="0"/>
      <w:marRight w:val="0"/>
      <w:marTop w:val="10"/>
      <w:marBottom w:val="10"/>
      <w:divBdr>
        <w:top w:val="none" w:sz="0" w:space="0" w:color="auto"/>
        <w:left w:val="none" w:sz="0" w:space="0" w:color="auto"/>
        <w:bottom w:val="none" w:sz="0" w:space="0" w:color="auto"/>
        <w:right w:val="none" w:sz="0" w:space="0" w:color="auto"/>
      </w:divBdr>
    </w:div>
    <w:div w:id="1026902525">
      <w:marLeft w:val="0"/>
      <w:marRight w:val="720"/>
      <w:marTop w:val="10"/>
      <w:marBottom w:val="10"/>
      <w:divBdr>
        <w:top w:val="none" w:sz="0" w:space="0" w:color="auto"/>
        <w:left w:val="none" w:sz="0" w:space="0" w:color="auto"/>
        <w:bottom w:val="none" w:sz="0" w:space="0" w:color="auto"/>
        <w:right w:val="none" w:sz="0" w:space="0" w:color="auto"/>
      </w:divBdr>
    </w:div>
    <w:div w:id="1067341716">
      <w:marLeft w:val="0"/>
      <w:marRight w:val="0"/>
      <w:marTop w:val="10"/>
      <w:marBottom w:val="10"/>
      <w:divBdr>
        <w:top w:val="none" w:sz="0" w:space="0" w:color="auto"/>
        <w:left w:val="none" w:sz="0" w:space="0" w:color="auto"/>
        <w:bottom w:val="none" w:sz="0" w:space="0" w:color="auto"/>
        <w:right w:val="none" w:sz="0" w:space="0" w:color="auto"/>
      </w:divBdr>
    </w:div>
    <w:div w:id="1094595887">
      <w:marLeft w:val="0"/>
      <w:marRight w:val="0"/>
      <w:marTop w:val="10"/>
      <w:marBottom w:val="10"/>
      <w:divBdr>
        <w:top w:val="none" w:sz="0" w:space="0" w:color="auto"/>
        <w:left w:val="none" w:sz="0" w:space="0" w:color="auto"/>
        <w:bottom w:val="none" w:sz="0" w:space="0" w:color="auto"/>
        <w:right w:val="none" w:sz="0" w:space="0" w:color="auto"/>
      </w:divBdr>
    </w:div>
    <w:div w:id="1184712128">
      <w:marLeft w:val="0"/>
      <w:marRight w:val="0"/>
      <w:marTop w:val="10"/>
      <w:marBottom w:val="10"/>
      <w:divBdr>
        <w:top w:val="none" w:sz="0" w:space="0" w:color="auto"/>
        <w:left w:val="none" w:sz="0" w:space="0" w:color="auto"/>
        <w:bottom w:val="none" w:sz="0" w:space="0" w:color="auto"/>
        <w:right w:val="none" w:sz="0" w:space="0" w:color="auto"/>
      </w:divBdr>
    </w:div>
    <w:div w:id="1274435704">
      <w:marLeft w:val="0"/>
      <w:marRight w:val="0"/>
      <w:marTop w:val="10"/>
      <w:marBottom w:val="10"/>
      <w:divBdr>
        <w:top w:val="none" w:sz="0" w:space="0" w:color="auto"/>
        <w:left w:val="none" w:sz="0" w:space="0" w:color="auto"/>
        <w:bottom w:val="none" w:sz="0" w:space="0" w:color="auto"/>
        <w:right w:val="none" w:sz="0" w:space="0" w:color="auto"/>
      </w:divBdr>
    </w:div>
    <w:div w:id="1324240079">
      <w:marLeft w:val="0"/>
      <w:marRight w:val="0"/>
      <w:marTop w:val="10"/>
      <w:marBottom w:val="10"/>
      <w:divBdr>
        <w:top w:val="none" w:sz="0" w:space="0" w:color="auto"/>
        <w:left w:val="none" w:sz="0" w:space="0" w:color="auto"/>
        <w:bottom w:val="none" w:sz="0" w:space="0" w:color="auto"/>
        <w:right w:val="none" w:sz="0" w:space="0" w:color="auto"/>
      </w:divBdr>
    </w:div>
    <w:div w:id="1343046411">
      <w:marLeft w:val="0"/>
      <w:marRight w:val="720"/>
      <w:marTop w:val="10"/>
      <w:marBottom w:val="10"/>
      <w:divBdr>
        <w:top w:val="none" w:sz="0" w:space="0" w:color="auto"/>
        <w:left w:val="none" w:sz="0" w:space="0" w:color="auto"/>
        <w:bottom w:val="none" w:sz="0" w:space="0" w:color="auto"/>
        <w:right w:val="none" w:sz="0" w:space="0" w:color="auto"/>
      </w:divBdr>
    </w:div>
    <w:div w:id="1351563155">
      <w:marLeft w:val="0"/>
      <w:marRight w:val="0"/>
      <w:marTop w:val="10"/>
      <w:marBottom w:val="10"/>
      <w:divBdr>
        <w:top w:val="none" w:sz="0" w:space="0" w:color="auto"/>
        <w:left w:val="none" w:sz="0" w:space="0" w:color="auto"/>
        <w:bottom w:val="none" w:sz="0" w:space="0" w:color="auto"/>
        <w:right w:val="none" w:sz="0" w:space="0" w:color="auto"/>
      </w:divBdr>
    </w:div>
    <w:div w:id="1416322463">
      <w:marLeft w:val="0"/>
      <w:marRight w:val="0"/>
      <w:marTop w:val="10"/>
      <w:marBottom w:val="10"/>
      <w:divBdr>
        <w:top w:val="none" w:sz="0" w:space="0" w:color="auto"/>
        <w:left w:val="none" w:sz="0" w:space="0" w:color="auto"/>
        <w:bottom w:val="none" w:sz="0" w:space="0" w:color="auto"/>
        <w:right w:val="none" w:sz="0" w:space="0" w:color="auto"/>
      </w:divBdr>
    </w:div>
    <w:div w:id="1457868614">
      <w:marLeft w:val="0"/>
      <w:marRight w:val="720"/>
      <w:marTop w:val="10"/>
      <w:marBottom w:val="10"/>
      <w:divBdr>
        <w:top w:val="none" w:sz="0" w:space="0" w:color="auto"/>
        <w:left w:val="none" w:sz="0" w:space="0" w:color="auto"/>
        <w:bottom w:val="none" w:sz="0" w:space="0" w:color="auto"/>
        <w:right w:val="none" w:sz="0" w:space="0" w:color="auto"/>
      </w:divBdr>
    </w:div>
    <w:div w:id="1458990997">
      <w:marLeft w:val="0"/>
      <w:marRight w:val="720"/>
      <w:marTop w:val="10"/>
      <w:marBottom w:val="10"/>
      <w:divBdr>
        <w:top w:val="none" w:sz="0" w:space="0" w:color="auto"/>
        <w:left w:val="none" w:sz="0" w:space="0" w:color="auto"/>
        <w:bottom w:val="none" w:sz="0" w:space="0" w:color="auto"/>
        <w:right w:val="none" w:sz="0" w:space="0" w:color="auto"/>
      </w:divBdr>
    </w:div>
    <w:div w:id="1465342503">
      <w:marLeft w:val="0"/>
      <w:marRight w:val="0"/>
      <w:marTop w:val="10"/>
      <w:marBottom w:val="10"/>
      <w:divBdr>
        <w:top w:val="none" w:sz="0" w:space="0" w:color="auto"/>
        <w:left w:val="none" w:sz="0" w:space="0" w:color="auto"/>
        <w:bottom w:val="none" w:sz="0" w:space="0" w:color="auto"/>
        <w:right w:val="none" w:sz="0" w:space="0" w:color="auto"/>
      </w:divBdr>
    </w:div>
    <w:div w:id="1585063885">
      <w:marLeft w:val="0"/>
      <w:marRight w:val="0"/>
      <w:marTop w:val="10"/>
      <w:marBottom w:val="10"/>
      <w:divBdr>
        <w:top w:val="none" w:sz="0" w:space="0" w:color="auto"/>
        <w:left w:val="none" w:sz="0" w:space="0" w:color="auto"/>
        <w:bottom w:val="none" w:sz="0" w:space="0" w:color="auto"/>
        <w:right w:val="none" w:sz="0" w:space="0" w:color="auto"/>
      </w:divBdr>
    </w:div>
    <w:div w:id="1710253712">
      <w:marLeft w:val="0"/>
      <w:marRight w:val="0"/>
      <w:marTop w:val="10"/>
      <w:marBottom w:val="10"/>
      <w:divBdr>
        <w:top w:val="none" w:sz="0" w:space="0" w:color="auto"/>
        <w:left w:val="none" w:sz="0" w:space="0" w:color="auto"/>
        <w:bottom w:val="none" w:sz="0" w:space="0" w:color="auto"/>
        <w:right w:val="none" w:sz="0" w:space="0" w:color="auto"/>
      </w:divBdr>
    </w:div>
    <w:div w:id="1723796482">
      <w:marLeft w:val="0"/>
      <w:marRight w:val="0"/>
      <w:marTop w:val="10"/>
      <w:marBottom w:val="10"/>
      <w:divBdr>
        <w:top w:val="none" w:sz="0" w:space="0" w:color="auto"/>
        <w:left w:val="none" w:sz="0" w:space="0" w:color="auto"/>
        <w:bottom w:val="none" w:sz="0" w:space="0" w:color="auto"/>
        <w:right w:val="none" w:sz="0" w:space="0" w:color="auto"/>
      </w:divBdr>
    </w:div>
    <w:div w:id="1788357075">
      <w:marLeft w:val="0"/>
      <w:marRight w:val="0"/>
      <w:marTop w:val="10"/>
      <w:marBottom w:val="10"/>
      <w:divBdr>
        <w:top w:val="none" w:sz="0" w:space="0" w:color="auto"/>
        <w:left w:val="none" w:sz="0" w:space="0" w:color="auto"/>
        <w:bottom w:val="none" w:sz="0" w:space="0" w:color="auto"/>
        <w:right w:val="none" w:sz="0" w:space="0" w:color="auto"/>
      </w:divBdr>
    </w:div>
    <w:div w:id="1799759316">
      <w:marLeft w:val="0"/>
      <w:marRight w:val="0"/>
      <w:marTop w:val="10"/>
      <w:marBottom w:val="10"/>
      <w:divBdr>
        <w:top w:val="none" w:sz="0" w:space="0" w:color="auto"/>
        <w:left w:val="none" w:sz="0" w:space="0" w:color="auto"/>
        <w:bottom w:val="none" w:sz="0" w:space="0" w:color="auto"/>
        <w:right w:val="none" w:sz="0" w:space="0" w:color="auto"/>
      </w:divBdr>
    </w:div>
    <w:div w:id="1828783732">
      <w:marLeft w:val="0"/>
      <w:marRight w:val="0"/>
      <w:marTop w:val="10"/>
      <w:marBottom w:val="10"/>
      <w:divBdr>
        <w:top w:val="none" w:sz="0" w:space="0" w:color="auto"/>
        <w:left w:val="none" w:sz="0" w:space="0" w:color="auto"/>
        <w:bottom w:val="none" w:sz="0" w:space="0" w:color="auto"/>
        <w:right w:val="none" w:sz="0" w:space="0" w:color="auto"/>
      </w:divBdr>
    </w:div>
    <w:div w:id="21197932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1118</Words>
  <Characters>6377</Characters>
  <Application>Microsoft Office Word</Application>
  <DocSecurity>0</DocSecurity>
  <Lines>53</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