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D3AFA6" w14:textId="77777777" w:rsidR="00C419E8" w:rsidRDefault="00C419E8">
      <w:pPr>
        <w:spacing w:line="500" w:lineRule="atLeast"/>
        <w:jc w:val="center"/>
        <w:divId w:val="1666669256"/>
        <w:rPr>
          <w:rFonts w:ascii="黑体" w:eastAsia="黑体" w:hAnsi="黑体"/>
          <w:sz w:val="36"/>
          <w:szCs w:val="36"/>
        </w:rPr>
      </w:pPr>
      <w:r>
        <w:rPr>
          <w:rFonts w:ascii="黑体" w:eastAsia="黑体" w:hAnsi="黑体" w:hint="eastAsia"/>
          <w:sz w:val="36"/>
          <w:szCs w:val="36"/>
        </w:rPr>
        <w:t>广东省河源市中级人民法院</w:t>
      </w:r>
    </w:p>
    <w:p w14:paraId="0C0626DC" w14:textId="77777777" w:rsidR="00C419E8" w:rsidRDefault="00C419E8">
      <w:pPr>
        <w:spacing w:line="500" w:lineRule="atLeast"/>
        <w:jc w:val="center"/>
        <w:divId w:val="141905616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30D7832" w14:textId="77777777" w:rsidR="00C419E8" w:rsidRDefault="00C419E8">
      <w:pPr>
        <w:spacing w:line="500" w:lineRule="atLeast"/>
        <w:jc w:val="right"/>
        <w:divId w:val="1249000913"/>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16</w:t>
      </w:r>
      <w:r>
        <w:rPr>
          <w:rFonts w:hint="eastAsia"/>
          <w:sz w:val="30"/>
          <w:szCs w:val="30"/>
        </w:rPr>
        <w:t>刑终</w:t>
      </w:r>
      <w:r>
        <w:rPr>
          <w:rFonts w:hint="eastAsia"/>
          <w:sz w:val="30"/>
          <w:szCs w:val="30"/>
        </w:rPr>
        <w:t>2</w:t>
      </w:r>
      <w:r>
        <w:rPr>
          <w:rFonts w:hint="eastAsia"/>
          <w:sz w:val="30"/>
          <w:szCs w:val="30"/>
        </w:rPr>
        <w:t>号</w:t>
      </w:r>
    </w:p>
    <w:p w14:paraId="16C911CC" w14:textId="77777777" w:rsidR="00C419E8" w:rsidRDefault="00C419E8">
      <w:pPr>
        <w:spacing w:line="500" w:lineRule="atLeast"/>
        <w:ind w:firstLine="600"/>
        <w:divId w:val="434984022"/>
        <w:rPr>
          <w:rFonts w:hint="eastAsia"/>
          <w:sz w:val="30"/>
          <w:szCs w:val="30"/>
        </w:rPr>
      </w:pPr>
      <w:r>
        <w:rPr>
          <w:rFonts w:hint="eastAsia"/>
          <w:sz w:val="30"/>
          <w:szCs w:val="30"/>
        </w:rPr>
        <w:t>原公诉机关广东省东源县人民检察院。</w:t>
      </w:r>
    </w:p>
    <w:p w14:paraId="3ABC8DB6" w14:textId="77777777" w:rsidR="00C419E8" w:rsidRDefault="00C419E8">
      <w:pPr>
        <w:spacing w:line="500" w:lineRule="atLeast"/>
        <w:ind w:firstLine="600"/>
        <w:divId w:val="236978594"/>
        <w:rPr>
          <w:rFonts w:hint="eastAsia"/>
          <w:sz w:val="30"/>
          <w:szCs w:val="30"/>
        </w:rPr>
      </w:pPr>
      <w:r>
        <w:rPr>
          <w:rFonts w:hint="eastAsia"/>
          <w:sz w:val="30"/>
          <w:szCs w:val="30"/>
        </w:rPr>
        <w:t>上诉人（原审被告人）罗群山，男，</w:t>
      </w:r>
      <w:r>
        <w:rPr>
          <w:rFonts w:hint="eastAsia"/>
          <w:sz w:val="30"/>
          <w:szCs w:val="30"/>
        </w:rPr>
        <w:t>1951</w:t>
      </w:r>
      <w:r>
        <w:rPr>
          <w:rFonts w:hint="eastAsia"/>
          <w:sz w:val="30"/>
          <w:szCs w:val="30"/>
        </w:rPr>
        <w:t>年</w:t>
      </w:r>
      <w:r>
        <w:rPr>
          <w:rFonts w:hint="eastAsia"/>
          <w:sz w:val="30"/>
          <w:szCs w:val="30"/>
        </w:rPr>
        <w:t>2</w:t>
      </w:r>
      <w:r>
        <w:rPr>
          <w:rFonts w:hint="eastAsia"/>
          <w:sz w:val="30"/>
          <w:szCs w:val="30"/>
        </w:rPr>
        <w:t>月</w:t>
      </w:r>
      <w:r>
        <w:rPr>
          <w:rFonts w:hint="eastAsia"/>
          <w:sz w:val="30"/>
          <w:szCs w:val="30"/>
        </w:rPr>
        <w:t>12</w:t>
      </w:r>
      <w:r>
        <w:rPr>
          <w:rFonts w:hint="eastAsia"/>
          <w:sz w:val="30"/>
          <w:szCs w:val="30"/>
        </w:rPr>
        <w:t>日出生，汉族，大专文化。因涉嫌犯贪污罪于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30</w:t>
      </w:r>
      <w:r>
        <w:rPr>
          <w:rFonts w:hint="eastAsia"/>
          <w:sz w:val="30"/>
          <w:szCs w:val="30"/>
        </w:rPr>
        <w:t>日被刑事拘留，同年</w:t>
      </w:r>
      <w:r>
        <w:rPr>
          <w:rFonts w:hint="eastAsia"/>
          <w:sz w:val="30"/>
          <w:szCs w:val="30"/>
        </w:rPr>
        <w:t>8</w:t>
      </w:r>
      <w:r>
        <w:rPr>
          <w:rFonts w:hint="eastAsia"/>
          <w:sz w:val="30"/>
          <w:szCs w:val="30"/>
        </w:rPr>
        <w:t>月</w:t>
      </w:r>
      <w:r>
        <w:rPr>
          <w:rFonts w:hint="eastAsia"/>
          <w:sz w:val="30"/>
          <w:szCs w:val="30"/>
        </w:rPr>
        <w:t>14</w:t>
      </w:r>
      <w:r>
        <w:rPr>
          <w:rFonts w:hint="eastAsia"/>
          <w:sz w:val="30"/>
          <w:szCs w:val="30"/>
        </w:rPr>
        <w:t>日被逮捕。现羁押于河源市看守所。</w:t>
      </w:r>
    </w:p>
    <w:p w14:paraId="6E954758" w14:textId="77777777" w:rsidR="00C419E8" w:rsidRDefault="00C419E8">
      <w:pPr>
        <w:spacing w:line="500" w:lineRule="atLeast"/>
        <w:ind w:firstLine="600"/>
        <w:divId w:val="556625869"/>
        <w:rPr>
          <w:rFonts w:hint="eastAsia"/>
          <w:sz w:val="30"/>
          <w:szCs w:val="30"/>
        </w:rPr>
      </w:pPr>
      <w:r>
        <w:rPr>
          <w:rFonts w:hint="eastAsia"/>
          <w:sz w:val="30"/>
          <w:szCs w:val="30"/>
        </w:rPr>
        <w:t>辩护人苗靖，广东竞方律师事务所律师。</w:t>
      </w:r>
    </w:p>
    <w:p w14:paraId="6FDEFF11" w14:textId="77777777" w:rsidR="00C419E8" w:rsidRDefault="00C419E8">
      <w:pPr>
        <w:spacing w:line="500" w:lineRule="atLeast"/>
        <w:ind w:firstLine="600"/>
        <w:divId w:val="594435413"/>
        <w:rPr>
          <w:rFonts w:hint="eastAsia"/>
          <w:sz w:val="30"/>
          <w:szCs w:val="30"/>
        </w:rPr>
      </w:pPr>
      <w:r>
        <w:rPr>
          <w:rFonts w:hint="eastAsia"/>
          <w:sz w:val="30"/>
          <w:szCs w:val="30"/>
        </w:rPr>
        <w:t>辩护人肖佩，广东竞方律师事务所律师。</w:t>
      </w:r>
    </w:p>
    <w:p w14:paraId="58EC1201" w14:textId="77777777" w:rsidR="00C419E8" w:rsidRDefault="00C419E8">
      <w:pPr>
        <w:spacing w:line="500" w:lineRule="atLeast"/>
        <w:ind w:firstLine="600"/>
        <w:divId w:val="938222276"/>
        <w:rPr>
          <w:rFonts w:hint="eastAsia"/>
          <w:sz w:val="30"/>
          <w:szCs w:val="30"/>
        </w:rPr>
      </w:pPr>
      <w:r>
        <w:rPr>
          <w:rFonts w:hint="eastAsia"/>
          <w:sz w:val="30"/>
          <w:szCs w:val="30"/>
        </w:rPr>
        <w:t>上诉人（原审被告人）张某某，男，</w:t>
      </w:r>
      <w:r>
        <w:rPr>
          <w:rFonts w:hint="eastAsia"/>
          <w:sz w:val="30"/>
          <w:szCs w:val="30"/>
        </w:rPr>
        <w:t>1965</w:t>
      </w:r>
      <w:r>
        <w:rPr>
          <w:rFonts w:hint="eastAsia"/>
          <w:sz w:val="30"/>
          <w:szCs w:val="30"/>
        </w:rPr>
        <w:t>年</w:t>
      </w:r>
      <w:r>
        <w:rPr>
          <w:rFonts w:hint="eastAsia"/>
          <w:sz w:val="30"/>
          <w:szCs w:val="30"/>
        </w:rPr>
        <w:t>9</w:t>
      </w:r>
      <w:r>
        <w:rPr>
          <w:rFonts w:hint="eastAsia"/>
          <w:sz w:val="30"/>
          <w:szCs w:val="30"/>
        </w:rPr>
        <w:t>月</w:t>
      </w:r>
      <w:r>
        <w:rPr>
          <w:rFonts w:hint="eastAsia"/>
          <w:sz w:val="30"/>
          <w:szCs w:val="30"/>
        </w:rPr>
        <w:t>13</w:t>
      </w:r>
      <w:r>
        <w:rPr>
          <w:rFonts w:hint="eastAsia"/>
          <w:sz w:val="30"/>
          <w:szCs w:val="30"/>
        </w:rPr>
        <w:t>日出生，汉族，大专文化。因涉嫌犯贪污罪于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30</w:t>
      </w:r>
      <w:r>
        <w:rPr>
          <w:rFonts w:hint="eastAsia"/>
          <w:sz w:val="30"/>
          <w:szCs w:val="30"/>
        </w:rPr>
        <w:t>日被刑事拘留，同年</w:t>
      </w:r>
      <w:r>
        <w:rPr>
          <w:rFonts w:hint="eastAsia"/>
          <w:sz w:val="30"/>
          <w:szCs w:val="30"/>
        </w:rPr>
        <w:t>8</w:t>
      </w:r>
      <w:r>
        <w:rPr>
          <w:rFonts w:hint="eastAsia"/>
          <w:sz w:val="30"/>
          <w:szCs w:val="30"/>
        </w:rPr>
        <w:t>月</w:t>
      </w:r>
      <w:r>
        <w:rPr>
          <w:rFonts w:hint="eastAsia"/>
          <w:sz w:val="30"/>
          <w:szCs w:val="30"/>
        </w:rPr>
        <w:t>14</w:t>
      </w:r>
      <w:r>
        <w:rPr>
          <w:rFonts w:hint="eastAsia"/>
          <w:sz w:val="30"/>
          <w:szCs w:val="30"/>
        </w:rPr>
        <w:t>日被逮捕。现羁押于河源市看守所。</w:t>
      </w:r>
    </w:p>
    <w:p w14:paraId="737BA0AE" w14:textId="77777777" w:rsidR="00C419E8" w:rsidRDefault="00C419E8">
      <w:pPr>
        <w:spacing w:line="500" w:lineRule="atLeast"/>
        <w:ind w:firstLine="600"/>
        <w:divId w:val="1359310027"/>
        <w:rPr>
          <w:rFonts w:hint="eastAsia"/>
          <w:sz w:val="30"/>
          <w:szCs w:val="30"/>
        </w:rPr>
      </w:pPr>
      <w:r>
        <w:rPr>
          <w:rFonts w:hint="eastAsia"/>
          <w:sz w:val="30"/>
          <w:szCs w:val="30"/>
        </w:rPr>
        <w:t>辩护人雷志容，广东格林律师事务所律师。</w:t>
      </w:r>
    </w:p>
    <w:p w14:paraId="68D017C3" w14:textId="77777777" w:rsidR="00C419E8" w:rsidRDefault="00C419E8">
      <w:pPr>
        <w:spacing w:line="500" w:lineRule="atLeast"/>
        <w:ind w:firstLine="600"/>
        <w:divId w:val="1410619370"/>
        <w:rPr>
          <w:rFonts w:hint="eastAsia"/>
          <w:sz w:val="30"/>
          <w:szCs w:val="30"/>
        </w:rPr>
      </w:pPr>
      <w:r>
        <w:rPr>
          <w:rFonts w:hint="eastAsia"/>
          <w:sz w:val="30"/>
          <w:szCs w:val="30"/>
        </w:rPr>
        <w:t>广东省东源县人民法院审理广东省东源县人民检察院指控原审被告人罗群山、张某某犯贪污罪一案，于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13</w:t>
      </w:r>
      <w:r>
        <w:rPr>
          <w:rFonts w:hint="eastAsia"/>
          <w:sz w:val="30"/>
          <w:szCs w:val="30"/>
        </w:rPr>
        <w:t>日作出（</w:t>
      </w:r>
      <w:r>
        <w:rPr>
          <w:rFonts w:hint="eastAsia"/>
          <w:sz w:val="30"/>
          <w:szCs w:val="30"/>
        </w:rPr>
        <w:t>2015</w:t>
      </w:r>
      <w:r>
        <w:rPr>
          <w:rFonts w:hint="eastAsia"/>
          <w:sz w:val="30"/>
          <w:szCs w:val="30"/>
        </w:rPr>
        <w:t>）河东法刑初字第</w:t>
      </w:r>
      <w:r>
        <w:rPr>
          <w:rFonts w:hint="eastAsia"/>
          <w:sz w:val="30"/>
          <w:szCs w:val="30"/>
        </w:rPr>
        <w:t>30</w:t>
      </w:r>
      <w:r>
        <w:rPr>
          <w:rFonts w:hint="eastAsia"/>
          <w:sz w:val="30"/>
          <w:szCs w:val="30"/>
        </w:rPr>
        <w:t>号刑事判决，原审被告人罗群山、张某某不服，提起上诉。</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28</w:t>
      </w:r>
      <w:r>
        <w:rPr>
          <w:rFonts w:hint="eastAsia"/>
          <w:sz w:val="30"/>
          <w:szCs w:val="30"/>
        </w:rPr>
        <w:t>日，本院作出（</w:t>
      </w:r>
      <w:r>
        <w:rPr>
          <w:rFonts w:hint="eastAsia"/>
          <w:sz w:val="30"/>
          <w:szCs w:val="30"/>
        </w:rPr>
        <w:t>2015</w:t>
      </w:r>
      <w:r>
        <w:rPr>
          <w:rFonts w:hint="eastAsia"/>
          <w:sz w:val="30"/>
          <w:szCs w:val="30"/>
        </w:rPr>
        <w:t>）河中法刑二终字第</w:t>
      </w:r>
      <w:r>
        <w:rPr>
          <w:rFonts w:hint="eastAsia"/>
          <w:sz w:val="30"/>
          <w:szCs w:val="30"/>
        </w:rPr>
        <w:t>49</w:t>
      </w:r>
      <w:r>
        <w:rPr>
          <w:rFonts w:hint="eastAsia"/>
          <w:sz w:val="30"/>
          <w:szCs w:val="30"/>
        </w:rPr>
        <w:t>号刑事裁定，撤销东源法院（</w:t>
      </w:r>
      <w:r>
        <w:rPr>
          <w:rFonts w:hint="eastAsia"/>
          <w:sz w:val="30"/>
          <w:szCs w:val="30"/>
        </w:rPr>
        <w:t>2015</w:t>
      </w:r>
      <w:r>
        <w:rPr>
          <w:rFonts w:hint="eastAsia"/>
          <w:sz w:val="30"/>
          <w:szCs w:val="30"/>
        </w:rPr>
        <w:t>）河东法刑初字第</w:t>
      </w:r>
      <w:r>
        <w:rPr>
          <w:rFonts w:hint="eastAsia"/>
          <w:sz w:val="30"/>
          <w:szCs w:val="30"/>
        </w:rPr>
        <w:t>30</w:t>
      </w:r>
      <w:r>
        <w:rPr>
          <w:rFonts w:hint="eastAsia"/>
          <w:sz w:val="30"/>
          <w:szCs w:val="30"/>
        </w:rPr>
        <w:t>号刑事判决，将本案发回重审。</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21</w:t>
      </w:r>
      <w:r>
        <w:rPr>
          <w:rFonts w:hint="eastAsia"/>
          <w:sz w:val="30"/>
          <w:szCs w:val="30"/>
        </w:rPr>
        <w:t>日东源法院经重审作出（</w:t>
      </w:r>
      <w:r>
        <w:rPr>
          <w:rFonts w:hint="eastAsia"/>
          <w:sz w:val="30"/>
          <w:szCs w:val="30"/>
        </w:rPr>
        <w:t>2015</w:t>
      </w:r>
      <w:r>
        <w:rPr>
          <w:rFonts w:hint="eastAsia"/>
          <w:sz w:val="30"/>
          <w:szCs w:val="30"/>
        </w:rPr>
        <w:t>）河东法刑重字第</w:t>
      </w:r>
      <w:r>
        <w:rPr>
          <w:rFonts w:hint="eastAsia"/>
          <w:sz w:val="30"/>
          <w:szCs w:val="30"/>
        </w:rPr>
        <w:t>1</w:t>
      </w:r>
      <w:r>
        <w:rPr>
          <w:rFonts w:hint="eastAsia"/>
          <w:sz w:val="30"/>
          <w:szCs w:val="30"/>
        </w:rPr>
        <w:t>号刑事判决，原审被告人罗群山、张某某不服，提出上诉。本院依法组成合议庭，通过阅卷及审查上诉材料，并依法讯问了上诉人，认为本案事实清楚，决定以不开庭的方式审理。现已审理终结。</w:t>
      </w:r>
    </w:p>
    <w:p w14:paraId="122C8B0E" w14:textId="77777777" w:rsidR="00C419E8" w:rsidRDefault="00C419E8">
      <w:pPr>
        <w:spacing w:line="500" w:lineRule="atLeast"/>
        <w:ind w:firstLine="600"/>
        <w:divId w:val="1413355603"/>
        <w:rPr>
          <w:rFonts w:hint="eastAsia"/>
          <w:sz w:val="30"/>
          <w:szCs w:val="30"/>
        </w:rPr>
      </w:pPr>
      <w:r>
        <w:rPr>
          <w:rFonts w:hint="eastAsia"/>
          <w:sz w:val="30"/>
          <w:szCs w:val="30"/>
        </w:rPr>
        <w:t>原判认定，</w:t>
      </w:r>
      <w:r>
        <w:rPr>
          <w:rFonts w:hint="eastAsia"/>
          <w:sz w:val="30"/>
          <w:szCs w:val="30"/>
        </w:rPr>
        <w:t>2000</w:t>
      </w:r>
      <w:r>
        <w:rPr>
          <w:rFonts w:hint="eastAsia"/>
          <w:sz w:val="30"/>
          <w:szCs w:val="30"/>
        </w:rPr>
        <w:t>年</w:t>
      </w:r>
      <w:r>
        <w:rPr>
          <w:rFonts w:hint="eastAsia"/>
          <w:sz w:val="30"/>
          <w:szCs w:val="30"/>
        </w:rPr>
        <w:t>1</w:t>
      </w:r>
      <w:r>
        <w:rPr>
          <w:rFonts w:hint="eastAsia"/>
          <w:sz w:val="30"/>
          <w:szCs w:val="30"/>
        </w:rPr>
        <w:t>月，东源县财源发展有限公司（以下简称“财源公司”）受东源县人民政府的委托，全权负责收购东源县城市信用合作社的资产，其中河源宝马实业发展总公司</w:t>
      </w:r>
      <w:r>
        <w:rPr>
          <w:rFonts w:hint="eastAsia"/>
          <w:sz w:val="30"/>
          <w:szCs w:val="30"/>
        </w:rPr>
        <w:lastRenderedPageBreak/>
        <w:t>（以下简称“宝马公司”）与东源县城市信用合作社存在借款关系。</w:t>
      </w:r>
      <w:r>
        <w:rPr>
          <w:rFonts w:hint="eastAsia"/>
          <w:sz w:val="30"/>
          <w:szCs w:val="30"/>
        </w:rPr>
        <w:t>2001</w:t>
      </w:r>
      <w:r>
        <w:rPr>
          <w:rFonts w:hint="eastAsia"/>
          <w:sz w:val="30"/>
          <w:szCs w:val="30"/>
        </w:rPr>
        <w:t>年</w:t>
      </w:r>
      <w:r>
        <w:rPr>
          <w:rFonts w:hint="eastAsia"/>
          <w:sz w:val="30"/>
          <w:szCs w:val="30"/>
        </w:rPr>
        <w:t>7</w:t>
      </w:r>
      <w:r>
        <w:rPr>
          <w:rFonts w:hint="eastAsia"/>
          <w:sz w:val="30"/>
          <w:szCs w:val="30"/>
        </w:rPr>
        <w:t>月</w:t>
      </w:r>
      <w:r>
        <w:rPr>
          <w:rFonts w:hint="eastAsia"/>
          <w:sz w:val="30"/>
          <w:szCs w:val="30"/>
        </w:rPr>
        <w:t>12</w:t>
      </w:r>
      <w:r>
        <w:rPr>
          <w:rFonts w:hint="eastAsia"/>
          <w:sz w:val="30"/>
          <w:szCs w:val="30"/>
        </w:rPr>
        <w:t>日，深圳市利生经济开发总公司（以下简称“利生公司”）、宝马公司与财源公司三方签订协议，协议内容为：确认深圳“春景新村”项目投资总额为</w:t>
      </w:r>
      <w:r>
        <w:rPr>
          <w:rFonts w:hint="eastAsia"/>
          <w:sz w:val="30"/>
          <w:szCs w:val="30"/>
        </w:rPr>
        <w:t>1560</w:t>
      </w:r>
      <w:r>
        <w:rPr>
          <w:rFonts w:hint="eastAsia"/>
          <w:sz w:val="30"/>
          <w:szCs w:val="30"/>
        </w:rPr>
        <w:t>万元，宝马公司将其持有的该项目</w:t>
      </w:r>
      <w:r>
        <w:rPr>
          <w:rFonts w:hint="eastAsia"/>
          <w:sz w:val="30"/>
          <w:szCs w:val="30"/>
        </w:rPr>
        <w:t>50%</w:t>
      </w:r>
      <w:r>
        <w:rPr>
          <w:rFonts w:hint="eastAsia"/>
          <w:sz w:val="30"/>
          <w:szCs w:val="30"/>
        </w:rPr>
        <w:t>股权全部转让给财源公司。</w:t>
      </w:r>
      <w:r>
        <w:rPr>
          <w:rFonts w:hint="eastAsia"/>
          <w:sz w:val="30"/>
          <w:szCs w:val="30"/>
        </w:rPr>
        <w:t>2001</w:t>
      </w:r>
      <w:r>
        <w:rPr>
          <w:rFonts w:hint="eastAsia"/>
          <w:sz w:val="30"/>
          <w:szCs w:val="30"/>
        </w:rPr>
        <w:t>年</w:t>
      </w:r>
      <w:r>
        <w:rPr>
          <w:rFonts w:hint="eastAsia"/>
          <w:sz w:val="30"/>
          <w:szCs w:val="30"/>
        </w:rPr>
        <w:t>8</w:t>
      </w:r>
      <w:r>
        <w:rPr>
          <w:rFonts w:hint="eastAsia"/>
          <w:sz w:val="30"/>
          <w:szCs w:val="30"/>
        </w:rPr>
        <w:t>月</w:t>
      </w:r>
      <w:r>
        <w:rPr>
          <w:rFonts w:hint="eastAsia"/>
          <w:sz w:val="30"/>
          <w:szCs w:val="30"/>
        </w:rPr>
        <w:t>10</w:t>
      </w:r>
      <w:r>
        <w:rPr>
          <w:rFonts w:hint="eastAsia"/>
          <w:sz w:val="30"/>
          <w:szCs w:val="30"/>
        </w:rPr>
        <w:t>日，宝马公司、财源公司与深圳市华亿利投资发展有限公司（以下简称“华亿利公司”）签订《确认书》，《确认书》内容为：原华亿利公司投资给宝马公司在“春景新村”项目中的资金</w:t>
      </w:r>
      <w:r>
        <w:rPr>
          <w:rFonts w:hint="eastAsia"/>
          <w:sz w:val="30"/>
          <w:szCs w:val="30"/>
        </w:rPr>
        <w:t>250</w:t>
      </w:r>
      <w:r>
        <w:rPr>
          <w:rFonts w:hint="eastAsia"/>
          <w:sz w:val="30"/>
          <w:szCs w:val="30"/>
        </w:rPr>
        <w:t>万元，现因宝马公司将该项目占有的股份全部转让给财源公司，财源公司确认原华亿利公司投资该项目的资金。</w:t>
      </w:r>
      <w:r>
        <w:rPr>
          <w:rFonts w:hint="eastAsia"/>
          <w:sz w:val="30"/>
          <w:szCs w:val="30"/>
        </w:rPr>
        <w:t>2001</w:t>
      </w:r>
      <w:r>
        <w:rPr>
          <w:rFonts w:hint="eastAsia"/>
          <w:sz w:val="30"/>
          <w:szCs w:val="30"/>
        </w:rPr>
        <w:t>年</w:t>
      </w:r>
      <w:r>
        <w:rPr>
          <w:rFonts w:hint="eastAsia"/>
          <w:sz w:val="30"/>
          <w:szCs w:val="30"/>
        </w:rPr>
        <w:t>8</w:t>
      </w:r>
      <w:r>
        <w:rPr>
          <w:rFonts w:hint="eastAsia"/>
          <w:sz w:val="30"/>
          <w:szCs w:val="30"/>
        </w:rPr>
        <w:t>月</w:t>
      </w:r>
      <w:r>
        <w:rPr>
          <w:rFonts w:hint="eastAsia"/>
          <w:sz w:val="30"/>
          <w:szCs w:val="30"/>
        </w:rPr>
        <w:t>13</w:t>
      </w:r>
      <w:r>
        <w:rPr>
          <w:rFonts w:hint="eastAsia"/>
          <w:sz w:val="30"/>
          <w:szCs w:val="30"/>
        </w:rPr>
        <w:t>日利生公司与财源公司签订《协议书》，《协议书》内容为：将财源公司对“春景新村”项目持有的</w:t>
      </w:r>
      <w:r>
        <w:rPr>
          <w:rFonts w:hint="eastAsia"/>
          <w:sz w:val="30"/>
          <w:szCs w:val="30"/>
        </w:rPr>
        <w:t>1080</w:t>
      </w:r>
      <w:r>
        <w:rPr>
          <w:rFonts w:hint="eastAsia"/>
          <w:sz w:val="30"/>
          <w:szCs w:val="30"/>
        </w:rPr>
        <w:t>万元股权折价</w:t>
      </w:r>
      <w:r>
        <w:rPr>
          <w:rFonts w:hint="eastAsia"/>
          <w:sz w:val="30"/>
          <w:szCs w:val="30"/>
        </w:rPr>
        <w:t>70%</w:t>
      </w:r>
      <w:r>
        <w:rPr>
          <w:rFonts w:hint="eastAsia"/>
          <w:sz w:val="30"/>
          <w:szCs w:val="30"/>
        </w:rPr>
        <w:t>即</w:t>
      </w:r>
      <w:r>
        <w:rPr>
          <w:rFonts w:hint="eastAsia"/>
          <w:sz w:val="30"/>
          <w:szCs w:val="30"/>
        </w:rPr>
        <w:t>756</w:t>
      </w:r>
      <w:r>
        <w:rPr>
          <w:rFonts w:hint="eastAsia"/>
          <w:sz w:val="30"/>
          <w:szCs w:val="30"/>
        </w:rPr>
        <w:t>万元转让给利生公司。同日，财源公司与华亿利公司为甲乙双方起草一份《协议书》，协议内容为：双方同意将“春景新村”项目总投资额</w:t>
      </w:r>
      <w:r>
        <w:rPr>
          <w:rFonts w:hint="eastAsia"/>
          <w:sz w:val="30"/>
          <w:szCs w:val="30"/>
        </w:rPr>
        <w:t>1080</w:t>
      </w:r>
      <w:r>
        <w:rPr>
          <w:rFonts w:hint="eastAsia"/>
          <w:sz w:val="30"/>
          <w:szCs w:val="30"/>
        </w:rPr>
        <w:t>万元，作价</w:t>
      </w:r>
      <w:r>
        <w:rPr>
          <w:rFonts w:hint="eastAsia"/>
          <w:sz w:val="30"/>
          <w:szCs w:val="30"/>
        </w:rPr>
        <w:t>70%</w:t>
      </w:r>
      <w:r>
        <w:rPr>
          <w:rFonts w:hint="eastAsia"/>
          <w:sz w:val="30"/>
          <w:szCs w:val="30"/>
        </w:rPr>
        <w:t>为</w:t>
      </w:r>
      <w:r>
        <w:rPr>
          <w:rFonts w:hint="eastAsia"/>
          <w:sz w:val="30"/>
          <w:szCs w:val="30"/>
        </w:rPr>
        <w:t>756</w:t>
      </w:r>
      <w:r>
        <w:rPr>
          <w:rFonts w:hint="eastAsia"/>
          <w:sz w:val="30"/>
          <w:szCs w:val="30"/>
        </w:rPr>
        <w:t>万元，转让给利</w:t>
      </w:r>
      <w:r>
        <w:rPr>
          <w:rFonts w:hint="eastAsia"/>
          <w:sz w:val="30"/>
          <w:szCs w:val="30"/>
        </w:rPr>
        <w:t>生公司，其中甲方（财源公司）占</w:t>
      </w:r>
      <w:r>
        <w:rPr>
          <w:rFonts w:hint="eastAsia"/>
          <w:sz w:val="30"/>
          <w:szCs w:val="30"/>
        </w:rPr>
        <w:t>581</w:t>
      </w:r>
      <w:r>
        <w:rPr>
          <w:rFonts w:hint="eastAsia"/>
          <w:sz w:val="30"/>
          <w:szCs w:val="30"/>
        </w:rPr>
        <w:t>万元，乙方（华亿利公司）占</w:t>
      </w:r>
      <w:r>
        <w:rPr>
          <w:rFonts w:hint="eastAsia"/>
          <w:sz w:val="30"/>
          <w:szCs w:val="30"/>
        </w:rPr>
        <w:t>175</w:t>
      </w:r>
      <w:r>
        <w:rPr>
          <w:rFonts w:hint="eastAsia"/>
          <w:sz w:val="30"/>
          <w:szCs w:val="30"/>
        </w:rPr>
        <w:t>万元。甲方在收到资金后按比例付给乙方，双方应共同承担风险和分摊一切费用。财源公司将该协议由罗群山签名并加盖公章后交给华亿利公司，但华亿利公司一直未在此协议盖章，之后，利生公司陆续向财源公司付款。从财源公司账目上反映其收到利生公司给付款共</w:t>
      </w:r>
      <w:r>
        <w:rPr>
          <w:rFonts w:hint="eastAsia"/>
          <w:sz w:val="30"/>
          <w:szCs w:val="30"/>
        </w:rPr>
        <w:t>612.1</w:t>
      </w:r>
      <w:r>
        <w:rPr>
          <w:rFonts w:hint="eastAsia"/>
          <w:sz w:val="30"/>
          <w:szCs w:val="30"/>
        </w:rPr>
        <w:t>万元（最后一笔款收据时间为</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w:t>
      </w:r>
      <w:r>
        <w:rPr>
          <w:rFonts w:hint="eastAsia"/>
          <w:sz w:val="30"/>
          <w:szCs w:val="30"/>
        </w:rPr>
        <w:t>22</w:t>
      </w:r>
      <w:r>
        <w:rPr>
          <w:rFonts w:hint="eastAsia"/>
          <w:sz w:val="30"/>
          <w:szCs w:val="30"/>
        </w:rPr>
        <w:t>日）。财源公司收款后于</w:t>
      </w:r>
      <w:r>
        <w:rPr>
          <w:rFonts w:hint="eastAsia"/>
          <w:sz w:val="30"/>
          <w:szCs w:val="30"/>
        </w:rPr>
        <w:t>2002</w:t>
      </w:r>
      <w:r>
        <w:rPr>
          <w:rFonts w:hint="eastAsia"/>
          <w:sz w:val="30"/>
          <w:szCs w:val="30"/>
        </w:rPr>
        <w:t>年</w:t>
      </w:r>
      <w:r>
        <w:rPr>
          <w:rFonts w:hint="eastAsia"/>
          <w:sz w:val="30"/>
          <w:szCs w:val="30"/>
        </w:rPr>
        <w:t>2</w:t>
      </w:r>
      <w:r>
        <w:rPr>
          <w:rFonts w:hint="eastAsia"/>
          <w:sz w:val="30"/>
          <w:szCs w:val="30"/>
        </w:rPr>
        <w:t>月</w:t>
      </w:r>
      <w:r>
        <w:rPr>
          <w:rFonts w:hint="eastAsia"/>
          <w:sz w:val="30"/>
          <w:szCs w:val="30"/>
        </w:rPr>
        <w:t>26</w:t>
      </w:r>
      <w:r>
        <w:rPr>
          <w:rFonts w:hint="eastAsia"/>
          <w:sz w:val="30"/>
          <w:szCs w:val="30"/>
        </w:rPr>
        <w:t>日支付华亿利公司</w:t>
      </w:r>
      <w:r>
        <w:rPr>
          <w:rFonts w:hint="eastAsia"/>
          <w:sz w:val="30"/>
          <w:szCs w:val="30"/>
        </w:rPr>
        <w:t>20</w:t>
      </w:r>
      <w:r>
        <w:rPr>
          <w:rFonts w:hint="eastAsia"/>
          <w:sz w:val="30"/>
          <w:szCs w:val="30"/>
        </w:rPr>
        <w:t>万元，</w:t>
      </w:r>
      <w:r>
        <w:rPr>
          <w:rFonts w:hint="eastAsia"/>
          <w:sz w:val="30"/>
          <w:szCs w:val="30"/>
        </w:rPr>
        <w:t>2002</w:t>
      </w:r>
      <w:r>
        <w:rPr>
          <w:rFonts w:hint="eastAsia"/>
          <w:sz w:val="30"/>
          <w:szCs w:val="30"/>
        </w:rPr>
        <w:t>年</w:t>
      </w:r>
      <w:r>
        <w:rPr>
          <w:rFonts w:hint="eastAsia"/>
          <w:sz w:val="30"/>
          <w:szCs w:val="30"/>
        </w:rPr>
        <w:t>5</w:t>
      </w:r>
      <w:r>
        <w:rPr>
          <w:rFonts w:hint="eastAsia"/>
          <w:sz w:val="30"/>
          <w:szCs w:val="30"/>
        </w:rPr>
        <w:t>月</w:t>
      </w:r>
      <w:r>
        <w:rPr>
          <w:rFonts w:hint="eastAsia"/>
          <w:sz w:val="30"/>
          <w:szCs w:val="30"/>
        </w:rPr>
        <w:t>22</w:t>
      </w:r>
      <w:r>
        <w:rPr>
          <w:rFonts w:hint="eastAsia"/>
          <w:sz w:val="30"/>
          <w:szCs w:val="30"/>
        </w:rPr>
        <w:t>日支付华亿利公司</w:t>
      </w:r>
      <w:r>
        <w:rPr>
          <w:rFonts w:hint="eastAsia"/>
          <w:sz w:val="30"/>
          <w:szCs w:val="30"/>
        </w:rPr>
        <w:t>10</w:t>
      </w:r>
      <w:r>
        <w:rPr>
          <w:rFonts w:hint="eastAsia"/>
          <w:sz w:val="30"/>
          <w:szCs w:val="30"/>
        </w:rPr>
        <w:t>万元，</w:t>
      </w:r>
      <w:r>
        <w:rPr>
          <w:rFonts w:hint="eastAsia"/>
          <w:sz w:val="30"/>
          <w:szCs w:val="30"/>
        </w:rPr>
        <w:t>2005</w:t>
      </w:r>
      <w:r>
        <w:rPr>
          <w:rFonts w:hint="eastAsia"/>
          <w:sz w:val="30"/>
          <w:szCs w:val="30"/>
        </w:rPr>
        <w:t>年</w:t>
      </w:r>
      <w:r>
        <w:rPr>
          <w:rFonts w:hint="eastAsia"/>
          <w:sz w:val="30"/>
          <w:szCs w:val="30"/>
        </w:rPr>
        <w:t>11</w:t>
      </w:r>
      <w:r>
        <w:rPr>
          <w:rFonts w:hint="eastAsia"/>
          <w:sz w:val="30"/>
          <w:szCs w:val="30"/>
        </w:rPr>
        <w:t>月</w:t>
      </w:r>
      <w:r>
        <w:rPr>
          <w:rFonts w:hint="eastAsia"/>
          <w:sz w:val="30"/>
          <w:szCs w:val="30"/>
        </w:rPr>
        <w:t>16</w:t>
      </w:r>
      <w:r>
        <w:rPr>
          <w:rFonts w:hint="eastAsia"/>
          <w:sz w:val="30"/>
          <w:szCs w:val="30"/>
        </w:rPr>
        <w:t>日支付华亿利公司</w:t>
      </w:r>
      <w:r>
        <w:rPr>
          <w:rFonts w:hint="eastAsia"/>
          <w:sz w:val="30"/>
          <w:szCs w:val="30"/>
        </w:rPr>
        <w:t>20</w:t>
      </w:r>
      <w:r>
        <w:rPr>
          <w:rFonts w:hint="eastAsia"/>
          <w:sz w:val="30"/>
          <w:szCs w:val="30"/>
        </w:rPr>
        <w:t>万元。</w:t>
      </w:r>
    </w:p>
    <w:p w14:paraId="51DF4B30" w14:textId="77777777" w:rsidR="00C419E8" w:rsidRDefault="00C419E8">
      <w:pPr>
        <w:spacing w:line="500" w:lineRule="atLeast"/>
        <w:ind w:firstLine="600"/>
        <w:divId w:val="1063331548"/>
        <w:rPr>
          <w:rFonts w:hint="eastAsia"/>
          <w:sz w:val="30"/>
          <w:szCs w:val="30"/>
        </w:rPr>
      </w:pPr>
      <w:r>
        <w:rPr>
          <w:rFonts w:hint="eastAsia"/>
          <w:sz w:val="30"/>
          <w:szCs w:val="30"/>
        </w:rPr>
        <w:t>2009</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日，利生公司按被告人罗群山提供的账号向河源市新时空导航科技有限公司（以下简称“新时空公司”）转入</w:t>
      </w:r>
      <w:r>
        <w:rPr>
          <w:rFonts w:hint="eastAsia"/>
          <w:sz w:val="30"/>
          <w:szCs w:val="30"/>
        </w:rPr>
        <w:t>100</w:t>
      </w:r>
      <w:r>
        <w:rPr>
          <w:rFonts w:hint="eastAsia"/>
          <w:sz w:val="30"/>
          <w:szCs w:val="30"/>
        </w:rPr>
        <w:t>万元。该公司出纳于</w:t>
      </w:r>
      <w:r>
        <w:rPr>
          <w:rFonts w:hint="eastAsia"/>
          <w:sz w:val="30"/>
          <w:szCs w:val="30"/>
        </w:rPr>
        <w:t>2009</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w:t>
      </w:r>
      <w:r>
        <w:rPr>
          <w:rFonts w:hint="eastAsia"/>
          <w:sz w:val="30"/>
          <w:szCs w:val="30"/>
        </w:rPr>
        <w:t>2</w:t>
      </w:r>
      <w:r>
        <w:rPr>
          <w:rFonts w:hint="eastAsia"/>
          <w:sz w:val="30"/>
          <w:szCs w:val="30"/>
        </w:rPr>
        <w:t>日分两次共取出</w:t>
      </w:r>
      <w:r>
        <w:rPr>
          <w:rFonts w:hint="eastAsia"/>
          <w:sz w:val="30"/>
          <w:szCs w:val="30"/>
        </w:rPr>
        <w:t>60</w:t>
      </w:r>
      <w:r>
        <w:rPr>
          <w:rFonts w:hint="eastAsia"/>
          <w:sz w:val="30"/>
          <w:szCs w:val="30"/>
        </w:rPr>
        <w:t>万元交给被告人张某某，被告人张某某将该笔款存入其个人账号。</w:t>
      </w:r>
      <w:r>
        <w:rPr>
          <w:rFonts w:hint="eastAsia"/>
          <w:sz w:val="30"/>
          <w:szCs w:val="30"/>
        </w:rPr>
        <w:t>2009</w:t>
      </w:r>
      <w:r>
        <w:rPr>
          <w:rFonts w:hint="eastAsia"/>
          <w:sz w:val="30"/>
          <w:szCs w:val="30"/>
        </w:rPr>
        <w:t>年</w:t>
      </w:r>
      <w:r>
        <w:rPr>
          <w:rFonts w:hint="eastAsia"/>
          <w:sz w:val="30"/>
          <w:szCs w:val="30"/>
        </w:rPr>
        <w:t>4</w:t>
      </w:r>
      <w:r>
        <w:rPr>
          <w:rFonts w:hint="eastAsia"/>
          <w:sz w:val="30"/>
          <w:szCs w:val="30"/>
        </w:rPr>
        <w:t>月</w:t>
      </w:r>
      <w:r>
        <w:rPr>
          <w:rFonts w:hint="eastAsia"/>
          <w:sz w:val="30"/>
          <w:szCs w:val="30"/>
        </w:rPr>
        <w:t>7</w:t>
      </w:r>
      <w:r>
        <w:rPr>
          <w:rFonts w:hint="eastAsia"/>
          <w:sz w:val="30"/>
          <w:szCs w:val="30"/>
        </w:rPr>
        <w:t>日，被告人张某某又将</w:t>
      </w:r>
      <w:r>
        <w:rPr>
          <w:rFonts w:hint="eastAsia"/>
          <w:sz w:val="30"/>
          <w:szCs w:val="30"/>
        </w:rPr>
        <w:t>60</w:t>
      </w:r>
      <w:r>
        <w:rPr>
          <w:rFonts w:hint="eastAsia"/>
          <w:sz w:val="30"/>
          <w:szCs w:val="30"/>
        </w:rPr>
        <w:t>万元存回新时空公司账号，由新时空公司将</w:t>
      </w:r>
      <w:r>
        <w:rPr>
          <w:rFonts w:hint="eastAsia"/>
          <w:sz w:val="30"/>
          <w:szCs w:val="30"/>
        </w:rPr>
        <w:t>100</w:t>
      </w:r>
      <w:r>
        <w:rPr>
          <w:rFonts w:hint="eastAsia"/>
          <w:sz w:val="30"/>
          <w:szCs w:val="30"/>
        </w:rPr>
        <w:t>万元退回利生公司。利生公司于</w:t>
      </w:r>
      <w:r>
        <w:rPr>
          <w:rFonts w:hint="eastAsia"/>
          <w:sz w:val="30"/>
          <w:szCs w:val="30"/>
        </w:rPr>
        <w:t>2009</w:t>
      </w:r>
      <w:r>
        <w:rPr>
          <w:rFonts w:hint="eastAsia"/>
          <w:sz w:val="30"/>
          <w:szCs w:val="30"/>
        </w:rPr>
        <w:t>年</w:t>
      </w:r>
      <w:r>
        <w:rPr>
          <w:rFonts w:hint="eastAsia"/>
          <w:sz w:val="30"/>
          <w:szCs w:val="30"/>
        </w:rPr>
        <w:t>4</w:t>
      </w:r>
      <w:r>
        <w:rPr>
          <w:rFonts w:hint="eastAsia"/>
          <w:sz w:val="30"/>
          <w:szCs w:val="30"/>
        </w:rPr>
        <w:t>月</w:t>
      </w:r>
      <w:r>
        <w:rPr>
          <w:rFonts w:hint="eastAsia"/>
          <w:sz w:val="30"/>
          <w:szCs w:val="30"/>
        </w:rPr>
        <w:t>15</w:t>
      </w:r>
      <w:r>
        <w:rPr>
          <w:rFonts w:hint="eastAsia"/>
          <w:sz w:val="30"/>
          <w:szCs w:val="30"/>
        </w:rPr>
        <w:t>日再次按被告人罗群山提供的张某某个人工行账户往该账户汇入</w:t>
      </w:r>
      <w:r>
        <w:rPr>
          <w:rFonts w:hint="eastAsia"/>
          <w:sz w:val="30"/>
          <w:szCs w:val="30"/>
        </w:rPr>
        <w:t>99.2</w:t>
      </w:r>
      <w:r>
        <w:rPr>
          <w:rFonts w:hint="eastAsia"/>
          <w:sz w:val="30"/>
          <w:szCs w:val="30"/>
        </w:rPr>
        <w:t>万元。被告人张某某于同年</w:t>
      </w:r>
      <w:r>
        <w:rPr>
          <w:rFonts w:hint="eastAsia"/>
          <w:sz w:val="30"/>
          <w:szCs w:val="30"/>
        </w:rPr>
        <w:t>6</w:t>
      </w:r>
      <w:r>
        <w:rPr>
          <w:rFonts w:hint="eastAsia"/>
          <w:sz w:val="30"/>
          <w:szCs w:val="30"/>
        </w:rPr>
        <w:t>月</w:t>
      </w:r>
      <w:r>
        <w:rPr>
          <w:rFonts w:hint="eastAsia"/>
          <w:sz w:val="30"/>
          <w:szCs w:val="30"/>
        </w:rPr>
        <w:t>8</w:t>
      </w:r>
      <w:r>
        <w:rPr>
          <w:rFonts w:hint="eastAsia"/>
          <w:sz w:val="30"/>
          <w:szCs w:val="30"/>
        </w:rPr>
        <w:t>日取出</w:t>
      </w:r>
      <w:r>
        <w:rPr>
          <w:rFonts w:hint="eastAsia"/>
          <w:sz w:val="30"/>
          <w:szCs w:val="30"/>
        </w:rPr>
        <w:t>10</w:t>
      </w:r>
      <w:r>
        <w:rPr>
          <w:rFonts w:hint="eastAsia"/>
          <w:sz w:val="30"/>
          <w:szCs w:val="30"/>
        </w:rPr>
        <w:t>万元、</w:t>
      </w:r>
      <w:r>
        <w:rPr>
          <w:rFonts w:hint="eastAsia"/>
          <w:sz w:val="30"/>
          <w:szCs w:val="30"/>
        </w:rPr>
        <w:t>6</w:t>
      </w:r>
      <w:r>
        <w:rPr>
          <w:rFonts w:hint="eastAsia"/>
          <w:sz w:val="30"/>
          <w:szCs w:val="30"/>
        </w:rPr>
        <w:t>月</w:t>
      </w:r>
      <w:r>
        <w:rPr>
          <w:rFonts w:hint="eastAsia"/>
          <w:sz w:val="30"/>
          <w:szCs w:val="30"/>
        </w:rPr>
        <w:t>19</w:t>
      </w:r>
      <w:r>
        <w:rPr>
          <w:rFonts w:hint="eastAsia"/>
          <w:sz w:val="30"/>
          <w:szCs w:val="30"/>
        </w:rPr>
        <w:t>日取出</w:t>
      </w:r>
      <w:r>
        <w:rPr>
          <w:rFonts w:hint="eastAsia"/>
          <w:sz w:val="30"/>
          <w:szCs w:val="30"/>
        </w:rPr>
        <w:t>20</w:t>
      </w:r>
      <w:r>
        <w:rPr>
          <w:rFonts w:hint="eastAsia"/>
          <w:sz w:val="30"/>
          <w:szCs w:val="30"/>
        </w:rPr>
        <w:t>万元、</w:t>
      </w:r>
      <w:r>
        <w:rPr>
          <w:rFonts w:hint="eastAsia"/>
          <w:sz w:val="30"/>
          <w:szCs w:val="30"/>
        </w:rPr>
        <w:t>12</w:t>
      </w:r>
      <w:r>
        <w:rPr>
          <w:rFonts w:hint="eastAsia"/>
          <w:sz w:val="30"/>
          <w:szCs w:val="30"/>
        </w:rPr>
        <w:t>月</w:t>
      </w:r>
      <w:r>
        <w:rPr>
          <w:rFonts w:hint="eastAsia"/>
          <w:sz w:val="30"/>
          <w:szCs w:val="30"/>
        </w:rPr>
        <w:t>17</w:t>
      </w:r>
      <w:r>
        <w:rPr>
          <w:rFonts w:hint="eastAsia"/>
          <w:sz w:val="30"/>
          <w:szCs w:val="30"/>
        </w:rPr>
        <w:t>日取出</w:t>
      </w:r>
      <w:r>
        <w:rPr>
          <w:rFonts w:hint="eastAsia"/>
          <w:sz w:val="30"/>
          <w:szCs w:val="30"/>
        </w:rPr>
        <w:t>10</w:t>
      </w:r>
      <w:r>
        <w:rPr>
          <w:rFonts w:hint="eastAsia"/>
          <w:sz w:val="30"/>
          <w:szCs w:val="30"/>
        </w:rPr>
        <w:t>万元、</w:t>
      </w:r>
      <w:r>
        <w:rPr>
          <w:rFonts w:hint="eastAsia"/>
          <w:sz w:val="30"/>
          <w:szCs w:val="30"/>
        </w:rPr>
        <w:t>12</w:t>
      </w:r>
      <w:r>
        <w:rPr>
          <w:rFonts w:hint="eastAsia"/>
          <w:sz w:val="30"/>
          <w:szCs w:val="30"/>
        </w:rPr>
        <w:t>月</w:t>
      </w:r>
      <w:r>
        <w:rPr>
          <w:rFonts w:hint="eastAsia"/>
          <w:sz w:val="30"/>
          <w:szCs w:val="30"/>
        </w:rPr>
        <w:t>18</w:t>
      </w:r>
      <w:r>
        <w:rPr>
          <w:rFonts w:hint="eastAsia"/>
          <w:sz w:val="30"/>
          <w:szCs w:val="30"/>
        </w:rPr>
        <w:t>日取出</w:t>
      </w:r>
      <w:r>
        <w:rPr>
          <w:rFonts w:hint="eastAsia"/>
          <w:sz w:val="30"/>
          <w:szCs w:val="30"/>
        </w:rPr>
        <w:t>20</w:t>
      </w:r>
      <w:r>
        <w:rPr>
          <w:rFonts w:hint="eastAsia"/>
          <w:sz w:val="30"/>
          <w:szCs w:val="30"/>
        </w:rPr>
        <w:t>万元，共</w:t>
      </w:r>
      <w:r>
        <w:rPr>
          <w:rFonts w:hint="eastAsia"/>
          <w:sz w:val="30"/>
          <w:szCs w:val="30"/>
        </w:rPr>
        <w:t>60</w:t>
      </w:r>
      <w:r>
        <w:rPr>
          <w:rFonts w:hint="eastAsia"/>
          <w:sz w:val="30"/>
          <w:szCs w:val="30"/>
        </w:rPr>
        <w:t>万元交给被告人罗群山，剩下</w:t>
      </w:r>
      <w:r>
        <w:rPr>
          <w:rFonts w:hint="eastAsia"/>
          <w:sz w:val="30"/>
          <w:szCs w:val="30"/>
        </w:rPr>
        <w:t>39.2</w:t>
      </w:r>
      <w:r>
        <w:rPr>
          <w:rFonts w:hint="eastAsia"/>
          <w:sz w:val="30"/>
          <w:szCs w:val="30"/>
        </w:rPr>
        <w:t>万元由被告人张某某占用。</w:t>
      </w:r>
      <w:r>
        <w:rPr>
          <w:rFonts w:hint="eastAsia"/>
          <w:sz w:val="30"/>
          <w:szCs w:val="30"/>
        </w:rPr>
        <w:t>2010</w:t>
      </w:r>
      <w:r>
        <w:rPr>
          <w:rFonts w:hint="eastAsia"/>
          <w:sz w:val="30"/>
          <w:szCs w:val="30"/>
        </w:rPr>
        <w:t>年</w:t>
      </w:r>
      <w:r>
        <w:rPr>
          <w:rFonts w:hint="eastAsia"/>
          <w:sz w:val="30"/>
          <w:szCs w:val="30"/>
        </w:rPr>
        <w:t>4</w:t>
      </w:r>
      <w:r>
        <w:rPr>
          <w:rFonts w:hint="eastAsia"/>
          <w:sz w:val="30"/>
          <w:szCs w:val="30"/>
        </w:rPr>
        <w:t>月</w:t>
      </w:r>
      <w:r>
        <w:rPr>
          <w:rFonts w:hint="eastAsia"/>
          <w:sz w:val="30"/>
          <w:szCs w:val="30"/>
        </w:rPr>
        <w:t>16</w:t>
      </w:r>
      <w:r>
        <w:rPr>
          <w:rFonts w:hint="eastAsia"/>
          <w:sz w:val="30"/>
          <w:szCs w:val="30"/>
        </w:rPr>
        <w:t>日，被告人张某某将该账户的款取清后销户。直至被告人罗群山退休、张某某离职时均未将上述各自占有的款交财源公司。发案时两名被告人退清了赃款。</w:t>
      </w:r>
    </w:p>
    <w:p w14:paraId="7E5445A1" w14:textId="77777777" w:rsidR="00C419E8" w:rsidRDefault="00C419E8">
      <w:pPr>
        <w:spacing w:line="500" w:lineRule="atLeast"/>
        <w:ind w:firstLine="600"/>
        <w:divId w:val="1187327286"/>
        <w:rPr>
          <w:rFonts w:hint="eastAsia"/>
          <w:sz w:val="30"/>
          <w:szCs w:val="30"/>
        </w:rPr>
      </w:pPr>
      <w:r>
        <w:rPr>
          <w:rFonts w:hint="eastAsia"/>
          <w:sz w:val="30"/>
          <w:szCs w:val="30"/>
        </w:rPr>
        <w:t>上述事实，有公诉机关提供并经原审庭审质证、认证的立案决定书，借款协议、还款计划、确认书、意向书、协议书、收款收据、电汇凭证、通知、移交表，财源公司对深圳龙华春景新村的账目，财源公司收购城市信用社资产的通知、授权委托书、收购协议、购买转让资产协议书、法院法律文书、见证书，华亿利公司、利生公司、新时空公司、财源公司、城市信用社、宝马公司工商登记材料，证人张某、黄某某、郭某某、杨某某、刘某某、钟某某、曾某某的证言，退赃收据，被告人罗群山、张某某的供述与辩解及其身份证明等证据予以证实。</w:t>
      </w:r>
    </w:p>
    <w:p w14:paraId="02001F7D" w14:textId="77777777" w:rsidR="00C419E8" w:rsidRDefault="00C419E8">
      <w:pPr>
        <w:spacing w:line="500" w:lineRule="atLeast"/>
        <w:ind w:firstLine="600"/>
        <w:divId w:val="413279439"/>
        <w:rPr>
          <w:rFonts w:hint="eastAsia"/>
          <w:sz w:val="30"/>
          <w:szCs w:val="30"/>
        </w:rPr>
      </w:pPr>
      <w:r>
        <w:rPr>
          <w:rFonts w:hint="eastAsia"/>
          <w:sz w:val="30"/>
          <w:szCs w:val="30"/>
        </w:rPr>
        <w:t>原判认为，被告人罗群山、张某某身为国有公司工作人员，在处置国有资产过程中利用职务之便，采取不记账、不入账、截留的方法侵吞公款</w:t>
      </w:r>
      <w:r>
        <w:rPr>
          <w:rFonts w:hint="eastAsia"/>
          <w:sz w:val="30"/>
          <w:szCs w:val="30"/>
        </w:rPr>
        <w:t>99.2</w:t>
      </w:r>
      <w:r>
        <w:rPr>
          <w:rFonts w:hint="eastAsia"/>
          <w:sz w:val="30"/>
          <w:szCs w:val="30"/>
        </w:rPr>
        <w:t>万元，其行为构成贪污罪。被告人张某某在本案中起辅助作用，是从犯，依法应当减轻处罚。依照《中华人民共和国刑法》第三百八十二条第一款、第九十三条、第三百八十三条第一款第一项、第二十五条第一款、第二十七条、第六十七条第三款及《中华人民共和国刑法修正案》（九）之规定，判决：一、被告人罗群山犯贪污罪，判处有期徒刑十年。二、被告人张某某犯贪污罪，判处有期徒刑三年。</w:t>
      </w:r>
    </w:p>
    <w:p w14:paraId="59C4A466" w14:textId="77777777" w:rsidR="00C419E8" w:rsidRDefault="00C419E8">
      <w:pPr>
        <w:spacing w:line="500" w:lineRule="atLeast"/>
        <w:ind w:firstLine="600"/>
        <w:divId w:val="502549793"/>
        <w:rPr>
          <w:rFonts w:hint="eastAsia"/>
          <w:sz w:val="30"/>
          <w:szCs w:val="30"/>
        </w:rPr>
      </w:pPr>
      <w:r>
        <w:rPr>
          <w:rFonts w:hint="eastAsia"/>
          <w:sz w:val="30"/>
          <w:szCs w:val="30"/>
        </w:rPr>
        <w:t>上诉人罗群山及其辩护人的上诉理由和辩护意见主要有：</w:t>
      </w:r>
      <w:r>
        <w:rPr>
          <w:rFonts w:hint="eastAsia"/>
          <w:sz w:val="30"/>
          <w:szCs w:val="30"/>
        </w:rPr>
        <w:t>1</w:t>
      </w:r>
      <w:r>
        <w:rPr>
          <w:rFonts w:hint="eastAsia"/>
          <w:sz w:val="30"/>
          <w:szCs w:val="30"/>
        </w:rPr>
        <w:t>、上诉人罗群山对原判认定的事实无异议，但上诉人主观上不具有将涉案款项</w:t>
      </w:r>
      <w:r>
        <w:rPr>
          <w:rFonts w:hint="eastAsia"/>
          <w:sz w:val="30"/>
          <w:szCs w:val="30"/>
        </w:rPr>
        <w:t>99.2</w:t>
      </w:r>
      <w:r>
        <w:rPr>
          <w:rFonts w:hint="eastAsia"/>
          <w:sz w:val="30"/>
          <w:szCs w:val="30"/>
        </w:rPr>
        <w:t>万元占为己有的意图，客观上也没有实施据为己有的行为，其行为只是挪用公款，不是贪污，依法应认定其构成挪用公款罪。</w:t>
      </w:r>
      <w:r>
        <w:rPr>
          <w:rFonts w:hint="eastAsia"/>
          <w:sz w:val="30"/>
          <w:szCs w:val="30"/>
        </w:rPr>
        <w:t>2</w:t>
      </w:r>
      <w:r>
        <w:rPr>
          <w:rFonts w:hint="eastAsia"/>
          <w:sz w:val="30"/>
          <w:szCs w:val="30"/>
        </w:rPr>
        <w:t>、即使认定上诉人罗群山的行为构成贪污罪，但上诉人罗群山归案后如实供述罪行，积极退清赃款，有悔罪表现，且犯罪情节轻微，社会危害性小，原判量刑过重，请求二审法院查明事实，依法改判。</w:t>
      </w:r>
    </w:p>
    <w:p w14:paraId="67E3BA6A" w14:textId="77777777" w:rsidR="00C419E8" w:rsidRDefault="00C419E8">
      <w:pPr>
        <w:spacing w:line="500" w:lineRule="atLeast"/>
        <w:ind w:firstLine="600"/>
        <w:divId w:val="178350639"/>
        <w:rPr>
          <w:rFonts w:hint="eastAsia"/>
          <w:sz w:val="30"/>
          <w:szCs w:val="30"/>
        </w:rPr>
      </w:pPr>
      <w:r>
        <w:rPr>
          <w:rFonts w:hint="eastAsia"/>
          <w:sz w:val="30"/>
          <w:szCs w:val="30"/>
        </w:rPr>
        <w:t>上诉人张某某及其辩护人的上诉理由和辩护意见主要有：原判认定上诉人张某某的行为构成贪污罪属事实错误，上诉人张某某主观上没有非法占有涉案款项的故意，客观上也没有实施占为己有的行为，上诉人只是挪用涉案款项，并不是贪污。请求二审法院查明事实，依法改判。</w:t>
      </w:r>
    </w:p>
    <w:p w14:paraId="267371CA" w14:textId="77777777" w:rsidR="00C419E8" w:rsidRDefault="00C419E8">
      <w:pPr>
        <w:spacing w:line="500" w:lineRule="atLeast"/>
        <w:ind w:firstLine="600"/>
        <w:divId w:val="914097297"/>
        <w:rPr>
          <w:rFonts w:hint="eastAsia"/>
          <w:sz w:val="30"/>
          <w:szCs w:val="30"/>
        </w:rPr>
      </w:pPr>
      <w:r>
        <w:rPr>
          <w:rFonts w:hint="eastAsia"/>
          <w:sz w:val="30"/>
          <w:szCs w:val="30"/>
        </w:rPr>
        <w:t>经审理查明，原判认定事实清楚，证据确实、充分，本院予以确认。</w:t>
      </w:r>
    </w:p>
    <w:p w14:paraId="35E120D5" w14:textId="77777777" w:rsidR="00C419E8" w:rsidRDefault="00C419E8">
      <w:pPr>
        <w:spacing w:line="500" w:lineRule="atLeast"/>
        <w:ind w:firstLine="600"/>
        <w:divId w:val="933443812"/>
        <w:rPr>
          <w:rFonts w:hint="eastAsia"/>
          <w:sz w:val="30"/>
          <w:szCs w:val="30"/>
        </w:rPr>
      </w:pPr>
      <w:r>
        <w:rPr>
          <w:rFonts w:hint="eastAsia"/>
          <w:sz w:val="30"/>
          <w:szCs w:val="30"/>
        </w:rPr>
        <w:t>本院认为，上诉人罗群山、张某某身为国有公司工作人员，在处置国有资产过程中利用职务之便，采取不记账、不入账、截留的方法侵吞公款</w:t>
      </w:r>
      <w:r>
        <w:rPr>
          <w:rFonts w:hint="eastAsia"/>
          <w:sz w:val="30"/>
          <w:szCs w:val="30"/>
        </w:rPr>
        <w:t>99.2</w:t>
      </w:r>
      <w:r>
        <w:rPr>
          <w:rFonts w:hint="eastAsia"/>
          <w:sz w:val="30"/>
          <w:szCs w:val="30"/>
        </w:rPr>
        <w:t>万元，数额巨大，其行为构成贪污罪，依法应予刑罚处罚。上诉人张某某在共同犯罪中起辅助作用，是从犯，依法应当从轻、减轻处罚。关于二上诉人及其辩护人认为二上诉人只是挪用涉案款项，其行为不构成贪污罪的上诉理由和辩护意见。经查，根据本案在案证据，证实上诉人罗群山指示利生公司将本应支付财源公司（国有资产公司）的</w:t>
      </w:r>
      <w:r>
        <w:rPr>
          <w:rFonts w:hint="eastAsia"/>
          <w:sz w:val="30"/>
          <w:szCs w:val="30"/>
        </w:rPr>
        <w:t>99.2</w:t>
      </w:r>
      <w:r>
        <w:rPr>
          <w:rFonts w:hint="eastAsia"/>
          <w:sz w:val="30"/>
          <w:szCs w:val="30"/>
        </w:rPr>
        <w:t>万元转入上诉人张某某的个人银行账户，二上诉人并无对该笔款的去向在财源公司账目上进行记账、挂账，后二上诉人将该款私分并占为己有的事实，二上诉人归案后亦对其共同实施了上述犯罪事实的行为供认不讳，综合以上事实，足以证实二上诉人主观上具有非法占有涉案公款</w:t>
      </w:r>
      <w:r>
        <w:rPr>
          <w:rFonts w:hint="eastAsia"/>
          <w:sz w:val="30"/>
          <w:szCs w:val="30"/>
        </w:rPr>
        <w:t>99.2</w:t>
      </w:r>
      <w:r>
        <w:rPr>
          <w:rFonts w:hint="eastAsia"/>
          <w:sz w:val="30"/>
          <w:szCs w:val="30"/>
        </w:rPr>
        <w:t>万元的目的，客观上利用职务之便，实施了对涉案公款侵吞、不归还财源公司的行为，因此，二上诉人的行为符合贪污罪的构成要件，已构成贪污罪。二上诉人及其辩护人该上诉理由和辩护意见与本案查明事实及证据不符，本院不予支持。本案二审期间，最高人民法院、最高人民检察院《关于办理贪污贿赂刑事案件适用法律若干问题的解释》已公布施行，本院根据从旧兼从轻的原则并结合本案二上诉人归案后如实供述罪行、积极退清赃款、具有悔罪表现等情节，依法对其量刑进行调整。依照《中华人民共和国刑</w:t>
      </w:r>
      <w:r>
        <w:rPr>
          <w:rFonts w:hint="eastAsia"/>
          <w:sz w:val="30"/>
          <w:szCs w:val="30"/>
        </w:rPr>
        <w:t>法》第三百八十二条第一款、第三百八十三条、第九十三条、第二十五条第一款、第二十七条、第六十七条第三款、《最高人民法院、最高人民检察院关于办理贪污贿赂刑事案件适用法律若干问题的解释》第二条、第十九条以及《中华人民共和国刑事诉讼法》第二百二十五条第一款第（二）项之规定，判决如下：</w:t>
      </w:r>
    </w:p>
    <w:p w14:paraId="18B56C0A" w14:textId="77777777" w:rsidR="00C419E8" w:rsidRDefault="00C419E8">
      <w:pPr>
        <w:spacing w:line="500" w:lineRule="atLeast"/>
        <w:ind w:firstLine="600"/>
        <w:divId w:val="603925046"/>
        <w:rPr>
          <w:rFonts w:hint="eastAsia"/>
          <w:sz w:val="30"/>
          <w:szCs w:val="30"/>
        </w:rPr>
      </w:pPr>
      <w:r>
        <w:rPr>
          <w:rFonts w:hint="eastAsia"/>
          <w:sz w:val="30"/>
          <w:szCs w:val="30"/>
        </w:rPr>
        <w:t>一、撤销广东省东源县人民法院（</w:t>
      </w:r>
      <w:r>
        <w:rPr>
          <w:rFonts w:hint="eastAsia"/>
          <w:sz w:val="30"/>
          <w:szCs w:val="30"/>
        </w:rPr>
        <w:t>2015</w:t>
      </w:r>
      <w:r>
        <w:rPr>
          <w:rFonts w:hint="eastAsia"/>
          <w:sz w:val="30"/>
          <w:szCs w:val="30"/>
        </w:rPr>
        <w:t>）河东法刑重字第</w:t>
      </w:r>
      <w:r>
        <w:rPr>
          <w:rFonts w:hint="eastAsia"/>
          <w:sz w:val="30"/>
          <w:szCs w:val="30"/>
        </w:rPr>
        <w:t>1</w:t>
      </w:r>
      <w:r>
        <w:rPr>
          <w:rFonts w:hint="eastAsia"/>
          <w:sz w:val="30"/>
          <w:szCs w:val="30"/>
        </w:rPr>
        <w:t>号刑事判决，即撤销对上诉人罗群山、张某某的定罪量刑部分。</w:t>
      </w:r>
    </w:p>
    <w:p w14:paraId="02FE7B40" w14:textId="77777777" w:rsidR="00C419E8" w:rsidRDefault="00C419E8">
      <w:pPr>
        <w:spacing w:line="500" w:lineRule="atLeast"/>
        <w:ind w:firstLine="600"/>
        <w:divId w:val="1842115438"/>
        <w:rPr>
          <w:rFonts w:hint="eastAsia"/>
          <w:sz w:val="30"/>
          <w:szCs w:val="30"/>
        </w:rPr>
      </w:pPr>
      <w:r>
        <w:rPr>
          <w:rFonts w:hint="eastAsia"/>
          <w:sz w:val="30"/>
          <w:szCs w:val="30"/>
        </w:rPr>
        <w:t>二、上诉人（原审被告人）罗群山犯贪污罪，判处有期徒刑四年，并处罚金人民币二十万元。</w:t>
      </w:r>
    </w:p>
    <w:p w14:paraId="77CB01E4" w14:textId="77777777" w:rsidR="00C419E8" w:rsidRDefault="00C419E8">
      <w:pPr>
        <w:spacing w:line="500" w:lineRule="atLeast"/>
        <w:ind w:firstLine="600"/>
        <w:divId w:val="1562330735"/>
        <w:rPr>
          <w:rFonts w:hint="eastAsia"/>
          <w:sz w:val="30"/>
          <w:szCs w:val="30"/>
        </w:rPr>
      </w:pPr>
      <w:r>
        <w:rPr>
          <w:rFonts w:hint="eastAsia"/>
          <w:sz w:val="30"/>
          <w:szCs w:val="30"/>
        </w:rPr>
        <w:t>（刑期从判决执行之日起计算，判决执行以前先行羁押的，羁押一日折抵刑期一日，即从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30</w:t>
      </w:r>
      <w:r>
        <w:rPr>
          <w:rFonts w:hint="eastAsia"/>
          <w:sz w:val="30"/>
          <w:szCs w:val="30"/>
        </w:rPr>
        <w:t>日起至</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29</w:t>
      </w:r>
      <w:r>
        <w:rPr>
          <w:rFonts w:hint="eastAsia"/>
          <w:sz w:val="30"/>
          <w:szCs w:val="30"/>
        </w:rPr>
        <w:t>日止；罚金自本判决生效后十日内向原审法院缴交。）</w:t>
      </w:r>
    </w:p>
    <w:p w14:paraId="42147826" w14:textId="77777777" w:rsidR="00C419E8" w:rsidRDefault="00C419E8">
      <w:pPr>
        <w:spacing w:line="500" w:lineRule="atLeast"/>
        <w:ind w:firstLine="600"/>
        <w:divId w:val="978801918"/>
        <w:rPr>
          <w:rFonts w:hint="eastAsia"/>
          <w:sz w:val="30"/>
          <w:szCs w:val="30"/>
        </w:rPr>
      </w:pPr>
      <w:r>
        <w:rPr>
          <w:rFonts w:hint="eastAsia"/>
          <w:sz w:val="30"/>
          <w:szCs w:val="30"/>
        </w:rPr>
        <w:t>三、上诉人（原审被告人）张某某犯贪污罪，判处有期徒刑二年，并处罚金人民币十万元。</w:t>
      </w:r>
    </w:p>
    <w:p w14:paraId="26521F00" w14:textId="77777777" w:rsidR="00C419E8" w:rsidRDefault="00C419E8">
      <w:pPr>
        <w:spacing w:line="500" w:lineRule="atLeast"/>
        <w:ind w:firstLine="600"/>
        <w:divId w:val="848638362"/>
        <w:rPr>
          <w:rFonts w:hint="eastAsia"/>
          <w:sz w:val="30"/>
          <w:szCs w:val="30"/>
        </w:rPr>
      </w:pPr>
      <w:r>
        <w:rPr>
          <w:rFonts w:hint="eastAsia"/>
          <w:sz w:val="30"/>
          <w:szCs w:val="30"/>
        </w:rPr>
        <w:t>（刑期从判决执行之日起计算，判决执行以前先行羁押的，羁押一日折抵刑期一日，即从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30</w:t>
      </w:r>
      <w:r>
        <w:rPr>
          <w:rFonts w:hint="eastAsia"/>
          <w:sz w:val="30"/>
          <w:szCs w:val="30"/>
        </w:rPr>
        <w:t>日起至</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29</w:t>
      </w:r>
      <w:r>
        <w:rPr>
          <w:rFonts w:hint="eastAsia"/>
          <w:sz w:val="30"/>
          <w:szCs w:val="30"/>
        </w:rPr>
        <w:t>日止；罚金自本判决生效后十日内向原审法院缴交。）</w:t>
      </w:r>
    </w:p>
    <w:p w14:paraId="377C0AA2" w14:textId="77777777" w:rsidR="00C419E8" w:rsidRDefault="00C419E8">
      <w:pPr>
        <w:spacing w:line="500" w:lineRule="atLeast"/>
        <w:ind w:firstLine="600"/>
        <w:divId w:val="2021664874"/>
        <w:rPr>
          <w:rFonts w:hint="eastAsia"/>
          <w:sz w:val="30"/>
          <w:szCs w:val="30"/>
        </w:rPr>
      </w:pPr>
      <w:r>
        <w:rPr>
          <w:rFonts w:hint="eastAsia"/>
          <w:sz w:val="30"/>
          <w:szCs w:val="30"/>
        </w:rPr>
        <w:t>本判决为终审判决。</w:t>
      </w:r>
    </w:p>
    <w:p w14:paraId="2CB0B534" w14:textId="77777777" w:rsidR="00C419E8" w:rsidRDefault="00C419E8">
      <w:pPr>
        <w:spacing w:line="500" w:lineRule="atLeast"/>
        <w:jc w:val="right"/>
        <w:divId w:val="2121948953"/>
        <w:rPr>
          <w:rFonts w:hint="eastAsia"/>
          <w:sz w:val="30"/>
          <w:szCs w:val="30"/>
        </w:rPr>
      </w:pPr>
      <w:r>
        <w:rPr>
          <w:rFonts w:hint="eastAsia"/>
          <w:sz w:val="30"/>
          <w:szCs w:val="30"/>
        </w:rPr>
        <w:t>审　判　长　　崔春柳</w:t>
      </w:r>
    </w:p>
    <w:p w14:paraId="12246941" w14:textId="77777777" w:rsidR="00C419E8" w:rsidRDefault="00C419E8">
      <w:pPr>
        <w:spacing w:line="500" w:lineRule="atLeast"/>
        <w:jc w:val="right"/>
        <w:divId w:val="1996949584"/>
        <w:rPr>
          <w:rFonts w:hint="eastAsia"/>
          <w:sz w:val="30"/>
          <w:szCs w:val="30"/>
        </w:rPr>
      </w:pPr>
      <w:r>
        <w:rPr>
          <w:rFonts w:hint="eastAsia"/>
          <w:sz w:val="30"/>
          <w:szCs w:val="30"/>
        </w:rPr>
        <w:t>审　判　员　　曾志科</w:t>
      </w:r>
    </w:p>
    <w:p w14:paraId="19E6A288" w14:textId="77777777" w:rsidR="00C419E8" w:rsidRDefault="00C419E8">
      <w:pPr>
        <w:spacing w:line="500" w:lineRule="atLeast"/>
        <w:jc w:val="right"/>
        <w:divId w:val="1694304470"/>
        <w:rPr>
          <w:rFonts w:hint="eastAsia"/>
          <w:sz w:val="30"/>
          <w:szCs w:val="30"/>
        </w:rPr>
      </w:pPr>
      <w:r>
        <w:rPr>
          <w:rFonts w:hint="eastAsia"/>
          <w:sz w:val="30"/>
          <w:szCs w:val="30"/>
        </w:rPr>
        <w:t>代理审判员　　刘　杰</w:t>
      </w:r>
    </w:p>
    <w:p w14:paraId="3FF5EC8F" w14:textId="77777777" w:rsidR="00C419E8" w:rsidRDefault="00C419E8">
      <w:pPr>
        <w:spacing w:line="500" w:lineRule="atLeast"/>
        <w:jc w:val="right"/>
        <w:divId w:val="2026782684"/>
        <w:rPr>
          <w:rFonts w:hint="eastAsia"/>
          <w:sz w:val="30"/>
          <w:szCs w:val="30"/>
        </w:rPr>
      </w:pPr>
      <w:r>
        <w:rPr>
          <w:rFonts w:hint="eastAsia"/>
          <w:sz w:val="30"/>
          <w:szCs w:val="30"/>
        </w:rPr>
        <w:t>二〇一六年四月二十七日</w:t>
      </w:r>
    </w:p>
    <w:p w14:paraId="588109C8" w14:textId="77777777" w:rsidR="00C419E8" w:rsidRDefault="00C419E8">
      <w:pPr>
        <w:spacing w:line="500" w:lineRule="atLeast"/>
        <w:jc w:val="right"/>
        <w:divId w:val="1690252728"/>
        <w:rPr>
          <w:rFonts w:hint="eastAsia"/>
          <w:sz w:val="30"/>
          <w:szCs w:val="30"/>
        </w:rPr>
      </w:pPr>
      <w:r>
        <w:rPr>
          <w:rFonts w:hint="eastAsia"/>
          <w:sz w:val="30"/>
          <w:szCs w:val="30"/>
        </w:rPr>
        <w:t>书　记　员　　曾海燕</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F17334" w14:textId="77777777" w:rsidR="00C419E8" w:rsidRDefault="00C419E8" w:rsidP="00C419E8">
      <w:pPr>
        <w:rPr>
          <w:rFonts w:hint="eastAsia"/>
        </w:rPr>
      </w:pPr>
      <w:r>
        <w:separator/>
      </w:r>
    </w:p>
  </w:endnote>
  <w:endnote w:type="continuationSeparator" w:id="0">
    <w:p w14:paraId="59EEB67E" w14:textId="77777777" w:rsidR="00C419E8" w:rsidRDefault="00C419E8" w:rsidP="00C419E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A3BFBA" w14:textId="77777777" w:rsidR="00C419E8" w:rsidRDefault="00C419E8" w:rsidP="00C419E8">
      <w:pPr>
        <w:rPr>
          <w:rFonts w:hint="eastAsia"/>
        </w:rPr>
      </w:pPr>
      <w:r>
        <w:separator/>
      </w:r>
    </w:p>
  </w:footnote>
  <w:footnote w:type="continuationSeparator" w:id="0">
    <w:p w14:paraId="2AB1FA22" w14:textId="77777777" w:rsidR="00C419E8" w:rsidRDefault="00C419E8" w:rsidP="00C419E8">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419E8"/>
    <w:rsid w:val="002A784C"/>
    <w:rsid w:val="00C419E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A3AE958"/>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C419E8"/>
    <w:pPr>
      <w:tabs>
        <w:tab w:val="center" w:pos="4153"/>
        <w:tab w:val="right" w:pos="8306"/>
      </w:tabs>
      <w:snapToGrid w:val="0"/>
      <w:jc w:val="center"/>
    </w:pPr>
    <w:rPr>
      <w:sz w:val="18"/>
      <w:szCs w:val="18"/>
    </w:rPr>
  </w:style>
  <w:style w:type="character" w:customStyle="1" w:styleId="a4">
    <w:name w:val="页眉 字符"/>
    <w:basedOn w:val="a0"/>
    <w:link w:val="a3"/>
    <w:uiPriority w:val="99"/>
    <w:rsid w:val="00C419E8"/>
    <w:rPr>
      <w:rFonts w:ascii="宋体" w:eastAsia="宋体" w:hAnsi="宋体" w:cs="宋体"/>
      <w:sz w:val="18"/>
      <w:szCs w:val="18"/>
    </w:rPr>
  </w:style>
  <w:style w:type="paragraph" w:styleId="a5">
    <w:name w:val="footer"/>
    <w:basedOn w:val="a"/>
    <w:link w:val="a6"/>
    <w:uiPriority w:val="99"/>
    <w:unhideWhenUsed/>
    <w:rsid w:val="00C419E8"/>
    <w:pPr>
      <w:tabs>
        <w:tab w:val="center" w:pos="4153"/>
        <w:tab w:val="right" w:pos="8306"/>
      </w:tabs>
      <w:snapToGrid w:val="0"/>
    </w:pPr>
    <w:rPr>
      <w:sz w:val="18"/>
      <w:szCs w:val="18"/>
    </w:rPr>
  </w:style>
  <w:style w:type="character" w:customStyle="1" w:styleId="a6">
    <w:name w:val="页脚 字符"/>
    <w:basedOn w:val="a0"/>
    <w:link w:val="a5"/>
    <w:uiPriority w:val="99"/>
    <w:rsid w:val="00C419E8"/>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350639">
      <w:marLeft w:val="0"/>
      <w:marRight w:val="0"/>
      <w:marTop w:val="10"/>
      <w:marBottom w:val="10"/>
      <w:divBdr>
        <w:top w:val="none" w:sz="0" w:space="0" w:color="auto"/>
        <w:left w:val="none" w:sz="0" w:space="0" w:color="auto"/>
        <w:bottom w:val="none" w:sz="0" w:space="0" w:color="auto"/>
        <w:right w:val="none" w:sz="0" w:space="0" w:color="auto"/>
      </w:divBdr>
    </w:div>
    <w:div w:id="236978594">
      <w:marLeft w:val="0"/>
      <w:marRight w:val="0"/>
      <w:marTop w:val="10"/>
      <w:marBottom w:val="10"/>
      <w:divBdr>
        <w:top w:val="none" w:sz="0" w:space="0" w:color="auto"/>
        <w:left w:val="none" w:sz="0" w:space="0" w:color="auto"/>
        <w:bottom w:val="none" w:sz="0" w:space="0" w:color="auto"/>
        <w:right w:val="none" w:sz="0" w:space="0" w:color="auto"/>
      </w:divBdr>
    </w:div>
    <w:div w:id="413279439">
      <w:marLeft w:val="0"/>
      <w:marRight w:val="0"/>
      <w:marTop w:val="10"/>
      <w:marBottom w:val="10"/>
      <w:divBdr>
        <w:top w:val="none" w:sz="0" w:space="0" w:color="auto"/>
        <w:left w:val="none" w:sz="0" w:space="0" w:color="auto"/>
        <w:bottom w:val="none" w:sz="0" w:space="0" w:color="auto"/>
        <w:right w:val="none" w:sz="0" w:space="0" w:color="auto"/>
      </w:divBdr>
    </w:div>
    <w:div w:id="434984022">
      <w:marLeft w:val="0"/>
      <w:marRight w:val="0"/>
      <w:marTop w:val="10"/>
      <w:marBottom w:val="10"/>
      <w:divBdr>
        <w:top w:val="none" w:sz="0" w:space="0" w:color="auto"/>
        <w:left w:val="none" w:sz="0" w:space="0" w:color="auto"/>
        <w:bottom w:val="none" w:sz="0" w:space="0" w:color="auto"/>
        <w:right w:val="none" w:sz="0" w:space="0" w:color="auto"/>
      </w:divBdr>
    </w:div>
    <w:div w:id="502549793">
      <w:marLeft w:val="0"/>
      <w:marRight w:val="0"/>
      <w:marTop w:val="10"/>
      <w:marBottom w:val="10"/>
      <w:divBdr>
        <w:top w:val="none" w:sz="0" w:space="0" w:color="auto"/>
        <w:left w:val="none" w:sz="0" w:space="0" w:color="auto"/>
        <w:bottom w:val="none" w:sz="0" w:space="0" w:color="auto"/>
        <w:right w:val="none" w:sz="0" w:space="0" w:color="auto"/>
      </w:divBdr>
    </w:div>
    <w:div w:id="556625869">
      <w:marLeft w:val="0"/>
      <w:marRight w:val="0"/>
      <w:marTop w:val="10"/>
      <w:marBottom w:val="10"/>
      <w:divBdr>
        <w:top w:val="none" w:sz="0" w:space="0" w:color="auto"/>
        <w:left w:val="none" w:sz="0" w:space="0" w:color="auto"/>
        <w:bottom w:val="none" w:sz="0" w:space="0" w:color="auto"/>
        <w:right w:val="none" w:sz="0" w:space="0" w:color="auto"/>
      </w:divBdr>
    </w:div>
    <w:div w:id="594435413">
      <w:marLeft w:val="0"/>
      <w:marRight w:val="0"/>
      <w:marTop w:val="10"/>
      <w:marBottom w:val="10"/>
      <w:divBdr>
        <w:top w:val="none" w:sz="0" w:space="0" w:color="auto"/>
        <w:left w:val="none" w:sz="0" w:space="0" w:color="auto"/>
        <w:bottom w:val="none" w:sz="0" w:space="0" w:color="auto"/>
        <w:right w:val="none" w:sz="0" w:space="0" w:color="auto"/>
      </w:divBdr>
    </w:div>
    <w:div w:id="603925046">
      <w:marLeft w:val="0"/>
      <w:marRight w:val="0"/>
      <w:marTop w:val="10"/>
      <w:marBottom w:val="10"/>
      <w:divBdr>
        <w:top w:val="none" w:sz="0" w:space="0" w:color="auto"/>
        <w:left w:val="none" w:sz="0" w:space="0" w:color="auto"/>
        <w:bottom w:val="none" w:sz="0" w:space="0" w:color="auto"/>
        <w:right w:val="none" w:sz="0" w:space="0" w:color="auto"/>
      </w:divBdr>
    </w:div>
    <w:div w:id="848638362">
      <w:marLeft w:val="0"/>
      <w:marRight w:val="0"/>
      <w:marTop w:val="10"/>
      <w:marBottom w:val="10"/>
      <w:divBdr>
        <w:top w:val="none" w:sz="0" w:space="0" w:color="auto"/>
        <w:left w:val="none" w:sz="0" w:space="0" w:color="auto"/>
        <w:bottom w:val="none" w:sz="0" w:space="0" w:color="auto"/>
        <w:right w:val="none" w:sz="0" w:space="0" w:color="auto"/>
      </w:divBdr>
    </w:div>
    <w:div w:id="914097297">
      <w:marLeft w:val="0"/>
      <w:marRight w:val="0"/>
      <w:marTop w:val="10"/>
      <w:marBottom w:val="10"/>
      <w:divBdr>
        <w:top w:val="none" w:sz="0" w:space="0" w:color="auto"/>
        <w:left w:val="none" w:sz="0" w:space="0" w:color="auto"/>
        <w:bottom w:val="none" w:sz="0" w:space="0" w:color="auto"/>
        <w:right w:val="none" w:sz="0" w:space="0" w:color="auto"/>
      </w:divBdr>
    </w:div>
    <w:div w:id="933443812">
      <w:marLeft w:val="0"/>
      <w:marRight w:val="0"/>
      <w:marTop w:val="10"/>
      <w:marBottom w:val="10"/>
      <w:divBdr>
        <w:top w:val="none" w:sz="0" w:space="0" w:color="auto"/>
        <w:left w:val="none" w:sz="0" w:space="0" w:color="auto"/>
        <w:bottom w:val="none" w:sz="0" w:space="0" w:color="auto"/>
        <w:right w:val="none" w:sz="0" w:space="0" w:color="auto"/>
      </w:divBdr>
    </w:div>
    <w:div w:id="938222276">
      <w:marLeft w:val="0"/>
      <w:marRight w:val="0"/>
      <w:marTop w:val="10"/>
      <w:marBottom w:val="10"/>
      <w:divBdr>
        <w:top w:val="none" w:sz="0" w:space="0" w:color="auto"/>
        <w:left w:val="none" w:sz="0" w:space="0" w:color="auto"/>
        <w:bottom w:val="none" w:sz="0" w:space="0" w:color="auto"/>
        <w:right w:val="none" w:sz="0" w:space="0" w:color="auto"/>
      </w:divBdr>
    </w:div>
    <w:div w:id="978801918">
      <w:marLeft w:val="0"/>
      <w:marRight w:val="0"/>
      <w:marTop w:val="10"/>
      <w:marBottom w:val="10"/>
      <w:divBdr>
        <w:top w:val="none" w:sz="0" w:space="0" w:color="auto"/>
        <w:left w:val="none" w:sz="0" w:space="0" w:color="auto"/>
        <w:bottom w:val="none" w:sz="0" w:space="0" w:color="auto"/>
        <w:right w:val="none" w:sz="0" w:space="0" w:color="auto"/>
      </w:divBdr>
    </w:div>
    <w:div w:id="1063331548">
      <w:marLeft w:val="0"/>
      <w:marRight w:val="0"/>
      <w:marTop w:val="10"/>
      <w:marBottom w:val="10"/>
      <w:divBdr>
        <w:top w:val="none" w:sz="0" w:space="0" w:color="auto"/>
        <w:left w:val="none" w:sz="0" w:space="0" w:color="auto"/>
        <w:bottom w:val="none" w:sz="0" w:space="0" w:color="auto"/>
        <w:right w:val="none" w:sz="0" w:space="0" w:color="auto"/>
      </w:divBdr>
    </w:div>
    <w:div w:id="1187327286">
      <w:marLeft w:val="0"/>
      <w:marRight w:val="0"/>
      <w:marTop w:val="10"/>
      <w:marBottom w:val="10"/>
      <w:divBdr>
        <w:top w:val="none" w:sz="0" w:space="0" w:color="auto"/>
        <w:left w:val="none" w:sz="0" w:space="0" w:color="auto"/>
        <w:bottom w:val="none" w:sz="0" w:space="0" w:color="auto"/>
        <w:right w:val="none" w:sz="0" w:space="0" w:color="auto"/>
      </w:divBdr>
    </w:div>
    <w:div w:id="1249000913">
      <w:marLeft w:val="0"/>
      <w:marRight w:val="0"/>
      <w:marTop w:val="10"/>
      <w:marBottom w:val="10"/>
      <w:divBdr>
        <w:top w:val="none" w:sz="0" w:space="0" w:color="auto"/>
        <w:left w:val="none" w:sz="0" w:space="0" w:color="auto"/>
        <w:bottom w:val="none" w:sz="0" w:space="0" w:color="auto"/>
        <w:right w:val="none" w:sz="0" w:space="0" w:color="auto"/>
      </w:divBdr>
    </w:div>
    <w:div w:id="1359310027">
      <w:marLeft w:val="0"/>
      <w:marRight w:val="0"/>
      <w:marTop w:val="10"/>
      <w:marBottom w:val="10"/>
      <w:divBdr>
        <w:top w:val="none" w:sz="0" w:space="0" w:color="auto"/>
        <w:left w:val="none" w:sz="0" w:space="0" w:color="auto"/>
        <w:bottom w:val="none" w:sz="0" w:space="0" w:color="auto"/>
        <w:right w:val="none" w:sz="0" w:space="0" w:color="auto"/>
      </w:divBdr>
    </w:div>
    <w:div w:id="1410619370">
      <w:marLeft w:val="0"/>
      <w:marRight w:val="0"/>
      <w:marTop w:val="10"/>
      <w:marBottom w:val="10"/>
      <w:divBdr>
        <w:top w:val="none" w:sz="0" w:space="0" w:color="auto"/>
        <w:left w:val="none" w:sz="0" w:space="0" w:color="auto"/>
        <w:bottom w:val="none" w:sz="0" w:space="0" w:color="auto"/>
        <w:right w:val="none" w:sz="0" w:space="0" w:color="auto"/>
      </w:divBdr>
    </w:div>
    <w:div w:id="1413355603">
      <w:marLeft w:val="0"/>
      <w:marRight w:val="0"/>
      <w:marTop w:val="10"/>
      <w:marBottom w:val="10"/>
      <w:divBdr>
        <w:top w:val="none" w:sz="0" w:space="0" w:color="auto"/>
        <w:left w:val="none" w:sz="0" w:space="0" w:color="auto"/>
        <w:bottom w:val="none" w:sz="0" w:space="0" w:color="auto"/>
        <w:right w:val="none" w:sz="0" w:space="0" w:color="auto"/>
      </w:divBdr>
    </w:div>
    <w:div w:id="1419056165">
      <w:marLeft w:val="0"/>
      <w:marRight w:val="0"/>
      <w:marTop w:val="10"/>
      <w:marBottom w:val="10"/>
      <w:divBdr>
        <w:top w:val="none" w:sz="0" w:space="0" w:color="auto"/>
        <w:left w:val="none" w:sz="0" w:space="0" w:color="auto"/>
        <w:bottom w:val="none" w:sz="0" w:space="0" w:color="auto"/>
        <w:right w:val="none" w:sz="0" w:space="0" w:color="auto"/>
      </w:divBdr>
    </w:div>
    <w:div w:id="1562330735">
      <w:marLeft w:val="0"/>
      <w:marRight w:val="0"/>
      <w:marTop w:val="10"/>
      <w:marBottom w:val="10"/>
      <w:divBdr>
        <w:top w:val="none" w:sz="0" w:space="0" w:color="auto"/>
        <w:left w:val="none" w:sz="0" w:space="0" w:color="auto"/>
        <w:bottom w:val="none" w:sz="0" w:space="0" w:color="auto"/>
        <w:right w:val="none" w:sz="0" w:space="0" w:color="auto"/>
      </w:divBdr>
    </w:div>
    <w:div w:id="1666669256">
      <w:marLeft w:val="0"/>
      <w:marRight w:val="0"/>
      <w:marTop w:val="10"/>
      <w:marBottom w:val="10"/>
      <w:divBdr>
        <w:top w:val="none" w:sz="0" w:space="0" w:color="auto"/>
        <w:left w:val="none" w:sz="0" w:space="0" w:color="auto"/>
        <w:bottom w:val="none" w:sz="0" w:space="0" w:color="auto"/>
        <w:right w:val="none" w:sz="0" w:space="0" w:color="auto"/>
      </w:divBdr>
    </w:div>
    <w:div w:id="1690252728">
      <w:marLeft w:val="0"/>
      <w:marRight w:val="720"/>
      <w:marTop w:val="10"/>
      <w:marBottom w:val="10"/>
      <w:divBdr>
        <w:top w:val="none" w:sz="0" w:space="0" w:color="auto"/>
        <w:left w:val="none" w:sz="0" w:space="0" w:color="auto"/>
        <w:bottom w:val="none" w:sz="0" w:space="0" w:color="auto"/>
        <w:right w:val="none" w:sz="0" w:space="0" w:color="auto"/>
      </w:divBdr>
    </w:div>
    <w:div w:id="1694304470">
      <w:marLeft w:val="0"/>
      <w:marRight w:val="720"/>
      <w:marTop w:val="10"/>
      <w:marBottom w:val="10"/>
      <w:divBdr>
        <w:top w:val="none" w:sz="0" w:space="0" w:color="auto"/>
        <w:left w:val="none" w:sz="0" w:space="0" w:color="auto"/>
        <w:bottom w:val="none" w:sz="0" w:space="0" w:color="auto"/>
        <w:right w:val="none" w:sz="0" w:space="0" w:color="auto"/>
      </w:divBdr>
    </w:div>
    <w:div w:id="1842115438">
      <w:marLeft w:val="0"/>
      <w:marRight w:val="0"/>
      <w:marTop w:val="10"/>
      <w:marBottom w:val="10"/>
      <w:divBdr>
        <w:top w:val="none" w:sz="0" w:space="0" w:color="auto"/>
        <w:left w:val="none" w:sz="0" w:space="0" w:color="auto"/>
        <w:bottom w:val="none" w:sz="0" w:space="0" w:color="auto"/>
        <w:right w:val="none" w:sz="0" w:space="0" w:color="auto"/>
      </w:divBdr>
    </w:div>
    <w:div w:id="1996949584">
      <w:marLeft w:val="0"/>
      <w:marRight w:val="720"/>
      <w:marTop w:val="10"/>
      <w:marBottom w:val="10"/>
      <w:divBdr>
        <w:top w:val="none" w:sz="0" w:space="0" w:color="auto"/>
        <w:left w:val="none" w:sz="0" w:space="0" w:color="auto"/>
        <w:bottom w:val="none" w:sz="0" w:space="0" w:color="auto"/>
        <w:right w:val="none" w:sz="0" w:space="0" w:color="auto"/>
      </w:divBdr>
    </w:div>
    <w:div w:id="2021664874">
      <w:marLeft w:val="0"/>
      <w:marRight w:val="0"/>
      <w:marTop w:val="10"/>
      <w:marBottom w:val="10"/>
      <w:divBdr>
        <w:top w:val="none" w:sz="0" w:space="0" w:color="auto"/>
        <w:left w:val="none" w:sz="0" w:space="0" w:color="auto"/>
        <w:bottom w:val="none" w:sz="0" w:space="0" w:color="auto"/>
        <w:right w:val="none" w:sz="0" w:space="0" w:color="auto"/>
      </w:divBdr>
    </w:div>
    <w:div w:id="2026782684">
      <w:marLeft w:val="0"/>
      <w:marRight w:val="720"/>
      <w:marTop w:val="10"/>
      <w:marBottom w:val="10"/>
      <w:divBdr>
        <w:top w:val="none" w:sz="0" w:space="0" w:color="auto"/>
        <w:left w:val="none" w:sz="0" w:space="0" w:color="auto"/>
        <w:bottom w:val="none" w:sz="0" w:space="0" w:color="auto"/>
        <w:right w:val="none" w:sz="0" w:space="0" w:color="auto"/>
      </w:divBdr>
    </w:div>
    <w:div w:id="2121948953">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548</Words>
  <Characters>3124</Characters>
  <Application>Microsoft Office Word</Application>
  <DocSecurity>0</DocSecurity>
  <Lines>26</Lines>
  <Paragraphs>7</Paragraphs>
  <ScaleCrop>false</ScaleCrop>
  <Company/>
  <LinksUpToDate>false</LinksUpToDate>
  <CharactersWithSpaces>3665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2025-04-30T03:13:00Z</dcterms:created>
  <dcterms:modified xsi:type="dcterms:W3CDTF">2025-04-30T03:13:00Z</dcterms:modified>
</cp:coreProperties>
</file>