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D452" w14:textId="77777777" w:rsidR="001403C0" w:rsidRDefault="001403C0">
      <w:pPr>
        <w:spacing w:line="500" w:lineRule="atLeast"/>
        <w:jc w:val="center"/>
        <w:divId w:val="108267874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广东省蕉岭县人民法院</w:t>
      </w:r>
    </w:p>
    <w:p w14:paraId="712B41ED" w14:textId="77777777" w:rsidR="001403C0" w:rsidRDefault="001403C0">
      <w:pPr>
        <w:spacing w:line="500" w:lineRule="atLeast"/>
        <w:jc w:val="center"/>
        <w:divId w:val="9733166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38D0FEB" w14:textId="77777777" w:rsidR="001403C0" w:rsidRDefault="001403C0">
      <w:pPr>
        <w:spacing w:line="500" w:lineRule="atLeast"/>
        <w:jc w:val="right"/>
        <w:divId w:val="1750496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）梅蕉法刑初字第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号</w:t>
      </w:r>
    </w:p>
    <w:p w14:paraId="75A876B8" w14:textId="77777777" w:rsidR="001403C0" w:rsidRDefault="001403C0">
      <w:pPr>
        <w:spacing w:line="500" w:lineRule="atLeast"/>
        <w:ind w:firstLine="600"/>
        <w:divId w:val="1241406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公诉机关蕉岭县人民检察院。</w:t>
      </w:r>
    </w:p>
    <w:p w14:paraId="5ADF7491" w14:textId="77777777" w:rsidR="001403C0" w:rsidRDefault="001403C0">
      <w:pPr>
        <w:spacing w:line="500" w:lineRule="atLeast"/>
        <w:ind w:firstLine="600"/>
        <w:divId w:val="1609462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被告人丘某某，男，汉族，广东省蕉岭县，初中文化，个体户，，无前科。因涉嫌行贿罪于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日被蕉岭县人民检察院取保候审。</w:t>
      </w:r>
    </w:p>
    <w:p w14:paraId="4987C51A" w14:textId="77777777" w:rsidR="001403C0" w:rsidRDefault="001403C0">
      <w:pPr>
        <w:spacing w:line="500" w:lineRule="atLeast"/>
        <w:ind w:firstLine="600"/>
        <w:divId w:val="667951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蕉岭县人民检察院以蕉检公诉刑诉（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109</w:t>
      </w:r>
      <w:r>
        <w:rPr>
          <w:rFonts w:hint="eastAsia"/>
          <w:sz w:val="30"/>
          <w:szCs w:val="30"/>
        </w:rPr>
        <w:t>号起诉书指控被告人丘某某犯行贿罪，于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日向本院提起公诉。本院依法适用简易程序，实行独任审判，公开开庭进行了审理。蕉岭县人民检察院检察员钟丽香出庭支持公诉，被告人丘某某到庭参加了诉讼。现已审理终结。</w:t>
      </w:r>
    </w:p>
    <w:p w14:paraId="78A15BE5" w14:textId="77777777" w:rsidR="001403C0" w:rsidRDefault="001403C0">
      <w:pPr>
        <w:spacing w:line="500" w:lineRule="atLeast"/>
        <w:ind w:firstLine="600"/>
        <w:divId w:val="835612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月底的一天晚上，被告人丘某某为了感谢原畜牧兽医局局长古某辉（已判刑）在其申请</w:t>
      </w:r>
      <w:r>
        <w:rPr>
          <w:rFonts w:hint="eastAsia"/>
          <w:sz w:val="30"/>
          <w:szCs w:val="30"/>
        </w:rPr>
        <w:t>80</w:t>
      </w:r>
      <w:r>
        <w:rPr>
          <w:rFonts w:hint="eastAsia"/>
          <w:sz w:val="30"/>
          <w:szCs w:val="30"/>
        </w:rPr>
        <w:t>万元生猪标准化规模养殖场改扩建项目中央补助资金过程中的关照，在补助资金到账后，到古某辉位于蕉岭县的住家内送给古某辉人民币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元，古某辉收下了此款并用于个人日常生活开支。</w:t>
      </w:r>
    </w:p>
    <w:p w14:paraId="614F5E25" w14:textId="77777777" w:rsidR="001403C0" w:rsidRDefault="001403C0">
      <w:pPr>
        <w:spacing w:line="500" w:lineRule="atLeast"/>
        <w:ind w:firstLine="600"/>
        <w:divId w:val="662780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丘某某在开庭审理过程中亦无异议，并有书证收据，被告人丘某某的人口信息，任职文件、证明，中央补助资金申报及拨款材料，暂扣财物收据及判决书，自首情况说明；证人古某辉的证言等证据证实，足以认定。</w:t>
      </w:r>
    </w:p>
    <w:p w14:paraId="3CDB9852" w14:textId="77777777" w:rsidR="001403C0" w:rsidRDefault="001403C0">
      <w:pPr>
        <w:spacing w:line="500" w:lineRule="atLeast"/>
        <w:ind w:firstLine="600"/>
        <w:divId w:val="5426439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本院认为，被告人丘某某为了谋取不正当利益，给国家工作人员送款人民币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其行为已经构成了行贿罪，依法应予惩处。公诉机关指控的罪名成立，本院予以支持。被告人丘某某犯罪以后自动投案，如实供述自己的罪行，系自首，依法予以从轻处罚。根据新的法律规定，对犯行贿罪的，应并处</w:t>
      </w:r>
      <w:r>
        <w:rPr>
          <w:rFonts w:hint="eastAsia"/>
          <w:sz w:val="30"/>
          <w:szCs w:val="30"/>
        </w:rPr>
        <w:lastRenderedPageBreak/>
        <w:t>罚金，但根据“从旧兼从轻”的原则，适用旧法更有利于被告人，所以对本案被告人行为的处罚应当适用旧法。根据本案的犯罪事实、性质、情节和对于社会的危害程度，根据《中华人民共和国刑法》第三百八十九第一款，第三百九十条，第六十七条第一款，第七十二条第一款，第七十三条第二、三款之规定，判决如下：</w:t>
      </w:r>
    </w:p>
    <w:p w14:paraId="4F6F4453" w14:textId="77777777" w:rsidR="001403C0" w:rsidRDefault="001403C0">
      <w:pPr>
        <w:spacing w:line="500" w:lineRule="atLeast"/>
        <w:ind w:firstLine="600"/>
        <w:divId w:val="497766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被告人丘某某犯行贿罪，判处有期徒刑一年，缓刑一年。</w:t>
      </w:r>
    </w:p>
    <w:p w14:paraId="7A9D0961" w14:textId="77777777" w:rsidR="001403C0" w:rsidRDefault="001403C0">
      <w:pPr>
        <w:spacing w:line="500" w:lineRule="atLeast"/>
        <w:ind w:firstLine="600"/>
        <w:divId w:val="1629821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757DB749" w14:textId="77777777" w:rsidR="001403C0" w:rsidRDefault="001403C0">
      <w:pPr>
        <w:spacing w:line="500" w:lineRule="atLeast"/>
        <w:ind w:firstLine="600"/>
        <w:divId w:val="16137073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14:paraId="72ED5ED5" w14:textId="77777777" w:rsidR="001403C0" w:rsidRDefault="001403C0">
      <w:pPr>
        <w:spacing w:line="500" w:lineRule="atLeast"/>
        <w:jc w:val="right"/>
        <w:divId w:val="1442334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赖国雄</w:t>
      </w:r>
    </w:p>
    <w:p w14:paraId="175C0033" w14:textId="77777777" w:rsidR="001403C0" w:rsidRDefault="001403C0">
      <w:pPr>
        <w:spacing w:line="500" w:lineRule="atLeast"/>
        <w:jc w:val="right"/>
        <w:divId w:val="2389048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二〇一五年十一月十八日</w:t>
      </w:r>
    </w:p>
    <w:p w14:paraId="3F8070E1" w14:textId="77777777" w:rsidR="001403C0" w:rsidRDefault="001403C0">
      <w:pPr>
        <w:spacing w:line="500" w:lineRule="atLeast"/>
        <w:jc w:val="right"/>
        <w:divId w:val="8202666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邓洁茹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A39F" w14:textId="77777777" w:rsidR="001403C0" w:rsidRDefault="001403C0" w:rsidP="001403C0">
      <w:pPr>
        <w:rPr>
          <w:rFonts w:hint="eastAsia"/>
        </w:rPr>
      </w:pPr>
      <w:r>
        <w:separator/>
      </w:r>
    </w:p>
  </w:endnote>
  <w:endnote w:type="continuationSeparator" w:id="0">
    <w:p w14:paraId="77D5F9EE" w14:textId="77777777" w:rsidR="001403C0" w:rsidRDefault="001403C0" w:rsidP="001403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B65C" w14:textId="77777777" w:rsidR="001403C0" w:rsidRDefault="001403C0" w:rsidP="001403C0">
      <w:pPr>
        <w:rPr>
          <w:rFonts w:hint="eastAsia"/>
        </w:rPr>
      </w:pPr>
      <w:r>
        <w:separator/>
      </w:r>
    </w:p>
  </w:footnote>
  <w:footnote w:type="continuationSeparator" w:id="0">
    <w:p w14:paraId="4CBBDD05" w14:textId="77777777" w:rsidR="001403C0" w:rsidRDefault="001403C0" w:rsidP="001403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C0"/>
    <w:rsid w:val="001403C0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E8B6F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03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03C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03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03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1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8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3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66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0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73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