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3C4B" w14:textId="77777777" w:rsidR="00B73BE8" w:rsidRDefault="00B73BE8">
      <w:pPr>
        <w:spacing w:line="500" w:lineRule="atLeast"/>
        <w:jc w:val="center"/>
        <w:divId w:val="34621520"/>
        <w:rPr>
          <w:rFonts w:ascii="黑体" w:eastAsia="黑体" w:hAnsi="黑体"/>
          <w:sz w:val="36"/>
          <w:szCs w:val="36"/>
        </w:rPr>
      </w:pPr>
      <w:r>
        <w:rPr>
          <w:rFonts w:ascii="黑体" w:eastAsia="黑体" w:hAnsi="黑体" w:hint="eastAsia"/>
          <w:sz w:val="36"/>
          <w:szCs w:val="36"/>
        </w:rPr>
        <w:t>广东省中山市第一人民法院</w:t>
      </w:r>
    </w:p>
    <w:p w14:paraId="7679D3CC" w14:textId="77777777" w:rsidR="00B73BE8" w:rsidRDefault="00B73BE8">
      <w:pPr>
        <w:spacing w:line="500" w:lineRule="atLeast"/>
        <w:jc w:val="center"/>
        <w:divId w:val="8366553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BF2F0C" w14:textId="77777777" w:rsidR="00B73BE8" w:rsidRDefault="00B73BE8">
      <w:pPr>
        <w:spacing w:line="500" w:lineRule="atLeast"/>
        <w:jc w:val="right"/>
        <w:divId w:val="1014632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441</w:t>
      </w:r>
      <w:r>
        <w:rPr>
          <w:rFonts w:hint="eastAsia"/>
          <w:sz w:val="30"/>
          <w:szCs w:val="30"/>
        </w:rPr>
        <w:t>号</w:t>
      </w:r>
    </w:p>
    <w:p w14:paraId="537CB59A" w14:textId="77777777" w:rsidR="00B73BE8" w:rsidRDefault="00B73BE8">
      <w:pPr>
        <w:spacing w:line="500" w:lineRule="atLeast"/>
        <w:ind w:firstLine="600"/>
        <w:divId w:val="1935244604"/>
        <w:rPr>
          <w:rFonts w:hint="eastAsia"/>
          <w:sz w:val="30"/>
          <w:szCs w:val="30"/>
        </w:rPr>
      </w:pPr>
      <w:r>
        <w:rPr>
          <w:rFonts w:hint="eastAsia"/>
          <w:sz w:val="30"/>
          <w:szCs w:val="30"/>
        </w:rPr>
        <w:t>公诉机关中山市第一市区人民检察院。</w:t>
      </w:r>
    </w:p>
    <w:p w14:paraId="724FB167" w14:textId="77777777" w:rsidR="00B73BE8" w:rsidRDefault="00B73BE8">
      <w:pPr>
        <w:spacing w:line="500" w:lineRule="atLeast"/>
        <w:ind w:firstLine="600"/>
        <w:divId w:val="163976475"/>
        <w:rPr>
          <w:rFonts w:hint="eastAsia"/>
          <w:sz w:val="30"/>
          <w:szCs w:val="30"/>
        </w:rPr>
      </w:pPr>
      <w:r>
        <w:rPr>
          <w:rFonts w:hint="eastAsia"/>
          <w:sz w:val="30"/>
          <w:szCs w:val="30"/>
        </w:rPr>
        <w:t>被告单位中山市中信建筑装饰工程有限公司（以下简称中信建筑公司），统一社会信用代码：</w:t>
      </w:r>
      <w:r>
        <w:rPr>
          <w:rFonts w:hint="eastAsia"/>
          <w:sz w:val="30"/>
          <w:szCs w:val="30"/>
        </w:rPr>
        <w:t>91442000618084349B</w:t>
      </w:r>
      <w:r>
        <w:rPr>
          <w:rFonts w:hint="eastAsia"/>
          <w:sz w:val="30"/>
          <w:szCs w:val="30"/>
        </w:rPr>
        <w:t>，住所地中山市东区体育路恒信花园</w:t>
      </w:r>
      <w:r>
        <w:rPr>
          <w:rFonts w:hint="eastAsia"/>
          <w:sz w:val="30"/>
          <w:szCs w:val="30"/>
        </w:rPr>
        <w:t>B</w:t>
      </w:r>
      <w:r>
        <w:rPr>
          <w:rFonts w:hint="eastAsia"/>
          <w:sz w:val="30"/>
          <w:szCs w:val="30"/>
        </w:rPr>
        <w:t>区</w:t>
      </w:r>
      <w:r>
        <w:rPr>
          <w:rFonts w:hint="eastAsia"/>
          <w:sz w:val="30"/>
          <w:szCs w:val="30"/>
        </w:rPr>
        <w:t>35</w:t>
      </w:r>
      <w:r>
        <w:rPr>
          <w:rFonts w:hint="eastAsia"/>
          <w:sz w:val="30"/>
          <w:szCs w:val="30"/>
        </w:rPr>
        <w:t>卡。</w:t>
      </w:r>
    </w:p>
    <w:p w14:paraId="7655C229" w14:textId="77777777" w:rsidR="00B73BE8" w:rsidRDefault="00B73BE8">
      <w:pPr>
        <w:spacing w:line="500" w:lineRule="atLeast"/>
        <w:ind w:firstLine="600"/>
        <w:divId w:val="985552664"/>
        <w:rPr>
          <w:rFonts w:hint="eastAsia"/>
          <w:sz w:val="30"/>
          <w:szCs w:val="30"/>
        </w:rPr>
      </w:pPr>
      <w:r>
        <w:rPr>
          <w:rFonts w:hint="eastAsia"/>
          <w:sz w:val="30"/>
          <w:szCs w:val="30"/>
        </w:rPr>
        <w:t>法定代表人杨子标，该公司总经理。</w:t>
      </w:r>
    </w:p>
    <w:p w14:paraId="5306A7F0" w14:textId="77777777" w:rsidR="00B73BE8" w:rsidRDefault="00B73BE8">
      <w:pPr>
        <w:spacing w:line="500" w:lineRule="atLeast"/>
        <w:ind w:firstLine="600"/>
        <w:divId w:val="1273050955"/>
        <w:rPr>
          <w:rFonts w:hint="eastAsia"/>
          <w:sz w:val="30"/>
          <w:szCs w:val="30"/>
        </w:rPr>
      </w:pPr>
      <w:r>
        <w:rPr>
          <w:rFonts w:hint="eastAsia"/>
          <w:sz w:val="30"/>
          <w:szCs w:val="30"/>
        </w:rPr>
        <w:t>诉讼代表人李小聪，女，</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日出生，汉族，中信建筑公司会计，户籍所在地中山市石岐区。</w:t>
      </w:r>
    </w:p>
    <w:p w14:paraId="41658492" w14:textId="77777777" w:rsidR="00B73BE8" w:rsidRDefault="00B73BE8">
      <w:pPr>
        <w:spacing w:line="500" w:lineRule="atLeast"/>
        <w:ind w:firstLine="600"/>
        <w:divId w:val="1099595361"/>
        <w:rPr>
          <w:rFonts w:hint="eastAsia"/>
          <w:sz w:val="30"/>
          <w:szCs w:val="30"/>
        </w:rPr>
      </w:pPr>
      <w:r>
        <w:rPr>
          <w:rFonts w:hint="eastAsia"/>
          <w:sz w:val="30"/>
          <w:szCs w:val="30"/>
        </w:rPr>
        <w:t>辩护人肖腾追，广东泽荣律师事务所律师。</w:t>
      </w:r>
    </w:p>
    <w:p w14:paraId="6E9B9B78" w14:textId="77777777" w:rsidR="00B73BE8" w:rsidRDefault="00B73BE8">
      <w:pPr>
        <w:spacing w:line="500" w:lineRule="atLeast"/>
        <w:ind w:firstLine="600"/>
        <w:divId w:val="1798640107"/>
        <w:rPr>
          <w:rFonts w:hint="eastAsia"/>
          <w:sz w:val="30"/>
          <w:szCs w:val="30"/>
        </w:rPr>
      </w:pPr>
      <w:r>
        <w:rPr>
          <w:rFonts w:hint="eastAsia"/>
          <w:sz w:val="30"/>
          <w:szCs w:val="30"/>
        </w:rPr>
        <w:t>被告人杨子标，男，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日出生，汉族，初中文化，系中信建筑公司法定代表人，境内住址中山市火炬开发区。因本案于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日被中山市人民检察院取保候审。同年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日被中山市第一市区人民检察院取保候审。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日被本院取保候审。</w:t>
      </w:r>
    </w:p>
    <w:p w14:paraId="62A840E7" w14:textId="77777777" w:rsidR="00B73BE8" w:rsidRDefault="00B73BE8">
      <w:pPr>
        <w:spacing w:line="500" w:lineRule="atLeast"/>
        <w:ind w:firstLine="600"/>
        <w:divId w:val="1585383358"/>
        <w:rPr>
          <w:rFonts w:hint="eastAsia"/>
          <w:sz w:val="30"/>
          <w:szCs w:val="30"/>
        </w:rPr>
      </w:pPr>
      <w:r>
        <w:rPr>
          <w:rFonts w:hint="eastAsia"/>
          <w:sz w:val="30"/>
          <w:szCs w:val="30"/>
        </w:rPr>
        <w:t>辩护人卫才满，广东品信律师事务所律师。</w:t>
      </w:r>
    </w:p>
    <w:p w14:paraId="6BCED6ED" w14:textId="77777777" w:rsidR="00B73BE8" w:rsidRDefault="00B73BE8">
      <w:pPr>
        <w:spacing w:line="500" w:lineRule="atLeast"/>
        <w:ind w:firstLine="600"/>
        <w:divId w:val="336621761"/>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448</w:t>
      </w:r>
      <w:r>
        <w:rPr>
          <w:rFonts w:hint="eastAsia"/>
          <w:sz w:val="30"/>
          <w:szCs w:val="30"/>
        </w:rPr>
        <w:t>号起诉书指控被告单位中信建筑公司、被告人杨子标犯单位行贿罪，于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日公开开庭审理了本案。中山市第一市区人民检察院指派检察员王先忠出庭支持公诉，被告单位中信建筑公司的诉讼代表人李小聪及辩护人肖腾追，被告人杨子标及辩护人卫才满到庭参加诉讼。现已审理终结。</w:t>
      </w:r>
    </w:p>
    <w:p w14:paraId="79182958" w14:textId="77777777" w:rsidR="00B73BE8" w:rsidRDefault="00B73BE8">
      <w:pPr>
        <w:spacing w:line="500" w:lineRule="atLeast"/>
        <w:ind w:firstLine="600"/>
        <w:divId w:val="1227229025"/>
        <w:rPr>
          <w:rFonts w:hint="eastAsia"/>
          <w:sz w:val="30"/>
          <w:szCs w:val="30"/>
        </w:rPr>
      </w:pPr>
      <w:r>
        <w:rPr>
          <w:rFonts w:hint="eastAsia"/>
          <w:sz w:val="30"/>
          <w:szCs w:val="30"/>
        </w:rPr>
        <w:t>中山市第一市区人民检察院指控：</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年间，中信建筑公司承接了中山市工商系统大量土建及装修工程，该公司法定代表人被告人杨子标为感谢时任中山市工商行政管理</w:t>
      </w:r>
      <w:r>
        <w:rPr>
          <w:rFonts w:hint="eastAsia"/>
          <w:sz w:val="30"/>
          <w:szCs w:val="30"/>
        </w:rPr>
        <w:lastRenderedPageBreak/>
        <w:t>局副局长程某</w:t>
      </w:r>
      <w:r>
        <w:rPr>
          <w:rFonts w:hint="eastAsia"/>
          <w:sz w:val="30"/>
          <w:szCs w:val="30"/>
        </w:rPr>
        <w:t>1</w:t>
      </w:r>
      <w:r>
        <w:rPr>
          <w:rFonts w:hint="eastAsia"/>
          <w:sz w:val="30"/>
          <w:szCs w:val="30"/>
        </w:rPr>
        <w:t>（另案起诉）在获取工程、工程施工、结算等方面给予的关照和帮助，于</w:t>
      </w:r>
      <w:r>
        <w:rPr>
          <w:rFonts w:hint="eastAsia"/>
          <w:sz w:val="30"/>
          <w:szCs w:val="30"/>
        </w:rPr>
        <w:t>2004</w:t>
      </w:r>
      <w:r>
        <w:rPr>
          <w:rFonts w:hint="eastAsia"/>
          <w:sz w:val="30"/>
          <w:szCs w:val="30"/>
        </w:rPr>
        <w:t>年将该公司位于中山市银通街</w:t>
      </w:r>
      <w:r>
        <w:rPr>
          <w:rFonts w:hint="eastAsia"/>
          <w:sz w:val="30"/>
          <w:szCs w:val="30"/>
        </w:rPr>
        <w:t>19</w:t>
      </w:r>
      <w:r>
        <w:rPr>
          <w:rFonts w:hint="eastAsia"/>
          <w:sz w:val="30"/>
          <w:szCs w:val="30"/>
        </w:rPr>
        <w:t>号之五（时值人民币</w:t>
      </w:r>
      <w:r>
        <w:rPr>
          <w:rFonts w:hint="eastAsia"/>
          <w:sz w:val="30"/>
          <w:szCs w:val="30"/>
        </w:rPr>
        <w:t>1382024</w:t>
      </w:r>
      <w:r>
        <w:rPr>
          <w:rFonts w:hint="eastAsia"/>
          <w:sz w:val="30"/>
          <w:szCs w:val="30"/>
        </w:rPr>
        <w:t>元）登记在被告人杨子标妻子高某名下的三层物业以人民币</w:t>
      </w:r>
      <w:r>
        <w:rPr>
          <w:rFonts w:hint="eastAsia"/>
          <w:sz w:val="30"/>
          <w:szCs w:val="30"/>
        </w:rPr>
        <w:t>50</w:t>
      </w:r>
      <w:r>
        <w:rPr>
          <w:rFonts w:hint="eastAsia"/>
          <w:sz w:val="30"/>
          <w:szCs w:val="30"/>
        </w:rPr>
        <w:t>万元的低价转让给程某</w:t>
      </w:r>
      <w:r>
        <w:rPr>
          <w:rFonts w:hint="eastAsia"/>
          <w:sz w:val="30"/>
          <w:szCs w:val="30"/>
        </w:rPr>
        <w:t>1</w:t>
      </w:r>
      <w:r>
        <w:rPr>
          <w:rFonts w:hint="eastAsia"/>
          <w:sz w:val="30"/>
          <w:szCs w:val="30"/>
        </w:rPr>
        <w:t>之女程某</w:t>
      </w:r>
      <w:r>
        <w:rPr>
          <w:rFonts w:hint="eastAsia"/>
          <w:sz w:val="30"/>
          <w:szCs w:val="30"/>
        </w:rPr>
        <w:t>2</w:t>
      </w:r>
      <w:r>
        <w:rPr>
          <w:rFonts w:hint="eastAsia"/>
          <w:sz w:val="30"/>
          <w:szCs w:val="30"/>
        </w:rPr>
        <w:t>并于</w:t>
      </w:r>
      <w:r>
        <w:rPr>
          <w:rFonts w:hint="eastAsia"/>
          <w:sz w:val="30"/>
          <w:szCs w:val="30"/>
        </w:rPr>
        <w:t>2008</w:t>
      </w:r>
      <w:r>
        <w:rPr>
          <w:rFonts w:hint="eastAsia"/>
          <w:sz w:val="30"/>
          <w:szCs w:val="30"/>
        </w:rPr>
        <w:t>年将该物业过户到程某</w:t>
      </w:r>
      <w:r>
        <w:rPr>
          <w:rFonts w:hint="eastAsia"/>
          <w:sz w:val="30"/>
          <w:szCs w:val="30"/>
        </w:rPr>
        <w:t>1</w:t>
      </w:r>
      <w:r>
        <w:rPr>
          <w:rFonts w:hint="eastAsia"/>
          <w:sz w:val="30"/>
          <w:szCs w:val="30"/>
        </w:rPr>
        <w:t>之子程某</w:t>
      </w:r>
      <w:r>
        <w:rPr>
          <w:rFonts w:hint="eastAsia"/>
          <w:sz w:val="30"/>
          <w:szCs w:val="30"/>
        </w:rPr>
        <w:t>3</w:t>
      </w:r>
      <w:r>
        <w:rPr>
          <w:rFonts w:hint="eastAsia"/>
          <w:sz w:val="30"/>
          <w:szCs w:val="30"/>
        </w:rPr>
        <w:t>名下。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杨子标在立案前主动到中山市人民检察院投案，并如实供述了上述犯罪事实。公诉机关提供了投案经过、书证、鉴定意见、证人证言、被告人的供述和辩解等证据以证实上述指控。公诉机关据此认为，被告单位中信建筑公司无视国家法律，为谋取不正当利益而行贿，情节严重，被告人杨子标身为单位直接负责的主管人员，其行为触犯了《中华人民共和国刑法》原第三百九十三条之规定，犯罪事实清楚，证据确实、充分，均应当以单位行贿罪追究其刑事责任。鉴于被告单位中信建筑公司、被告人杨子标在被追诉前主动交代行贿行为，依照《中华人民共和国刑法》原第三百九十条第二款之规定，可以减轻处罚。提请本院依法判处。</w:t>
      </w:r>
    </w:p>
    <w:p w14:paraId="2EF720DC" w14:textId="77777777" w:rsidR="00B73BE8" w:rsidRDefault="00B73BE8">
      <w:pPr>
        <w:spacing w:line="500" w:lineRule="atLeast"/>
        <w:ind w:firstLine="600"/>
        <w:divId w:val="614872540"/>
        <w:rPr>
          <w:rFonts w:hint="eastAsia"/>
          <w:sz w:val="30"/>
          <w:szCs w:val="30"/>
        </w:rPr>
      </w:pPr>
      <w:r>
        <w:rPr>
          <w:rFonts w:hint="eastAsia"/>
          <w:sz w:val="30"/>
          <w:szCs w:val="30"/>
        </w:rPr>
        <w:t>被告单位中信建筑公司的诉讼代表人李小聪、被告人杨子标对公诉机关指控的罪名和犯罪事实均无异议。</w:t>
      </w:r>
    </w:p>
    <w:p w14:paraId="59B4768E" w14:textId="77777777" w:rsidR="00B73BE8" w:rsidRDefault="00B73BE8">
      <w:pPr>
        <w:spacing w:line="500" w:lineRule="atLeast"/>
        <w:ind w:firstLine="600"/>
        <w:divId w:val="1162164321"/>
        <w:rPr>
          <w:rFonts w:hint="eastAsia"/>
          <w:sz w:val="30"/>
          <w:szCs w:val="30"/>
        </w:rPr>
      </w:pPr>
      <w:r>
        <w:rPr>
          <w:rFonts w:hint="eastAsia"/>
          <w:sz w:val="30"/>
          <w:szCs w:val="30"/>
        </w:rPr>
        <w:t>被告单位中信建筑公司的辩护人、被告人杨子标的辩护人均辩称：</w:t>
      </w:r>
      <w:r>
        <w:rPr>
          <w:rFonts w:hint="eastAsia"/>
          <w:sz w:val="30"/>
          <w:szCs w:val="30"/>
        </w:rPr>
        <w:t>1.</w:t>
      </w:r>
      <w:r>
        <w:rPr>
          <w:rFonts w:hint="eastAsia"/>
          <w:sz w:val="30"/>
          <w:szCs w:val="30"/>
        </w:rPr>
        <w:t>被告单位中信建筑公司并非为了谋取不正当利益；</w:t>
      </w:r>
      <w:r>
        <w:rPr>
          <w:rFonts w:hint="eastAsia"/>
          <w:sz w:val="30"/>
          <w:szCs w:val="30"/>
        </w:rPr>
        <w:t>2.</w:t>
      </w:r>
      <w:r>
        <w:rPr>
          <w:rFonts w:hint="eastAsia"/>
          <w:sz w:val="30"/>
          <w:szCs w:val="30"/>
        </w:rPr>
        <w:t>本案已过诉讼时效。</w:t>
      </w:r>
    </w:p>
    <w:p w14:paraId="7B350F3B" w14:textId="77777777" w:rsidR="00B73BE8" w:rsidRDefault="00B73BE8">
      <w:pPr>
        <w:spacing w:line="500" w:lineRule="atLeast"/>
        <w:ind w:firstLine="600"/>
        <w:divId w:val="1916546502"/>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间，中信建筑公司（前身为中山市中信云石装饰工程有限公司）通过招投标或以转包的方式承接了中山市工商行政管理局办公楼装修工程、中山市工商行政管理局大涌分局办公楼等工商行政系统的多项土建及装修工程。中信建筑公司法定代表人被告人杨子标为感谢时任中山市工商行政管理局副局长程某</w:t>
      </w:r>
      <w:r>
        <w:rPr>
          <w:rFonts w:hint="eastAsia"/>
          <w:sz w:val="30"/>
          <w:szCs w:val="30"/>
        </w:rPr>
        <w:t>1</w:t>
      </w:r>
      <w:r>
        <w:rPr>
          <w:rFonts w:hint="eastAsia"/>
          <w:sz w:val="30"/>
          <w:szCs w:val="30"/>
        </w:rPr>
        <w:t>（另案起诉）在中标、转包、工程管理、结算等方面给予的关照和帮助，于</w:t>
      </w:r>
      <w:r>
        <w:rPr>
          <w:rFonts w:hint="eastAsia"/>
          <w:sz w:val="30"/>
          <w:szCs w:val="30"/>
        </w:rPr>
        <w:t>2004</w:t>
      </w:r>
      <w:r>
        <w:rPr>
          <w:rFonts w:hint="eastAsia"/>
          <w:sz w:val="30"/>
          <w:szCs w:val="30"/>
        </w:rPr>
        <w:t>年将该公司位于中山市银通街</w:t>
      </w:r>
      <w:r>
        <w:rPr>
          <w:rFonts w:hint="eastAsia"/>
          <w:sz w:val="30"/>
          <w:szCs w:val="30"/>
        </w:rPr>
        <w:t>19</w:t>
      </w:r>
      <w:r>
        <w:rPr>
          <w:rFonts w:hint="eastAsia"/>
          <w:sz w:val="30"/>
          <w:szCs w:val="30"/>
        </w:rPr>
        <w:t>号之五登记在其妻子高某名下的三层物业以人民币</w:t>
      </w:r>
      <w:r>
        <w:rPr>
          <w:rFonts w:hint="eastAsia"/>
          <w:sz w:val="30"/>
          <w:szCs w:val="30"/>
        </w:rPr>
        <w:t>150</w:t>
      </w:r>
      <w:r>
        <w:rPr>
          <w:rFonts w:hint="eastAsia"/>
          <w:sz w:val="30"/>
          <w:szCs w:val="30"/>
        </w:rPr>
        <w:t>万元的价格转让给程某</w:t>
      </w:r>
      <w:r>
        <w:rPr>
          <w:rFonts w:hint="eastAsia"/>
          <w:sz w:val="30"/>
          <w:szCs w:val="30"/>
        </w:rPr>
        <w:t>1</w:t>
      </w:r>
      <w:r>
        <w:rPr>
          <w:rFonts w:hint="eastAsia"/>
          <w:sz w:val="30"/>
          <w:szCs w:val="30"/>
        </w:rPr>
        <w:t>之女程某</w:t>
      </w:r>
      <w:r>
        <w:rPr>
          <w:rFonts w:hint="eastAsia"/>
          <w:sz w:val="30"/>
          <w:szCs w:val="30"/>
        </w:rPr>
        <w:t>2</w:t>
      </w:r>
      <w:r>
        <w:rPr>
          <w:rFonts w:hint="eastAsia"/>
          <w:sz w:val="30"/>
          <w:szCs w:val="30"/>
        </w:rPr>
        <w:t>，但仅收取房款人民币</w:t>
      </w:r>
      <w:r>
        <w:rPr>
          <w:rFonts w:hint="eastAsia"/>
          <w:sz w:val="30"/>
          <w:szCs w:val="30"/>
        </w:rPr>
        <w:t>50</w:t>
      </w:r>
      <w:r>
        <w:rPr>
          <w:rFonts w:hint="eastAsia"/>
          <w:sz w:val="30"/>
          <w:szCs w:val="30"/>
        </w:rPr>
        <w:t>万元并约定待房产证领证满五年后办理过户手续。此后，被告人杨子标未向程某</w:t>
      </w:r>
      <w:r>
        <w:rPr>
          <w:rFonts w:hint="eastAsia"/>
          <w:sz w:val="30"/>
          <w:szCs w:val="30"/>
        </w:rPr>
        <w:t>1</w:t>
      </w:r>
      <w:r>
        <w:rPr>
          <w:rFonts w:hint="eastAsia"/>
          <w:sz w:val="30"/>
          <w:szCs w:val="30"/>
        </w:rPr>
        <w:t>追索余款，程某</w:t>
      </w:r>
      <w:r>
        <w:rPr>
          <w:rFonts w:hint="eastAsia"/>
          <w:sz w:val="30"/>
          <w:szCs w:val="30"/>
        </w:rPr>
        <w:t>1</w:t>
      </w:r>
      <w:r>
        <w:rPr>
          <w:rFonts w:hint="eastAsia"/>
          <w:sz w:val="30"/>
          <w:szCs w:val="30"/>
        </w:rPr>
        <w:t>也未表达过支付余款的意愿。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月，被告人杨子标安排其妻子高某协助将上述房产过户到程某</w:t>
      </w:r>
      <w:r>
        <w:rPr>
          <w:rFonts w:hint="eastAsia"/>
          <w:sz w:val="30"/>
          <w:szCs w:val="30"/>
        </w:rPr>
        <w:t>1</w:t>
      </w:r>
      <w:r>
        <w:rPr>
          <w:rFonts w:hint="eastAsia"/>
          <w:sz w:val="30"/>
          <w:szCs w:val="30"/>
        </w:rPr>
        <w:t>之子程某</w:t>
      </w:r>
      <w:r>
        <w:rPr>
          <w:rFonts w:hint="eastAsia"/>
          <w:sz w:val="30"/>
          <w:szCs w:val="30"/>
        </w:rPr>
        <w:t>3</w:t>
      </w:r>
      <w:r>
        <w:rPr>
          <w:rFonts w:hint="eastAsia"/>
          <w:sz w:val="30"/>
          <w:szCs w:val="30"/>
        </w:rPr>
        <w:t>名下。经中山市安大资产评估有限公司评估，上述房产</w:t>
      </w:r>
      <w:r>
        <w:rPr>
          <w:rFonts w:hint="eastAsia"/>
          <w:sz w:val="30"/>
          <w:szCs w:val="30"/>
        </w:rPr>
        <w:t>2004</w:t>
      </w:r>
      <w:r>
        <w:rPr>
          <w:rFonts w:hint="eastAsia"/>
          <w:sz w:val="30"/>
          <w:szCs w:val="30"/>
        </w:rPr>
        <w:t>年的市场价格为人民币</w:t>
      </w:r>
      <w:r>
        <w:rPr>
          <w:rFonts w:hint="eastAsia"/>
          <w:sz w:val="30"/>
          <w:szCs w:val="30"/>
        </w:rPr>
        <w:t>1382024</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日，被告人杨子标在立案前主动到中山市人民检察院投案，归案后如实供述了被告单位中信建筑公司及其本人的上述犯罪事实。</w:t>
      </w:r>
    </w:p>
    <w:p w14:paraId="3D964EFB" w14:textId="77777777" w:rsidR="00B73BE8" w:rsidRDefault="00B73BE8">
      <w:pPr>
        <w:spacing w:line="500" w:lineRule="atLeast"/>
        <w:ind w:firstLine="600"/>
        <w:divId w:val="548491134"/>
        <w:rPr>
          <w:rFonts w:hint="eastAsia"/>
          <w:sz w:val="30"/>
          <w:szCs w:val="30"/>
        </w:rPr>
      </w:pPr>
      <w:r>
        <w:rPr>
          <w:rFonts w:hint="eastAsia"/>
          <w:sz w:val="30"/>
          <w:szCs w:val="30"/>
        </w:rPr>
        <w:t>上述事实，被告单位中信建筑公司的诉讼代表人李小聪、被告人杨子标在庭审时均无异议，且有公诉机关提交并经法庭质证的投案经过、被告人杨子标的身份证件，另案被告人程某</w:t>
      </w:r>
      <w:r>
        <w:rPr>
          <w:rFonts w:hint="eastAsia"/>
          <w:sz w:val="30"/>
          <w:szCs w:val="30"/>
        </w:rPr>
        <w:t>1</w:t>
      </w:r>
      <w:r>
        <w:rPr>
          <w:rFonts w:hint="eastAsia"/>
          <w:sz w:val="30"/>
          <w:szCs w:val="30"/>
        </w:rPr>
        <w:t>的身份及任职履历、分工调整文件等资料，中信建筑公司工商信息登记资料、中信云石装饰工程有限公司工商登记资料及变更登记资料、中山市华晋建筑工程有限公司工商信息登记资料，中山市工商行政管理局办公楼装修工程立项、招标、评标等文件资料，</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日程某</w:t>
      </w:r>
      <w:r>
        <w:rPr>
          <w:rFonts w:hint="eastAsia"/>
          <w:sz w:val="30"/>
          <w:szCs w:val="30"/>
        </w:rPr>
        <w:t>1</w:t>
      </w:r>
      <w:r>
        <w:rPr>
          <w:rFonts w:hint="eastAsia"/>
          <w:sz w:val="30"/>
          <w:szCs w:val="30"/>
        </w:rPr>
        <w:t>代表中山市工商行政管理局与中山市华晋建筑工程有限公司签订的《建设工程施工合同》、拨款呈批表、结算税票、支付凭证等资料，中山市工商行政管理局大涌分局办公楼及装修工程招标文件，</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日中山市工商行政管理局先后与中山市华晋建筑工程有限公司签订的中山市工商行政管理局大涌分局办公楼土建及装修《建设工程施工合同》、土地置换文件、工程款结算资料等，</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日被告人杨子标代表中信建筑公司与中山市华晋建筑工程有限公司签订的中山市工商行政管理局大涌分局办公楼土建工程转包合同、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日被告人杨子标代表中信建筑公司与中山市华晋建筑工程有限公司签订的中山市工商行政管理局大涌分局办公楼装修工程转包合同及工程款结算凭证等，中信建筑公司提供的工程清单、中山市东区银通街</w:t>
      </w:r>
      <w:r>
        <w:rPr>
          <w:rFonts w:hint="eastAsia"/>
          <w:sz w:val="30"/>
          <w:szCs w:val="30"/>
        </w:rPr>
        <w:t>19</w:t>
      </w:r>
      <w:r>
        <w:rPr>
          <w:rFonts w:hint="eastAsia"/>
          <w:sz w:val="30"/>
          <w:szCs w:val="30"/>
        </w:rPr>
        <w:t>号之五房产信息资料、</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日证人高某与广南行（控股）有限公司</w:t>
      </w:r>
      <w:r>
        <w:rPr>
          <w:rFonts w:hint="eastAsia"/>
          <w:sz w:val="30"/>
          <w:szCs w:val="30"/>
        </w:rPr>
        <w:t>签订的《房地产买卖合同》及附属文件资料、</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日证人程某</w:t>
      </w:r>
      <w:r>
        <w:rPr>
          <w:rFonts w:hint="eastAsia"/>
          <w:sz w:val="30"/>
          <w:szCs w:val="30"/>
        </w:rPr>
        <w:t>3</w:t>
      </w:r>
      <w:r>
        <w:rPr>
          <w:rFonts w:hint="eastAsia"/>
          <w:sz w:val="30"/>
          <w:szCs w:val="30"/>
        </w:rPr>
        <w:t>与证人高某签订的《房地产买卖合同》及附属文件资料、中山市安大资产评估有限公司中安资评字（</w:t>
      </w:r>
      <w:r>
        <w:rPr>
          <w:rFonts w:hint="eastAsia"/>
          <w:sz w:val="30"/>
          <w:szCs w:val="30"/>
        </w:rPr>
        <w:t>2016</w:t>
      </w:r>
      <w:r>
        <w:rPr>
          <w:rFonts w:hint="eastAsia"/>
          <w:sz w:val="30"/>
          <w:szCs w:val="30"/>
        </w:rPr>
        <w:t>）第</w:t>
      </w:r>
      <w:r>
        <w:rPr>
          <w:rFonts w:hint="eastAsia"/>
          <w:sz w:val="30"/>
          <w:szCs w:val="30"/>
        </w:rPr>
        <w:t>063001A</w:t>
      </w:r>
      <w:r>
        <w:rPr>
          <w:rFonts w:hint="eastAsia"/>
          <w:sz w:val="30"/>
          <w:szCs w:val="30"/>
        </w:rPr>
        <w:t>号房地产估价报告，证人程某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、高某、潘某、欧某的证言，另案被告人程某</w:t>
      </w:r>
      <w:r>
        <w:rPr>
          <w:rFonts w:hint="eastAsia"/>
          <w:sz w:val="30"/>
          <w:szCs w:val="30"/>
        </w:rPr>
        <w:t>1</w:t>
      </w:r>
      <w:r>
        <w:rPr>
          <w:rFonts w:hint="eastAsia"/>
          <w:sz w:val="30"/>
          <w:szCs w:val="30"/>
        </w:rPr>
        <w:t>的供述、被告人杨子标的供述等证据证实，足以认定。</w:t>
      </w:r>
    </w:p>
    <w:p w14:paraId="4A60D976" w14:textId="77777777" w:rsidR="00B73BE8" w:rsidRDefault="00B73BE8">
      <w:pPr>
        <w:spacing w:line="500" w:lineRule="atLeast"/>
        <w:ind w:firstLine="600"/>
        <w:divId w:val="863790566"/>
        <w:rPr>
          <w:rFonts w:hint="eastAsia"/>
          <w:sz w:val="30"/>
          <w:szCs w:val="30"/>
        </w:rPr>
      </w:pPr>
      <w:r>
        <w:rPr>
          <w:rFonts w:hint="eastAsia"/>
          <w:sz w:val="30"/>
          <w:szCs w:val="30"/>
        </w:rPr>
        <w:t>本院认为，被告单位中信建筑公司无视国家法律，为谋取不正当利益而行贿，情节严重，被告人杨子标身为被告单位直接负责的主管人员，其行为构成单位行贿罪，均应依法惩处。被告单位中信建筑公司、被告人杨子标在被追诉前主动交代单位行贿罪行，可以从轻处罚。被告人杨子标符合适用缓刑条件，依法可以宣告缓刑。公诉机关指控被告单位中信建筑公司、被告人杨子标犯单位行贿罪的事实清楚，证据确实、充分，罪名成立，本院予以支持。对于被告单位中信建筑公司、被告人杨子标的辩护人辩称，被告单位中信建筑公司并非为了谋取不正当利益的辩护意见，经查，被告人杨子标明知被告单位不具备相应的建筑资质等级，通过违规转包承接工程，并得到程某</w:t>
      </w:r>
      <w:r>
        <w:rPr>
          <w:rFonts w:hint="eastAsia"/>
          <w:sz w:val="30"/>
          <w:szCs w:val="30"/>
        </w:rPr>
        <w:t>1</w:t>
      </w:r>
      <w:r>
        <w:rPr>
          <w:rFonts w:hint="eastAsia"/>
          <w:sz w:val="30"/>
          <w:szCs w:val="30"/>
        </w:rPr>
        <w:t>的默许和支持，该点辩护意见与查明的事实不符，不予采纳；对于被告单位中信建筑公司、被告人杨子标的辩护人辩称，本案已过诉讼时效的辩护意见，经查，被告人杨子标交付涉案房产是</w:t>
      </w:r>
      <w:r>
        <w:rPr>
          <w:rFonts w:hint="eastAsia"/>
          <w:sz w:val="30"/>
          <w:szCs w:val="30"/>
        </w:rPr>
        <w:t>2004</w:t>
      </w:r>
      <w:r>
        <w:rPr>
          <w:rFonts w:hint="eastAsia"/>
          <w:sz w:val="30"/>
          <w:szCs w:val="30"/>
        </w:rPr>
        <w:t>年，但双方约定等房产证领证满五年后办理过户手续，并于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月完成过户，其行贿行为始于</w:t>
      </w:r>
      <w:r>
        <w:rPr>
          <w:rFonts w:hint="eastAsia"/>
          <w:sz w:val="30"/>
          <w:szCs w:val="30"/>
        </w:rPr>
        <w:t>2004</w:t>
      </w:r>
      <w:r>
        <w:rPr>
          <w:rFonts w:hint="eastAsia"/>
          <w:sz w:val="30"/>
          <w:szCs w:val="30"/>
        </w:rPr>
        <w:t>年，终于</w:t>
      </w:r>
      <w:r>
        <w:rPr>
          <w:rFonts w:hint="eastAsia"/>
          <w:sz w:val="30"/>
          <w:szCs w:val="30"/>
        </w:rPr>
        <w:t>2008</w:t>
      </w:r>
      <w:r>
        <w:rPr>
          <w:rFonts w:hint="eastAsia"/>
          <w:sz w:val="30"/>
          <w:szCs w:val="30"/>
        </w:rPr>
        <w:t>年，法律规定追诉期限从犯罪行为实施终了之日起计算，结合单位行贿罪的法定刑为五年以下有期徒刑，需经过十年以后方过追诉时效，因此本案的追诉期限至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月，检察机关于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日对被告单位中信建筑公司及被告人杨子标立案侦查时并未超过追诉时效，该点辩护意见，与查明的事实不符，且于法无据，不予以采纳。依照</w:t>
      </w:r>
      <w:r>
        <w:rPr>
          <w:rFonts w:hint="eastAsia"/>
          <w:sz w:val="30"/>
          <w:szCs w:val="30"/>
        </w:rPr>
        <w:t>1997</w:t>
      </w:r>
      <w:r>
        <w:rPr>
          <w:rFonts w:hint="eastAsia"/>
          <w:sz w:val="30"/>
          <w:szCs w:val="30"/>
        </w:rPr>
        <w:t>年修订的《中华人民共和国刑法》第三百九十三条、第三百九十条第二款，《中华人民共和国刑法》第三十条、第三十一条、第七十二条第一款、第七十三条第二款、第三款及《最高人民法院、最高人民检察院关于办理行贿刑事案件具体应用法律若干问题的解释》第十二条、《最高人民法院、最高人民检察院关于办理贪污贿赂刑事案件适用法律若干问题的解释》第十九条第二款之规定，判决如下：</w:t>
      </w:r>
    </w:p>
    <w:p w14:paraId="00835B63" w14:textId="77777777" w:rsidR="00B73BE8" w:rsidRDefault="00B73BE8">
      <w:pPr>
        <w:spacing w:line="500" w:lineRule="atLeast"/>
        <w:ind w:firstLine="600"/>
        <w:divId w:val="1294864889"/>
        <w:rPr>
          <w:rFonts w:hint="eastAsia"/>
          <w:sz w:val="30"/>
          <w:szCs w:val="30"/>
        </w:rPr>
      </w:pPr>
      <w:r>
        <w:rPr>
          <w:rFonts w:hint="eastAsia"/>
          <w:sz w:val="30"/>
          <w:szCs w:val="30"/>
        </w:rPr>
        <w:t>一、被告单位中山市中信建筑装饰工程有限公司犯单位行贿罪，判处罚金人民币三十万元。</w:t>
      </w:r>
    </w:p>
    <w:p w14:paraId="4A559E6F" w14:textId="77777777" w:rsidR="00B73BE8" w:rsidRDefault="00B73BE8">
      <w:pPr>
        <w:spacing w:line="500" w:lineRule="atLeast"/>
        <w:ind w:firstLine="600"/>
        <w:divId w:val="291522334"/>
        <w:rPr>
          <w:rFonts w:hint="eastAsia"/>
          <w:sz w:val="30"/>
          <w:szCs w:val="30"/>
        </w:rPr>
      </w:pPr>
      <w:r>
        <w:rPr>
          <w:rFonts w:hint="eastAsia"/>
          <w:sz w:val="30"/>
          <w:szCs w:val="30"/>
        </w:rPr>
        <w:t>（罚金已缴纳。）</w:t>
      </w:r>
    </w:p>
    <w:p w14:paraId="51ABEE61" w14:textId="77777777" w:rsidR="00B73BE8" w:rsidRDefault="00B73BE8">
      <w:pPr>
        <w:spacing w:line="500" w:lineRule="atLeast"/>
        <w:ind w:firstLine="600"/>
        <w:divId w:val="2023045843"/>
        <w:rPr>
          <w:rFonts w:hint="eastAsia"/>
          <w:sz w:val="30"/>
          <w:szCs w:val="30"/>
        </w:rPr>
      </w:pPr>
      <w:r>
        <w:rPr>
          <w:rFonts w:hint="eastAsia"/>
          <w:sz w:val="30"/>
          <w:szCs w:val="30"/>
        </w:rPr>
        <w:t>二、被告人杨子标犯单位行贿罪，判处有期徒刑一年，缓刑一年。</w:t>
      </w:r>
    </w:p>
    <w:p w14:paraId="4BE4CD50" w14:textId="77777777" w:rsidR="00B73BE8" w:rsidRDefault="00B73BE8">
      <w:pPr>
        <w:spacing w:line="500" w:lineRule="atLeast"/>
        <w:ind w:firstLine="600"/>
        <w:divId w:val="1068571920"/>
        <w:rPr>
          <w:rFonts w:hint="eastAsia"/>
          <w:sz w:val="30"/>
          <w:szCs w:val="30"/>
        </w:rPr>
      </w:pPr>
      <w:r>
        <w:rPr>
          <w:rFonts w:hint="eastAsia"/>
          <w:sz w:val="30"/>
          <w:szCs w:val="30"/>
        </w:rPr>
        <w:t>（缓刑考验期限，从判决确定之日起计算。）</w:t>
      </w:r>
    </w:p>
    <w:p w14:paraId="23A55A3E" w14:textId="77777777" w:rsidR="00B73BE8" w:rsidRDefault="00B73BE8">
      <w:pPr>
        <w:spacing w:line="500" w:lineRule="atLeast"/>
        <w:ind w:firstLine="600"/>
        <w:divId w:val="12474041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1983D0BF" w14:textId="77777777" w:rsidR="00B73BE8" w:rsidRDefault="00B73BE8">
      <w:pPr>
        <w:spacing w:line="500" w:lineRule="atLeast"/>
        <w:jc w:val="right"/>
        <w:divId w:val="1801531407"/>
        <w:rPr>
          <w:rFonts w:hint="eastAsia"/>
          <w:sz w:val="30"/>
          <w:szCs w:val="30"/>
        </w:rPr>
      </w:pPr>
      <w:r>
        <w:rPr>
          <w:rFonts w:hint="eastAsia"/>
          <w:sz w:val="30"/>
          <w:szCs w:val="30"/>
        </w:rPr>
        <w:t>审　判　长　　姜国卫</w:t>
      </w:r>
    </w:p>
    <w:p w14:paraId="70EBE927" w14:textId="77777777" w:rsidR="00B73BE8" w:rsidRDefault="00B73BE8">
      <w:pPr>
        <w:spacing w:line="500" w:lineRule="atLeast"/>
        <w:jc w:val="right"/>
        <w:divId w:val="1354066565"/>
        <w:rPr>
          <w:rFonts w:hint="eastAsia"/>
          <w:sz w:val="30"/>
          <w:szCs w:val="30"/>
        </w:rPr>
      </w:pPr>
      <w:r>
        <w:rPr>
          <w:rFonts w:hint="eastAsia"/>
          <w:sz w:val="30"/>
          <w:szCs w:val="30"/>
        </w:rPr>
        <w:t>人民陪审员　　梁素轼</w:t>
      </w:r>
    </w:p>
    <w:p w14:paraId="255C7F18" w14:textId="77777777" w:rsidR="00B73BE8" w:rsidRDefault="00B73BE8">
      <w:pPr>
        <w:spacing w:line="500" w:lineRule="atLeast"/>
        <w:jc w:val="right"/>
        <w:divId w:val="563567293"/>
        <w:rPr>
          <w:rFonts w:hint="eastAsia"/>
          <w:sz w:val="30"/>
          <w:szCs w:val="30"/>
        </w:rPr>
      </w:pPr>
      <w:r>
        <w:rPr>
          <w:rFonts w:hint="eastAsia"/>
          <w:sz w:val="30"/>
          <w:szCs w:val="30"/>
        </w:rPr>
        <w:t>人民陪审员　　严　清</w:t>
      </w:r>
    </w:p>
    <w:p w14:paraId="6884945B" w14:textId="77777777" w:rsidR="00B73BE8" w:rsidRDefault="00B73BE8">
      <w:pPr>
        <w:spacing w:line="500" w:lineRule="atLeast"/>
        <w:jc w:val="right"/>
        <w:divId w:val="952442765"/>
        <w:rPr>
          <w:rFonts w:hint="eastAsia"/>
          <w:sz w:val="30"/>
          <w:szCs w:val="30"/>
        </w:rPr>
      </w:pPr>
      <w:r>
        <w:rPr>
          <w:rFonts w:hint="eastAsia"/>
          <w:sz w:val="30"/>
          <w:szCs w:val="30"/>
        </w:rPr>
        <w:t>二〇一七年四月二十七日</w:t>
      </w:r>
    </w:p>
    <w:p w14:paraId="413C62B1" w14:textId="77777777" w:rsidR="00B73BE8" w:rsidRDefault="00B73BE8">
      <w:pPr>
        <w:spacing w:line="500" w:lineRule="atLeast"/>
        <w:ind w:firstLine="600"/>
        <w:divId w:val="52971101"/>
        <w:rPr>
          <w:rFonts w:hint="eastAsia"/>
          <w:sz w:val="30"/>
          <w:szCs w:val="30"/>
        </w:rPr>
      </w:pPr>
      <w:r>
        <w:rPr>
          <w:rFonts w:hint="eastAsia"/>
          <w:sz w:val="30"/>
          <w:szCs w:val="30"/>
        </w:rPr>
        <w:t>法官助理梁嘉玲</w:t>
      </w:r>
    </w:p>
    <w:p w14:paraId="44A2EEE7" w14:textId="77777777" w:rsidR="00B73BE8" w:rsidRDefault="00B73BE8">
      <w:pPr>
        <w:spacing w:line="500" w:lineRule="atLeast"/>
        <w:ind w:firstLine="600"/>
        <w:divId w:val="36517530"/>
        <w:rPr>
          <w:rFonts w:hint="eastAsia"/>
          <w:sz w:val="30"/>
          <w:szCs w:val="30"/>
        </w:rPr>
      </w:pPr>
      <w:r>
        <w:rPr>
          <w:rFonts w:hint="eastAsia"/>
          <w:sz w:val="30"/>
          <w:szCs w:val="30"/>
        </w:rPr>
        <w:t>书记员沈泉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FE76" w14:textId="77777777" w:rsidR="00B73BE8" w:rsidRDefault="00B73BE8" w:rsidP="00B73BE8">
      <w:pPr>
        <w:rPr>
          <w:rFonts w:hint="eastAsia"/>
        </w:rPr>
      </w:pPr>
      <w:r>
        <w:separator/>
      </w:r>
    </w:p>
  </w:endnote>
  <w:endnote w:type="continuationSeparator" w:id="0">
    <w:p w14:paraId="2AFA1F98" w14:textId="77777777" w:rsidR="00B73BE8" w:rsidRDefault="00B73BE8" w:rsidP="00B73B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17B8A" w14:textId="77777777" w:rsidR="00B73BE8" w:rsidRDefault="00B73BE8" w:rsidP="00B73BE8">
      <w:pPr>
        <w:rPr>
          <w:rFonts w:hint="eastAsia"/>
        </w:rPr>
      </w:pPr>
      <w:r>
        <w:separator/>
      </w:r>
    </w:p>
  </w:footnote>
  <w:footnote w:type="continuationSeparator" w:id="0">
    <w:p w14:paraId="1048D0BE" w14:textId="77777777" w:rsidR="00B73BE8" w:rsidRDefault="00B73BE8" w:rsidP="00B73B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BE8"/>
    <w:rsid w:val="002A784C"/>
    <w:rsid w:val="00B73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4BDC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3BE8"/>
    <w:pPr>
      <w:tabs>
        <w:tab w:val="center" w:pos="4153"/>
        <w:tab w:val="right" w:pos="8306"/>
      </w:tabs>
      <w:snapToGrid w:val="0"/>
      <w:jc w:val="center"/>
    </w:pPr>
    <w:rPr>
      <w:sz w:val="18"/>
      <w:szCs w:val="18"/>
    </w:rPr>
  </w:style>
  <w:style w:type="character" w:customStyle="1" w:styleId="a4">
    <w:name w:val="页眉 字符"/>
    <w:basedOn w:val="a0"/>
    <w:link w:val="a3"/>
    <w:uiPriority w:val="99"/>
    <w:rsid w:val="00B73BE8"/>
    <w:rPr>
      <w:rFonts w:ascii="宋体" w:eastAsia="宋体" w:hAnsi="宋体" w:cs="宋体"/>
      <w:sz w:val="18"/>
      <w:szCs w:val="18"/>
    </w:rPr>
  </w:style>
  <w:style w:type="paragraph" w:styleId="a5">
    <w:name w:val="footer"/>
    <w:basedOn w:val="a"/>
    <w:link w:val="a6"/>
    <w:uiPriority w:val="99"/>
    <w:unhideWhenUsed/>
    <w:rsid w:val="00B73BE8"/>
    <w:pPr>
      <w:tabs>
        <w:tab w:val="center" w:pos="4153"/>
        <w:tab w:val="right" w:pos="8306"/>
      </w:tabs>
      <w:snapToGrid w:val="0"/>
    </w:pPr>
    <w:rPr>
      <w:sz w:val="18"/>
      <w:szCs w:val="18"/>
    </w:rPr>
  </w:style>
  <w:style w:type="character" w:customStyle="1" w:styleId="a6">
    <w:name w:val="页脚 字符"/>
    <w:basedOn w:val="a0"/>
    <w:link w:val="a5"/>
    <w:uiPriority w:val="99"/>
    <w:rsid w:val="00B73B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1520">
      <w:marLeft w:val="0"/>
      <w:marRight w:val="0"/>
      <w:marTop w:val="10"/>
      <w:marBottom w:val="10"/>
      <w:divBdr>
        <w:top w:val="none" w:sz="0" w:space="0" w:color="auto"/>
        <w:left w:val="none" w:sz="0" w:space="0" w:color="auto"/>
        <w:bottom w:val="none" w:sz="0" w:space="0" w:color="auto"/>
        <w:right w:val="none" w:sz="0" w:space="0" w:color="auto"/>
      </w:divBdr>
    </w:div>
    <w:div w:id="36517530">
      <w:marLeft w:val="0"/>
      <w:marRight w:val="0"/>
      <w:marTop w:val="10"/>
      <w:marBottom w:val="10"/>
      <w:divBdr>
        <w:top w:val="none" w:sz="0" w:space="0" w:color="auto"/>
        <w:left w:val="none" w:sz="0" w:space="0" w:color="auto"/>
        <w:bottom w:val="none" w:sz="0" w:space="0" w:color="auto"/>
        <w:right w:val="none" w:sz="0" w:space="0" w:color="auto"/>
      </w:divBdr>
    </w:div>
    <w:div w:id="52971101">
      <w:marLeft w:val="0"/>
      <w:marRight w:val="0"/>
      <w:marTop w:val="10"/>
      <w:marBottom w:val="10"/>
      <w:divBdr>
        <w:top w:val="none" w:sz="0" w:space="0" w:color="auto"/>
        <w:left w:val="none" w:sz="0" w:space="0" w:color="auto"/>
        <w:bottom w:val="none" w:sz="0" w:space="0" w:color="auto"/>
        <w:right w:val="none" w:sz="0" w:space="0" w:color="auto"/>
      </w:divBdr>
    </w:div>
    <w:div w:id="101463210">
      <w:marLeft w:val="0"/>
      <w:marRight w:val="0"/>
      <w:marTop w:val="10"/>
      <w:marBottom w:val="10"/>
      <w:divBdr>
        <w:top w:val="none" w:sz="0" w:space="0" w:color="auto"/>
        <w:left w:val="none" w:sz="0" w:space="0" w:color="auto"/>
        <w:bottom w:val="none" w:sz="0" w:space="0" w:color="auto"/>
        <w:right w:val="none" w:sz="0" w:space="0" w:color="auto"/>
      </w:divBdr>
    </w:div>
    <w:div w:id="124740417">
      <w:marLeft w:val="0"/>
      <w:marRight w:val="0"/>
      <w:marTop w:val="10"/>
      <w:marBottom w:val="10"/>
      <w:divBdr>
        <w:top w:val="none" w:sz="0" w:space="0" w:color="auto"/>
        <w:left w:val="none" w:sz="0" w:space="0" w:color="auto"/>
        <w:bottom w:val="none" w:sz="0" w:space="0" w:color="auto"/>
        <w:right w:val="none" w:sz="0" w:space="0" w:color="auto"/>
      </w:divBdr>
    </w:div>
    <w:div w:id="163976475">
      <w:marLeft w:val="0"/>
      <w:marRight w:val="0"/>
      <w:marTop w:val="10"/>
      <w:marBottom w:val="10"/>
      <w:divBdr>
        <w:top w:val="none" w:sz="0" w:space="0" w:color="auto"/>
        <w:left w:val="none" w:sz="0" w:space="0" w:color="auto"/>
        <w:bottom w:val="none" w:sz="0" w:space="0" w:color="auto"/>
        <w:right w:val="none" w:sz="0" w:space="0" w:color="auto"/>
      </w:divBdr>
    </w:div>
    <w:div w:id="291522334">
      <w:marLeft w:val="0"/>
      <w:marRight w:val="0"/>
      <w:marTop w:val="10"/>
      <w:marBottom w:val="10"/>
      <w:divBdr>
        <w:top w:val="none" w:sz="0" w:space="0" w:color="auto"/>
        <w:left w:val="none" w:sz="0" w:space="0" w:color="auto"/>
        <w:bottom w:val="none" w:sz="0" w:space="0" w:color="auto"/>
        <w:right w:val="none" w:sz="0" w:space="0" w:color="auto"/>
      </w:divBdr>
    </w:div>
    <w:div w:id="336621761">
      <w:marLeft w:val="0"/>
      <w:marRight w:val="0"/>
      <w:marTop w:val="10"/>
      <w:marBottom w:val="10"/>
      <w:divBdr>
        <w:top w:val="none" w:sz="0" w:space="0" w:color="auto"/>
        <w:left w:val="none" w:sz="0" w:space="0" w:color="auto"/>
        <w:bottom w:val="none" w:sz="0" w:space="0" w:color="auto"/>
        <w:right w:val="none" w:sz="0" w:space="0" w:color="auto"/>
      </w:divBdr>
    </w:div>
    <w:div w:id="548491134">
      <w:marLeft w:val="0"/>
      <w:marRight w:val="0"/>
      <w:marTop w:val="10"/>
      <w:marBottom w:val="10"/>
      <w:divBdr>
        <w:top w:val="none" w:sz="0" w:space="0" w:color="auto"/>
        <w:left w:val="none" w:sz="0" w:space="0" w:color="auto"/>
        <w:bottom w:val="none" w:sz="0" w:space="0" w:color="auto"/>
        <w:right w:val="none" w:sz="0" w:space="0" w:color="auto"/>
      </w:divBdr>
    </w:div>
    <w:div w:id="563567293">
      <w:marLeft w:val="0"/>
      <w:marRight w:val="720"/>
      <w:marTop w:val="10"/>
      <w:marBottom w:val="10"/>
      <w:divBdr>
        <w:top w:val="none" w:sz="0" w:space="0" w:color="auto"/>
        <w:left w:val="none" w:sz="0" w:space="0" w:color="auto"/>
        <w:bottom w:val="none" w:sz="0" w:space="0" w:color="auto"/>
        <w:right w:val="none" w:sz="0" w:space="0" w:color="auto"/>
      </w:divBdr>
    </w:div>
    <w:div w:id="614872540">
      <w:marLeft w:val="0"/>
      <w:marRight w:val="0"/>
      <w:marTop w:val="10"/>
      <w:marBottom w:val="10"/>
      <w:divBdr>
        <w:top w:val="none" w:sz="0" w:space="0" w:color="auto"/>
        <w:left w:val="none" w:sz="0" w:space="0" w:color="auto"/>
        <w:bottom w:val="none" w:sz="0" w:space="0" w:color="auto"/>
        <w:right w:val="none" w:sz="0" w:space="0" w:color="auto"/>
      </w:divBdr>
    </w:div>
    <w:div w:id="836655330">
      <w:marLeft w:val="0"/>
      <w:marRight w:val="0"/>
      <w:marTop w:val="10"/>
      <w:marBottom w:val="10"/>
      <w:divBdr>
        <w:top w:val="none" w:sz="0" w:space="0" w:color="auto"/>
        <w:left w:val="none" w:sz="0" w:space="0" w:color="auto"/>
        <w:bottom w:val="none" w:sz="0" w:space="0" w:color="auto"/>
        <w:right w:val="none" w:sz="0" w:space="0" w:color="auto"/>
      </w:divBdr>
    </w:div>
    <w:div w:id="863790566">
      <w:marLeft w:val="0"/>
      <w:marRight w:val="0"/>
      <w:marTop w:val="10"/>
      <w:marBottom w:val="10"/>
      <w:divBdr>
        <w:top w:val="none" w:sz="0" w:space="0" w:color="auto"/>
        <w:left w:val="none" w:sz="0" w:space="0" w:color="auto"/>
        <w:bottom w:val="none" w:sz="0" w:space="0" w:color="auto"/>
        <w:right w:val="none" w:sz="0" w:space="0" w:color="auto"/>
      </w:divBdr>
    </w:div>
    <w:div w:id="952442765">
      <w:marLeft w:val="0"/>
      <w:marRight w:val="720"/>
      <w:marTop w:val="10"/>
      <w:marBottom w:val="10"/>
      <w:divBdr>
        <w:top w:val="none" w:sz="0" w:space="0" w:color="auto"/>
        <w:left w:val="none" w:sz="0" w:space="0" w:color="auto"/>
        <w:bottom w:val="none" w:sz="0" w:space="0" w:color="auto"/>
        <w:right w:val="none" w:sz="0" w:space="0" w:color="auto"/>
      </w:divBdr>
    </w:div>
    <w:div w:id="985552664">
      <w:marLeft w:val="0"/>
      <w:marRight w:val="0"/>
      <w:marTop w:val="10"/>
      <w:marBottom w:val="10"/>
      <w:divBdr>
        <w:top w:val="none" w:sz="0" w:space="0" w:color="auto"/>
        <w:left w:val="none" w:sz="0" w:space="0" w:color="auto"/>
        <w:bottom w:val="none" w:sz="0" w:space="0" w:color="auto"/>
        <w:right w:val="none" w:sz="0" w:space="0" w:color="auto"/>
      </w:divBdr>
    </w:div>
    <w:div w:id="1068571920">
      <w:marLeft w:val="0"/>
      <w:marRight w:val="0"/>
      <w:marTop w:val="10"/>
      <w:marBottom w:val="10"/>
      <w:divBdr>
        <w:top w:val="none" w:sz="0" w:space="0" w:color="auto"/>
        <w:left w:val="none" w:sz="0" w:space="0" w:color="auto"/>
        <w:bottom w:val="none" w:sz="0" w:space="0" w:color="auto"/>
        <w:right w:val="none" w:sz="0" w:space="0" w:color="auto"/>
      </w:divBdr>
    </w:div>
    <w:div w:id="1099595361">
      <w:marLeft w:val="0"/>
      <w:marRight w:val="0"/>
      <w:marTop w:val="10"/>
      <w:marBottom w:val="10"/>
      <w:divBdr>
        <w:top w:val="none" w:sz="0" w:space="0" w:color="auto"/>
        <w:left w:val="none" w:sz="0" w:space="0" w:color="auto"/>
        <w:bottom w:val="none" w:sz="0" w:space="0" w:color="auto"/>
        <w:right w:val="none" w:sz="0" w:space="0" w:color="auto"/>
      </w:divBdr>
    </w:div>
    <w:div w:id="1162164321">
      <w:marLeft w:val="0"/>
      <w:marRight w:val="0"/>
      <w:marTop w:val="10"/>
      <w:marBottom w:val="10"/>
      <w:divBdr>
        <w:top w:val="none" w:sz="0" w:space="0" w:color="auto"/>
        <w:left w:val="none" w:sz="0" w:space="0" w:color="auto"/>
        <w:bottom w:val="none" w:sz="0" w:space="0" w:color="auto"/>
        <w:right w:val="none" w:sz="0" w:space="0" w:color="auto"/>
      </w:divBdr>
    </w:div>
    <w:div w:id="1227229025">
      <w:marLeft w:val="0"/>
      <w:marRight w:val="0"/>
      <w:marTop w:val="10"/>
      <w:marBottom w:val="10"/>
      <w:divBdr>
        <w:top w:val="none" w:sz="0" w:space="0" w:color="auto"/>
        <w:left w:val="none" w:sz="0" w:space="0" w:color="auto"/>
        <w:bottom w:val="none" w:sz="0" w:space="0" w:color="auto"/>
        <w:right w:val="none" w:sz="0" w:space="0" w:color="auto"/>
      </w:divBdr>
    </w:div>
    <w:div w:id="1273050955">
      <w:marLeft w:val="0"/>
      <w:marRight w:val="0"/>
      <w:marTop w:val="10"/>
      <w:marBottom w:val="10"/>
      <w:divBdr>
        <w:top w:val="none" w:sz="0" w:space="0" w:color="auto"/>
        <w:left w:val="none" w:sz="0" w:space="0" w:color="auto"/>
        <w:bottom w:val="none" w:sz="0" w:space="0" w:color="auto"/>
        <w:right w:val="none" w:sz="0" w:space="0" w:color="auto"/>
      </w:divBdr>
    </w:div>
    <w:div w:id="1294864889">
      <w:marLeft w:val="0"/>
      <w:marRight w:val="0"/>
      <w:marTop w:val="10"/>
      <w:marBottom w:val="10"/>
      <w:divBdr>
        <w:top w:val="none" w:sz="0" w:space="0" w:color="auto"/>
        <w:left w:val="none" w:sz="0" w:space="0" w:color="auto"/>
        <w:bottom w:val="none" w:sz="0" w:space="0" w:color="auto"/>
        <w:right w:val="none" w:sz="0" w:space="0" w:color="auto"/>
      </w:divBdr>
    </w:div>
    <w:div w:id="1354066565">
      <w:marLeft w:val="0"/>
      <w:marRight w:val="720"/>
      <w:marTop w:val="10"/>
      <w:marBottom w:val="10"/>
      <w:divBdr>
        <w:top w:val="none" w:sz="0" w:space="0" w:color="auto"/>
        <w:left w:val="none" w:sz="0" w:space="0" w:color="auto"/>
        <w:bottom w:val="none" w:sz="0" w:space="0" w:color="auto"/>
        <w:right w:val="none" w:sz="0" w:space="0" w:color="auto"/>
      </w:divBdr>
    </w:div>
    <w:div w:id="1585383358">
      <w:marLeft w:val="0"/>
      <w:marRight w:val="0"/>
      <w:marTop w:val="10"/>
      <w:marBottom w:val="10"/>
      <w:divBdr>
        <w:top w:val="none" w:sz="0" w:space="0" w:color="auto"/>
        <w:left w:val="none" w:sz="0" w:space="0" w:color="auto"/>
        <w:bottom w:val="none" w:sz="0" w:space="0" w:color="auto"/>
        <w:right w:val="none" w:sz="0" w:space="0" w:color="auto"/>
      </w:divBdr>
    </w:div>
    <w:div w:id="1798640107">
      <w:marLeft w:val="0"/>
      <w:marRight w:val="0"/>
      <w:marTop w:val="10"/>
      <w:marBottom w:val="10"/>
      <w:divBdr>
        <w:top w:val="none" w:sz="0" w:space="0" w:color="auto"/>
        <w:left w:val="none" w:sz="0" w:space="0" w:color="auto"/>
        <w:bottom w:val="none" w:sz="0" w:space="0" w:color="auto"/>
        <w:right w:val="none" w:sz="0" w:space="0" w:color="auto"/>
      </w:divBdr>
    </w:div>
    <w:div w:id="1801531407">
      <w:marLeft w:val="0"/>
      <w:marRight w:val="720"/>
      <w:marTop w:val="10"/>
      <w:marBottom w:val="10"/>
      <w:divBdr>
        <w:top w:val="none" w:sz="0" w:space="0" w:color="auto"/>
        <w:left w:val="none" w:sz="0" w:space="0" w:color="auto"/>
        <w:bottom w:val="none" w:sz="0" w:space="0" w:color="auto"/>
        <w:right w:val="none" w:sz="0" w:space="0" w:color="auto"/>
      </w:divBdr>
    </w:div>
    <w:div w:id="1916546502">
      <w:marLeft w:val="0"/>
      <w:marRight w:val="0"/>
      <w:marTop w:val="10"/>
      <w:marBottom w:val="10"/>
      <w:divBdr>
        <w:top w:val="none" w:sz="0" w:space="0" w:color="auto"/>
        <w:left w:val="none" w:sz="0" w:space="0" w:color="auto"/>
        <w:bottom w:val="none" w:sz="0" w:space="0" w:color="auto"/>
        <w:right w:val="none" w:sz="0" w:space="0" w:color="auto"/>
      </w:divBdr>
    </w:div>
    <w:div w:id="1935244604">
      <w:marLeft w:val="0"/>
      <w:marRight w:val="0"/>
      <w:marTop w:val="10"/>
      <w:marBottom w:val="10"/>
      <w:divBdr>
        <w:top w:val="none" w:sz="0" w:space="0" w:color="auto"/>
        <w:left w:val="none" w:sz="0" w:space="0" w:color="auto"/>
        <w:bottom w:val="none" w:sz="0" w:space="0" w:color="auto"/>
        <w:right w:val="none" w:sz="0" w:space="0" w:color="auto"/>
      </w:divBdr>
    </w:div>
    <w:div w:id="2023045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