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1F9B" w14:textId="77777777" w:rsidR="004771A8" w:rsidRDefault="004771A8">
      <w:pPr>
        <w:spacing w:line="500" w:lineRule="atLeast"/>
        <w:jc w:val="center"/>
        <w:divId w:val="1299914491"/>
        <w:rPr>
          <w:rFonts w:ascii="黑体" w:eastAsia="黑体" w:hAnsi="黑体"/>
          <w:sz w:val="36"/>
          <w:szCs w:val="36"/>
        </w:rPr>
      </w:pPr>
      <w:r>
        <w:rPr>
          <w:rFonts w:ascii="黑体" w:eastAsia="黑体" w:hAnsi="黑体" w:hint="eastAsia"/>
          <w:sz w:val="36"/>
          <w:szCs w:val="36"/>
        </w:rPr>
        <w:t>广东省江门市蓬江区人民法院</w:t>
      </w:r>
    </w:p>
    <w:p w14:paraId="053565C3" w14:textId="77777777" w:rsidR="004771A8" w:rsidRDefault="004771A8">
      <w:pPr>
        <w:spacing w:line="500" w:lineRule="atLeast"/>
        <w:jc w:val="center"/>
        <w:divId w:val="5273288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8DA541" w14:textId="77777777" w:rsidR="004771A8" w:rsidRDefault="004771A8">
      <w:pPr>
        <w:spacing w:line="500" w:lineRule="atLeast"/>
        <w:jc w:val="right"/>
        <w:divId w:val="19919339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403</w:t>
      </w:r>
      <w:r>
        <w:rPr>
          <w:rFonts w:hint="eastAsia"/>
          <w:sz w:val="30"/>
          <w:szCs w:val="30"/>
        </w:rPr>
        <w:t>号</w:t>
      </w:r>
    </w:p>
    <w:p w14:paraId="1109B064" w14:textId="77777777" w:rsidR="004771A8" w:rsidRDefault="004771A8">
      <w:pPr>
        <w:spacing w:line="500" w:lineRule="atLeast"/>
        <w:ind w:firstLine="600"/>
        <w:divId w:val="1370451249"/>
        <w:rPr>
          <w:rFonts w:hint="eastAsia"/>
          <w:sz w:val="30"/>
          <w:szCs w:val="30"/>
        </w:rPr>
      </w:pPr>
      <w:r>
        <w:rPr>
          <w:rFonts w:hint="eastAsia"/>
          <w:sz w:val="30"/>
          <w:szCs w:val="30"/>
        </w:rPr>
        <w:t>公诉机关江门市蓬江区人民检察院。</w:t>
      </w:r>
    </w:p>
    <w:p w14:paraId="3BC0B6E2" w14:textId="77777777" w:rsidR="004771A8" w:rsidRDefault="004771A8">
      <w:pPr>
        <w:spacing w:line="500" w:lineRule="atLeast"/>
        <w:ind w:firstLine="600"/>
        <w:divId w:val="373429445"/>
        <w:rPr>
          <w:rFonts w:hint="eastAsia"/>
          <w:sz w:val="30"/>
          <w:szCs w:val="30"/>
        </w:rPr>
      </w:pPr>
      <w:r>
        <w:rPr>
          <w:rFonts w:hint="eastAsia"/>
          <w:sz w:val="30"/>
          <w:szCs w:val="30"/>
        </w:rPr>
        <w:t>被告单位中山市天英实业发展有限公司，组织机构代码</w:t>
      </w:r>
      <w:r>
        <w:rPr>
          <w:rFonts w:hint="eastAsia"/>
          <w:sz w:val="30"/>
          <w:szCs w:val="30"/>
        </w:rPr>
        <w:t>725493228</w:t>
      </w:r>
      <w:r>
        <w:rPr>
          <w:rFonts w:hint="eastAsia"/>
          <w:sz w:val="30"/>
          <w:szCs w:val="30"/>
        </w:rPr>
        <w:t>，地址广东省中山市石岐区阳光花地菁华阁</w:t>
      </w:r>
      <w:r>
        <w:rPr>
          <w:rFonts w:hint="eastAsia"/>
          <w:sz w:val="30"/>
          <w:szCs w:val="30"/>
        </w:rPr>
        <w:t>B-08</w:t>
      </w:r>
      <w:r>
        <w:rPr>
          <w:rFonts w:hint="eastAsia"/>
          <w:sz w:val="30"/>
          <w:szCs w:val="30"/>
        </w:rPr>
        <w:t>商铺，法定代表人方某。</w:t>
      </w:r>
    </w:p>
    <w:p w14:paraId="6B34CBAC" w14:textId="77777777" w:rsidR="004771A8" w:rsidRDefault="004771A8">
      <w:pPr>
        <w:spacing w:line="500" w:lineRule="atLeast"/>
        <w:ind w:firstLine="600"/>
        <w:divId w:val="1442653715"/>
        <w:rPr>
          <w:rFonts w:hint="eastAsia"/>
          <w:sz w:val="30"/>
          <w:szCs w:val="30"/>
        </w:rPr>
      </w:pPr>
      <w:r>
        <w:rPr>
          <w:rFonts w:hint="eastAsia"/>
          <w:sz w:val="30"/>
          <w:szCs w:val="30"/>
        </w:rPr>
        <w:t>诉讼代表人孙燕，女，</w:t>
      </w:r>
      <w:r>
        <w:rPr>
          <w:rFonts w:hint="eastAsia"/>
          <w:sz w:val="30"/>
          <w:szCs w:val="30"/>
        </w:rPr>
        <w:t>1982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日生，系被告单位中山市天英实业发展有限公司董事长秘书，户籍所在地广东省中山市火炬开发区。</w:t>
      </w:r>
    </w:p>
    <w:p w14:paraId="637681F0" w14:textId="77777777" w:rsidR="004771A8" w:rsidRDefault="004771A8">
      <w:pPr>
        <w:spacing w:line="500" w:lineRule="atLeast"/>
        <w:ind w:firstLine="600"/>
        <w:divId w:val="1238904407"/>
        <w:rPr>
          <w:rFonts w:hint="eastAsia"/>
          <w:sz w:val="30"/>
          <w:szCs w:val="30"/>
        </w:rPr>
      </w:pPr>
      <w:r>
        <w:rPr>
          <w:rFonts w:hint="eastAsia"/>
          <w:sz w:val="30"/>
          <w:szCs w:val="30"/>
        </w:rPr>
        <w:t>被告人方某，女，</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日出生于广东省中山市，汉族，文化程度大学本科，中共党员，是中山市天英实业发展有限公司董事长兼法定代表人，户籍所在地广东省中山市石岐区。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日因本案被刑事拘留，同月</w:t>
      </w:r>
      <w:r>
        <w:rPr>
          <w:rFonts w:hint="eastAsia"/>
          <w:sz w:val="30"/>
          <w:szCs w:val="30"/>
        </w:rPr>
        <w:t>28</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日被江门市蓬江区人民检察院取保候审。</w:t>
      </w:r>
    </w:p>
    <w:p w14:paraId="5463C926" w14:textId="77777777" w:rsidR="004771A8" w:rsidRDefault="004771A8">
      <w:pPr>
        <w:spacing w:line="500" w:lineRule="atLeast"/>
        <w:ind w:firstLine="600"/>
        <w:divId w:val="1730609499"/>
        <w:rPr>
          <w:rFonts w:hint="eastAsia"/>
          <w:sz w:val="30"/>
          <w:szCs w:val="30"/>
        </w:rPr>
      </w:pPr>
      <w:r>
        <w:rPr>
          <w:rFonts w:hint="eastAsia"/>
          <w:sz w:val="30"/>
          <w:szCs w:val="30"/>
        </w:rPr>
        <w:t>辩护人钟旭明，广东一粤律师事务所律师。</w:t>
      </w:r>
    </w:p>
    <w:p w14:paraId="1328A567" w14:textId="77777777" w:rsidR="004771A8" w:rsidRDefault="004771A8">
      <w:pPr>
        <w:spacing w:line="500" w:lineRule="atLeast"/>
        <w:ind w:firstLine="600"/>
        <w:divId w:val="260459327"/>
        <w:rPr>
          <w:rFonts w:hint="eastAsia"/>
          <w:sz w:val="30"/>
          <w:szCs w:val="30"/>
        </w:rPr>
      </w:pPr>
      <w:r>
        <w:rPr>
          <w:rFonts w:hint="eastAsia"/>
          <w:sz w:val="30"/>
          <w:szCs w:val="30"/>
        </w:rPr>
        <w:t>辩护人段涌洪，广东良匠律师事务所律师。</w:t>
      </w:r>
    </w:p>
    <w:p w14:paraId="195E17CB" w14:textId="77777777" w:rsidR="004771A8" w:rsidRDefault="004771A8">
      <w:pPr>
        <w:spacing w:line="500" w:lineRule="atLeast"/>
        <w:ind w:firstLine="600"/>
        <w:divId w:val="1236084585"/>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302</w:t>
      </w:r>
      <w:r>
        <w:rPr>
          <w:rFonts w:hint="eastAsia"/>
          <w:sz w:val="30"/>
          <w:szCs w:val="30"/>
        </w:rPr>
        <w:t>号起诉书指控被告单位中山市天英实业发展有限公司、被告人方某犯单位行贿罪，于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日向本院提起公诉。本院于同日审查立案后，依法适用普通程序，于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审理了本案。江门市蓬江区人民检察院指派检察员邹俊涛出庭支持公诉。被告单位中山市天英实业发展有限公司的诉讼代表人孙燕、被告人方某及辩护人钟旭明、段涌洪到庭参加了诉讼。期间，本院依法同意江门市蓬江区人民检察院申请延期审理一次。现已审理终结。</w:t>
      </w:r>
    </w:p>
    <w:p w14:paraId="49C38323" w14:textId="77777777" w:rsidR="004771A8" w:rsidRDefault="004771A8">
      <w:pPr>
        <w:spacing w:line="500" w:lineRule="atLeast"/>
        <w:ind w:firstLine="600"/>
        <w:divId w:val="2090232526"/>
        <w:rPr>
          <w:rFonts w:hint="eastAsia"/>
          <w:sz w:val="30"/>
          <w:szCs w:val="30"/>
        </w:rPr>
      </w:pPr>
      <w:r>
        <w:rPr>
          <w:rFonts w:hint="eastAsia"/>
          <w:sz w:val="30"/>
          <w:szCs w:val="30"/>
        </w:rPr>
        <w:lastRenderedPageBreak/>
        <w:t>江门市蓬江区人民检察院指控称，</w:t>
      </w:r>
      <w:r>
        <w:rPr>
          <w:rFonts w:hint="eastAsia"/>
          <w:sz w:val="30"/>
          <w:szCs w:val="30"/>
        </w:rPr>
        <w:t>2010</w:t>
      </w:r>
      <w:r>
        <w:rPr>
          <w:rFonts w:hint="eastAsia"/>
          <w:sz w:val="30"/>
          <w:szCs w:val="30"/>
        </w:rPr>
        <w:t>年，被告单位中山市天英实业发展有限公司（下称“天英公司”）法定代表人方某欲以其实际控制的公司收购任燕平（另案处理）控制的江门市蓬江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被告人方某为了获得时任江门市区农村信用合作联社理事长的方某（另案处理）在上述地块交易过程中及后续开发上的信贷支持，答应任燕某会给方某“好处费”。后被告人方某以江门市蓬江区信昌贸易有限公司和新注册的江门市蓬江区德雅贸易有限公司、江门市蓬江区德玥贸易有限公司，向江门市区农信社提供虚假的财务报表，并在方某的帮助下，顺利获取了银行贷款。为规避风险，方某指使林某（另案处理）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w:t>
      </w:r>
      <w:r>
        <w:rPr>
          <w:rFonts w:hint="eastAsia"/>
          <w:sz w:val="30"/>
          <w:szCs w:val="30"/>
        </w:rPr>
        <w:t>500</w:t>
      </w:r>
      <w:r>
        <w:rPr>
          <w:rFonts w:hint="eastAsia"/>
          <w:sz w:val="30"/>
          <w:szCs w:val="30"/>
        </w:rPr>
        <w:t>万元（人民币，下同）。后方某指使林某将其中</w:t>
      </w:r>
      <w:r>
        <w:rPr>
          <w:rFonts w:hint="eastAsia"/>
          <w:sz w:val="30"/>
          <w:szCs w:val="30"/>
        </w:rPr>
        <w:t>400</w:t>
      </w:r>
      <w:r>
        <w:rPr>
          <w:rFonts w:hint="eastAsia"/>
          <w:sz w:val="30"/>
          <w:szCs w:val="30"/>
        </w:rPr>
        <w:t>万元分别划入自己指定的两个银行账户，供方某个人使用，余款</w:t>
      </w:r>
      <w:r>
        <w:rPr>
          <w:rFonts w:hint="eastAsia"/>
          <w:sz w:val="30"/>
          <w:szCs w:val="30"/>
        </w:rPr>
        <w:t>100</w:t>
      </w:r>
      <w:r>
        <w:rPr>
          <w:rFonts w:hint="eastAsia"/>
          <w:sz w:val="30"/>
          <w:szCs w:val="30"/>
        </w:rPr>
        <w:t>万元由林某支配。</w:t>
      </w:r>
    </w:p>
    <w:p w14:paraId="6C8ABEFD" w14:textId="77777777" w:rsidR="004771A8" w:rsidRDefault="004771A8">
      <w:pPr>
        <w:spacing w:line="500" w:lineRule="atLeast"/>
        <w:ind w:firstLine="600"/>
        <w:divId w:val="153684160"/>
        <w:rPr>
          <w:rFonts w:hint="eastAsia"/>
          <w:sz w:val="30"/>
          <w:szCs w:val="30"/>
        </w:rPr>
      </w:pPr>
      <w:r>
        <w:rPr>
          <w:rFonts w:hint="eastAsia"/>
          <w:sz w:val="30"/>
          <w:szCs w:val="30"/>
        </w:rPr>
        <w:t>2011</w:t>
      </w:r>
      <w:r>
        <w:rPr>
          <w:rFonts w:hint="eastAsia"/>
          <w:sz w:val="30"/>
          <w:szCs w:val="30"/>
        </w:rPr>
        <w:t>年年初，天英公司的上述地块项目开发急需增加贷款，林某提出用上述地块作抵押继续向融和银行申请增加贷款，并私下问过方某是否符合增贷要求。后方某以江门市蓬江区德玥贸易有限公司名义，提供虚假的财务报表，并在方某帮助之下顺利获得江门市区农信社向上述项目增加的贷款共计</w:t>
      </w:r>
      <w:r>
        <w:rPr>
          <w:rFonts w:hint="eastAsia"/>
          <w:sz w:val="30"/>
          <w:szCs w:val="30"/>
        </w:rPr>
        <w:t>4500</w:t>
      </w:r>
      <w:r>
        <w:rPr>
          <w:rFonts w:hint="eastAsia"/>
          <w:sz w:val="30"/>
          <w:szCs w:val="30"/>
        </w:rPr>
        <w:t>万元。为感谢林某等人的帮助，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日，方某从其控制的公司将</w:t>
      </w:r>
      <w:r>
        <w:rPr>
          <w:rFonts w:hint="eastAsia"/>
          <w:sz w:val="30"/>
          <w:szCs w:val="30"/>
        </w:rPr>
        <w:t>140</w:t>
      </w:r>
      <w:r>
        <w:rPr>
          <w:rFonts w:hint="eastAsia"/>
          <w:sz w:val="30"/>
          <w:szCs w:val="30"/>
        </w:rPr>
        <w:t>万元转到林某指定的江门市蓬江区高成企业管理咨询有限公司账户，后转入江门市诺德铧盛投资管理有限公司账户，后林某将其中</w:t>
      </w:r>
      <w:r>
        <w:rPr>
          <w:rFonts w:hint="eastAsia"/>
          <w:sz w:val="30"/>
          <w:szCs w:val="30"/>
        </w:rPr>
        <w:t>70</w:t>
      </w:r>
      <w:r>
        <w:rPr>
          <w:rFonts w:hint="eastAsia"/>
          <w:sz w:val="30"/>
          <w:szCs w:val="30"/>
        </w:rPr>
        <w:t>万元转入方某指定的账户。</w:t>
      </w:r>
    </w:p>
    <w:p w14:paraId="21CDD19E" w14:textId="77777777" w:rsidR="004771A8" w:rsidRDefault="004771A8">
      <w:pPr>
        <w:spacing w:line="500" w:lineRule="atLeast"/>
        <w:ind w:firstLine="600"/>
        <w:divId w:val="905992510"/>
        <w:rPr>
          <w:rFonts w:hint="eastAsia"/>
          <w:sz w:val="30"/>
          <w:szCs w:val="30"/>
        </w:rPr>
      </w:pPr>
      <w:r>
        <w:rPr>
          <w:rFonts w:hint="eastAsia"/>
          <w:sz w:val="30"/>
          <w:szCs w:val="30"/>
        </w:rPr>
        <w:t>检察院认为，被告单位中山市天英实业发展有限公司为谋取不正当利益而行贿人民币共计</w:t>
      </w:r>
      <w:r>
        <w:rPr>
          <w:rFonts w:hint="eastAsia"/>
          <w:sz w:val="30"/>
          <w:szCs w:val="30"/>
        </w:rPr>
        <w:t>640</w:t>
      </w:r>
      <w:r>
        <w:rPr>
          <w:rFonts w:hint="eastAsia"/>
          <w:sz w:val="30"/>
          <w:szCs w:val="30"/>
        </w:rPr>
        <w:t>万元，情节严重，被告人方某作为该公司直接负责的主管人员，其行为已触犯了《中华人民共和国刑法》第三百九十三条之规定，犯罪事实清楚，证据确实充分，应当以单位行贿罪追究被告单位和被告人的刑事责任。被告人方某犯罪以后能如实供述自己的罪行，根据《中华人民共和国刑法》第六十七条第三款之规定，可以从轻处罚。根据《中华人民共和国刑事诉讼法》第一百七十二条的规定，提起公诉，请依法判处。</w:t>
      </w:r>
    </w:p>
    <w:p w14:paraId="6FEF6ED7" w14:textId="77777777" w:rsidR="004771A8" w:rsidRDefault="004771A8">
      <w:pPr>
        <w:spacing w:line="500" w:lineRule="atLeast"/>
        <w:ind w:firstLine="600"/>
        <w:divId w:val="1307662955"/>
        <w:rPr>
          <w:rFonts w:hint="eastAsia"/>
          <w:sz w:val="30"/>
          <w:szCs w:val="30"/>
        </w:rPr>
      </w:pPr>
      <w:r>
        <w:rPr>
          <w:rFonts w:hint="eastAsia"/>
          <w:sz w:val="30"/>
          <w:szCs w:val="30"/>
        </w:rPr>
        <w:t>被告单位中山市天英实业发展有限公司对公诉机关指控的上述犯罪事实无异议，并表示认罪。</w:t>
      </w:r>
    </w:p>
    <w:p w14:paraId="4F7C2325" w14:textId="77777777" w:rsidR="004771A8" w:rsidRDefault="004771A8">
      <w:pPr>
        <w:spacing w:line="500" w:lineRule="atLeast"/>
        <w:ind w:firstLine="600"/>
        <w:divId w:val="1548761555"/>
        <w:rPr>
          <w:rFonts w:hint="eastAsia"/>
          <w:sz w:val="30"/>
          <w:szCs w:val="30"/>
        </w:rPr>
      </w:pPr>
      <w:r>
        <w:rPr>
          <w:rFonts w:hint="eastAsia"/>
          <w:sz w:val="30"/>
          <w:szCs w:val="30"/>
        </w:rPr>
        <w:t>被告人方某对公诉机关指控的上述犯罪事实无异议，但提出其愿意支付</w:t>
      </w:r>
      <w:r>
        <w:rPr>
          <w:rFonts w:hint="eastAsia"/>
          <w:sz w:val="30"/>
          <w:szCs w:val="30"/>
        </w:rPr>
        <w:t>500</w:t>
      </w:r>
      <w:r>
        <w:rPr>
          <w:rFonts w:hint="eastAsia"/>
          <w:sz w:val="30"/>
          <w:szCs w:val="30"/>
        </w:rPr>
        <w:t>万元是迫于现实的考虑，其不清楚行为是否构成犯罪。</w:t>
      </w:r>
    </w:p>
    <w:p w14:paraId="685D11CA" w14:textId="77777777" w:rsidR="004771A8" w:rsidRDefault="004771A8">
      <w:pPr>
        <w:spacing w:line="500" w:lineRule="atLeast"/>
        <w:ind w:firstLine="600"/>
        <w:divId w:val="1917090183"/>
        <w:rPr>
          <w:rFonts w:hint="eastAsia"/>
          <w:sz w:val="30"/>
          <w:szCs w:val="30"/>
        </w:rPr>
      </w:pPr>
      <w:r>
        <w:rPr>
          <w:rFonts w:hint="eastAsia"/>
          <w:sz w:val="30"/>
          <w:szCs w:val="30"/>
        </w:rPr>
        <w:t>辩护人钟旭明提出以下辩护意见：一、本案</w:t>
      </w:r>
      <w:r>
        <w:rPr>
          <w:rFonts w:hint="eastAsia"/>
          <w:sz w:val="30"/>
          <w:szCs w:val="30"/>
        </w:rPr>
        <w:t>500</w:t>
      </w:r>
      <w:r>
        <w:rPr>
          <w:rFonts w:hint="eastAsia"/>
          <w:sz w:val="30"/>
          <w:szCs w:val="30"/>
        </w:rPr>
        <w:t>万元行贿的犯罪故意由任燕某引起，方某有被勒索情节。二、本案</w:t>
      </w:r>
      <w:r>
        <w:rPr>
          <w:rFonts w:hint="eastAsia"/>
          <w:sz w:val="30"/>
          <w:szCs w:val="30"/>
        </w:rPr>
        <w:t>140</w:t>
      </w:r>
      <w:r>
        <w:rPr>
          <w:rFonts w:hint="eastAsia"/>
          <w:sz w:val="30"/>
          <w:szCs w:val="30"/>
        </w:rPr>
        <w:t>万款项并非行贿性质。三、被告人方某在本案中起次要作用，主管恶性小，犯罪行为情节轻微，涉案贷款均有足额担保及抵押物，并未给金融机构造成直接经济损失等危害后果，且案发后能够如实供述。四、被告人方某身患肝炎、心血管疾病和严重的皮肤溃疡症，至今单身，且其父母需要其照顾。五、被告人方某无犯罪前科和不良记录，平时表现良好，遵纪守法。</w:t>
      </w:r>
    </w:p>
    <w:p w14:paraId="558059EF" w14:textId="77777777" w:rsidR="004771A8" w:rsidRDefault="004771A8">
      <w:pPr>
        <w:spacing w:line="500" w:lineRule="atLeast"/>
        <w:ind w:firstLine="600"/>
        <w:divId w:val="1794521630"/>
        <w:rPr>
          <w:rFonts w:hint="eastAsia"/>
          <w:sz w:val="30"/>
          <w:szCs w:val="30"/>
        </w:rPr>
      </w:pPr>
      <w:r>
        <w:rPr>
          <w:rFonts w:hint="eastAsia"/>
          <w:sz w:val="30"/>
          <w:szCs w:val="30"/>
        </w:rPr>
        <w:t>辩护人段涌洪提出以下辩护意见：一、本案有被索贿情节，被告人方某的主观恶性程度较低。二、公诉机关指控行贿</w:t>
      </w:r>
      <w:r>
        <w:rPr>
          <w:rFonts w:hint="eastAsia"/>
          <w:sz w:val="30"/>
          <w:szCs w:val="30"/>
        </w:rPr>
        <w:t>140</w:t>
      </w:r>
      <w:r>
        <w:rPr>
          <w:rFonts w:hint="eastAsia"/>
          <w:sz w:val="30"/>
          <w:szCs w:val="30"/>
        </w:rPr>
        <w:t>万元部分不构成单位行贿罪。三、被告人方某系初犯，无任何前科劣迹，且认罪态度积极，悔罪表现真诚，依法可以从轻处罚。</w:t>
      </w:r>
    </w:p>
    <w:p w14:paraId="380700B7" w14:textId="77777777" w:rsidR="004771A8" w:rsidRDefault="004771A8">
      <w:pPr>
        <w:spacing w:line="500" w:lineRule="atLeast"/>
        <w:ind w:firstLine="600"/>
        <w:divId w:val="78716658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单位中山市天英实业发展有限公司的法定代表人方某欲以其实际控制的公司收购任燕某（另案起诉）控制的江门市蓬江区信昌贸易有限公司股份的形式，从而达到购买蓬江区天沙河西篁庄考场侧地块的目的（土地证号：江国用［</w:t>
      </w:r>
      <w:r>
        <w:rPr>
          <w:rFonts w:hint="eastAsia"/>
          <w:sz w:val="30"/>
          <w:szCs w:val="30"/>
        </w:rPr>
        <w:t>2009</w:t>
      </w:r>
      <w:r>
        <w:rPr>
          <w:rFonts w:hint="eastAsia"/>
          <w:sz w:val="30"/>
          <w:szCs w:val="30"/>
        </w:rPr>
        <w:t>］第</w:t>
      </w:r>
      <w:r>
        <w:rPr>
          <w:rFonts w:hint="eastAsia"/>
          <w:sz w:val="30"/>
          <w:szCs w:val="30"/>
        </w:rPr>
        <w:t>114473</w:t>
      </w:r>
      <w:r>
        <w:rPr>
          <w:rFonts w:hint="eastAsia"/>
          <w:sz w:val="30"/>
          <w:szCs w:val="30"/>
        </w:rPr>
        <w:t>号）。被告人方某为了获得时任江门市区农村信用合作联社理事长方某（另案处理）在上述地块交易过程中及后续开发上的信贷支持，答应支付</w:t>
      </w:r>
      <w:r>
        <w:rPr>
          <w:rFonts w:hint="eastAsia"/>
          <w:sz w:val="30"/>
          <w:szCs w:val="30"/>
        </w:rPr>
        <w:t>500</w:t>
      </w:r>
      <w:r>
        <w:rPr>
          <w:rFonts w:hint="eastAsia"/>
          <w:sz w:val="30"/>
          <w:szCs w:val="30"/>
        </w:rPr>
        <w:t>万元人民币的疏通费用。后被告人方某以江门市蓬江区信昌贸易有限公司和新注册的江门市蓬江区德雅贸易有限公司、江门市蓬江区德玥贸易有限公司，向江门市区农村信用合作联社提供虚假的财务报表，并在方某的帮助下，顺利获取了银行贷款。为规避风险，被告人方某指使林某（另案起诉）以其控制的江门市诺德铧盛投资管理有限公司以“财务咨询服务费”的形式，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日收取天英公司转来的款项共计</w:t>
      </w:r>
      <w:r>
        <w:rPr>
          <w:rFonts w:hint="eastAsia"/>
          <w:sz w:val="30"/>
          <w:szCs w:val="30"/>
        </w:rPr>
        <w:t>500</w:t>
      </w:r>
      <w:r>
        <w:rPr>
          <w:rFonts w:hint="eastAsia"/>
          <w:sz w:val="30"/>
          <w:szCs w:val="30"/>
        </w:rPr>
        <w:t>万元人民币。后方某指使林某将其中</w:t>
      </w:r>
      <w:r>
        <w:rPr>
          <w:rFonts w:hint="eastAsia"/>
          <w:sz w:val="30"/>
          <w:szCs w:val="30"/>
        </w:rPr>
        <w:t>400</w:t>
      </w:r>
      <w:r>
        <w:rPr>
          <w:rFonts w:hint="eastAsia"/>
          <w:sz w:val="30"/>
          <w:szCs w:val="30"/>
        </w:rPr>
        <w:t>万元分别划入自己指定的两个银行账户，余款人民币</w:t>
      </w:r>
      <w:r>
        <w:rPr>
          <w:rFonts w:hint="eastAsia"/>
          <w:sz w:val="30"/>
          <w:szCs w:val="30"/>
        </w:rPr>
        <w:t>100</w:t>
      </w:r>
      <w:r>
        <w:rPr>
          <w:rFonts w:hint="eastAsia"/>
          <w:sz w:val="30"/>
          <w:szCs w:val="30"/>
        </w:rPr>
        <w:t>万元由林某支配。</w:t>
      </w:r>
    </w:p>
    <w:p w14:paraId="7FB32C9E" w14:textId="77777777" w:rsidR="004771A8" w:rsidRDefault="004771A8">
      <w:pPr>
        <w:spacing w:line="500" w:lineRule="atLeast"/>
        <w:ind w:firstLine="600"/>
        <w:divId w:val="934248403"/>
        <w:rPr>
          <w:rFonts w:hint="eastAsia"/>
          <w:sz w:val="30"/>
          <w:szCs w:val="30"/>
        </w:rPr>
      </w:pPr>
      <w:r>
        <w:rPr>
          <w:rFonts w:hint="eastAsia"/>
          <w:sz w:val="30"/>
          <w:szCs w:val="30"/>
        </w:rPr>
        <w:t>上述事实，有到案经过，土地资料，银行账户流水，银行转账凭证，贷款资料，工商登记，财务报表，财务顾问合同，方某任职资料，情况说明，证人方某、林某、任某</w:t>
      </w:r>
      <w:r>
        <w:rPr>
          <w:rFonts w:hint="eastAsia"/>
          <w:sz w:val="30"/>
          <w:szCs w:val="30"/>
        </w:rPr>
        <w:t>1</w:t>
      </w:r>
      <w:r>
        <w:rPr>
          <w:rFonts w:hint="eastAsia"/>
          <w:sz w:val="30"/>
          <w:szCs w:val="30"/>
        </w:rPr>
        <w:t>、刘某、李某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、甘某的证言材料及辨认笔录，被告人方某的供述材料和辨认笔录等证据证实，足以认定。</w:t>
      </w:r>
    </w:p>
    <w:p w14:paraId="17C395D3" w14:textId="77777777" w:rsidR="004771A8" w:rsidRDefault="004771A8">
      <w:pPr>
        <w:spacing w:line="500" w:lineRule="atLeast"/>
        <w:ind w:firstLine="600"/>
        <w:divId w:val="2007323123"/>
        <w:rPr>
          <w:rFonts w:hint="eastAsia"/>
          <w:sz w:val="30"/>
          <w:szCs w:val="30"/>
        </w:rPr>
      </w:pPr>
      <w:r>
        <w:rPr>
          <w:rFonts w:hint="eastAsia"/>
          <w:sz w:val="30"/>
          <w:szCs w:val="30"/>
        </w:rPr>
        <w:t>关于辩护人提出的公诉机关指控被告单位中山市天英实业发展有限公司、被告人方某行贿方某、林某的款项涉及人民币</w:t>
      </w:r>
      <w:r>
        <w:rPr>
          <w:rFonts w:hint="eastAsia"/>
          <w:sz w:val="30"/>
          <w:szCs w:val="30"/>
        </w:rPr>
        <w:t>140</w:t>
      </w:r>
      <w:r>
        <w:rPr>
          <w:rFonts w:hint="eastAsia"/>
          <w:sz w:val="30"/>
          <w:szCs w:val="30"/>
        </w:rPr>
        <w:t>万元不构成犯罪的辩护意见。经查，证人方某、林某的证言均反映中山市天英实业发展有限公司通过林某向江门融和农商银行融资时方某并不知情。而财务顾问协议、证人林某、刘某的证言材料、被告人方某的供述材料证实被告人林某为中山市天英实业发展有限公司融资收取顾问费用</w:t>
      </w:r>
      <w:r>
        <w:rPr>
          <w:rFonts w:hint="eastAsia"/>
          <w:sz w:val="30"/>
          <w:szCs w:val="30"/>
        </w:rPr>
        <w:t>140</w:t>
      </w:r>
      <w:r>
        <w:rPr>
          <w:rFonts w:hint="eastAsia"/>
          <w:sz w:val="30"/>
          <w:szCs w:val="30"/>
        </w:rPr>
        <w:t>万元的事实。因此公诉机关提供的现有证据材料不足以证实被告单位中山市天英实业发展有限公司、被告人方某为谋取不正当利益而向方某、林某行贿人民币</w:t>
      </w:r>
      <w:r>
        <w:rPr>
          <w:rFonts w:hint="eastAsia"/>
          <w:sz w:val="30"/>
          <w:szCs w:val="30"/>
        </w:rPr>
        <w:t>140</w:t>
      </w:r>
      <w:r>
        <w:rPr>
          <w:rFonts w:hint="eastAsia"/>
          <w:sz w:val="30"/>
          <w:szCs w:val="30"/>
        </w:rPr>
        <w:t>万元。因此辩护人的上述辩护意见，与事实相符，本院予以支持。</w:t>
      </w:r>
    </w:p>
    <w:p w14:paraId="45576CD6" w14:textId="77777777" w:rsidR="004771A8" w:rsidRDefault="004771A8">
      <w:pPr>
        <w:spacing w:line="500" w:lineRule="atLeast"/>
        <w:ind w:firstLine="600"/>
        <w:divId w:val="1889757320"/>
        <w:rPr>
          <w:rFonts w:hint="eastAsia"/>
          <w:sz w:val="30"/>
          <w:szCs w:val="30"/>
        </w:rPr>
      </w:pPr>
      <w:r>
        <w:rPr>
          <w:rFonts w:hint="eastAsia"/>
          <w:sz w:val="30"/>
          <w:szCs w:val="30"/>
        </w:rPr>
        <w:t>关于本案的定性问题。经查，被告单位中山市天英实业发展有限公司、被告人方某的行为性质与方某的主体身份存在密切关联，因此要查明方某的主体身份。一、方某于本案发生期间的任职情况。根据《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号），江门市区农村信用合作联社于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中国银行业监督管理委员会广东省监管局批复开业，该社为江门市区辖内自然人、企业法人和其他经济组织入股组成、具有独立企业法人资格的股份合作制社区性银行业金融机构，实行一级法人、统一核算、分级管理、授权经营的管理体制。根据《关于方某等</w:t>
      </w:r>
      <w:r>
        <w:rPr>
          <w:rFonts w:hint="eastAsia"/>
          <w:sz w:val="30"/>
          <w:szCs w:val="30"/>
        </w:rPr>
        <w:t>15</w:t>
      </w:r>
      <w:r>
        <w:rPr>
          <w:rFonts w:hint="eastAsia"/>
          <w:sz w:val="30"/>
          <w:szCs w:val="30"/>
        </w:rPr>
        <w:t>位同志职务聘任的报告》（江某</w:t>
      </w:r>
      <w:r>
        <w:rPr>
          <w:rFonts w:hint="eastAsia"/>
          <w:sz w:val="30"/>
          <w:szCs w:val="30"/>
        </w:rPr>
        <w:t>2</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号）、《关于方某等</w:t>
      </w:r>
      <w:r>
        <w:rPr>
          <w:rFonts w:hint="eastAsia"/>
          <w:sz w:val="30"/>
          <w:szCs w:val="30"/>
        </w:rPr>
        <w:t>9</w:t>
      </w:r>
      <w:r>
        <w:rPr>
          <w:rFonts w:hint="eastAsia"/>
          <w:sz w:val="30"/>
          <w:szCs w:val="30"/>
        </w:rPr>
        <w:t>位同志职务聘任的通知》（江某</w:t>
      </w:r>
      <w:r>
        <w:rPr>
          <w:rFonts w:hint="eastAsia"/>
          <w:sz w:val="30"/>
          <w:szCs w:val="30"/>
        </w:rPr>
        <w:t>2</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号）、《关于方某等四位同志职务聘任的通知》（江某</w:t>
      </w:r>
      <w:r>
        <w:rPr>
          <w:rFonts w:hint="eastAsia"/>
          <w:sz w:val="30"/>
          <w:szCs w:val="30"/>
        </w:rPr>
        <w:t>2</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日聘任方某为该社第一届、第二届理事长，该社于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日报中国银行业监督管理委员会江门监管分局，聘任方某为该联社理事、理事长。二、方某的身份性质。</w:t>
      </w:r>
      <w:r>
        <w:rPr>
          <w:rFonts w:hint="eastAsia"/>
          <w:sz w:val="30"/>
          <w:szCs w:val="30"/>
        </w:rPr>
        <w:t>1</w:t>
      </w:r>
      <w:r>
        <w:rPr>
          <w:rFonts w:hint="eastAsia"/>
          <w:sz w:val="30"/>
          <w:szCs w:val="30"/>
        </w:rPr>
        <w:t>、根据上述的分析，江门市区农村信用合作联社为股份合作制企业，并非国家机关，也非国有公司或者其他组织。</w:t>
      </w:r>
      <w:r>
        <w:rPr>
          <w:rFonts w:hint="eastAsia"/>
          <w:sz w:val="30"/>
          <w:szCs w:val="30"/>
        </w:rPr>
        <w:t>2</w:t>
      </w:r>
      <w:r>
        <w:rPr>
          <w:rFonts w:hint="eastAsia"/>
          <w:sz w:val="30"/>
          <w:szCs w:val="30"/>
        </w:rPr>
        <w:t>、方某虽然是经广东省农村信用社联合社的提议、推荐到江门市区农村信用合作联社任职的高级管理人员，但是根据广东省农村信用社联合社的工商登记、章程及有关政府文件，广东省农村信用社联合社是股份合作制企业，并</w:t>
      </w:r>
      <w:r>
        <w:rPr>
          <w:rFonts w:hint="eastAsia"/>
          <w:sz w:val="30"/>
          <w:szCs w:val="30"/>
        </w:rPr>
        <w:t>非国家机关，其经广东省政府授权，负责行使对全省农村合作金融机构的行业管理、业务指导、协调服务等公共事务，其权力来源于其他国家机关的授权，再委托方某行使有关公务权力缺乏法律依据，且目前也没有证据显示广东省农村信用社联合社有授权方某行使有关公共事务的权力。</w:t>
      </w:r>
      <w:r>
        <w:rPr>
          <w:rFonts w:hint="eastAsia"/>
          <w:sz w:val="30"/>
          <w:szCs w:val="30"/>
        </w:rPr>
        <w:t>3</w:t>
      </w:r>
      <w:r>
        <w:rPr>
          <w:rFonts w:hint="eastAsia"/>
          <w:sz w:val="30"/>
          <w:szCs w:val="30"/>
        </w:rPr>
        <w:t>、根据江门市区农村信用合作联社关于理事长岗位职责的规定，方某所担任的理事长等相关职务并无与公务有关的职责。</w:t>
      </w:r>
      <w:r>
        <w:rPr>
          <w:rFonts w:hint="eastAsia"/>
          <w:sz w:val="30"/>
          <w:szCs w:val="30"/>
        </w:rPr>
        <w:t>4</w:t>
      </w:r>
      <w:r>
        <w:rPr>
          <w:rFonts w:hint="eastAsia"/>
          <w:sz w:val="30"/>
          <w:szCs w:val="30"/>
        </w:rPr>
        <w:t>、根据《江门市区农村信用合作联社章程》，江门市区农村信用合作联社是以自然人为股东的股份制企业。根据《全国法院审理经济犯罪案件工作座谈会纪要》之规定，方某在股份制企业中担任高级管理人员，并非代表国有投资主体行使监督、管理职权，也不属于受国家机关、国有公司、企业、事业单位委派从事公务的人员，因此方某不应以国家工作人员论。三、本案被告单位中山市天英实业发展有限公司、被告人方某是向股份制企业的管理人员进行行贿，其行为特征符合《中华人民共和国刑法》第一百六十四条第一、三款之规定，构成对非国家工作人员行贿罪。</w:t>
      </w:r>
    </w:p>
    <w:p w14:paraId="45F71586" w14:textId="77777777" w:rsidR="004771A8" w:rsidRDefault="004771A8">
      <w:pPr>
        <w:spacing w:line="500" w:lineRule="atLeast"/>
        <w:ind w:firstLine="600"/>
        <w:divId w:val="1339844021"/>
        <w:rPr>
          <w:rFonts w:hint="eastAsia"/>
          <w:sz w:val="30"/>
          <w:szCs w:val="30"/>
        </w:rPr>
      </w:pPr>
      <w:r>
        <w:rPr>
          <w:rFonts w:hint="eastAsia"/>
          <w:sz w:val="30"/>
          <w:szCs w:val="30"/>
        </w:rPr>
        <w:t>本院认为，被告单位中山市天英实业发展有限公司无视国家法律，为谋取不正当利益，给予公司的管理人员人民币</w:t>
      </w:r>
      <w:r>
        <w:rPr>
          <w:rFonts w:hint="eastAsia"/>
          <w:sz w:val="30"/>
          <w:szCs w:val="30"/>
        </w:rPr>
        <w:t>500</w:t>
      </w:r>
      <w:r>
        <w:rPr>
          <w:rFonts w:hint="eastAsia"/>
          <w:sz w:val="30"/>
          <w:szCs w:val="30"/>
        </w:rPr>
        <w:t>万元，其行为已构成对非国家工作人员行贿罪。被告人方某作为被告单位中山市天英实业发展有限公司直接负责的主管人员，其行为已构成对非国家工作人员行贿罪。公诉机关指控被告单位中山市天英实业发展有限公司、被告人方某的部分犯罪事实清楚，证据确实、充分，本院予以支持，但其指控罪名及部分事实有误，本院予以纠正；其建议对被告单位中山市天英实业发展有限公司判处罚金的量刑意见符合法律规定，本院予以采纳；但建议对被告人方某判处两年以下有期徒刑，并处罚金，并可视其法庭认罪态度决定对其是否适用缓刑的量刑意见偏轻，本院不予采纳。被告单位中山市天英实业发展有限公司、被告人方某犯罪以后如实供述自己的罪行，可以从轻处罚。依照《中华人民共和国刑法》第一百六十四条第一款、第三款、第三十条、第三十一条、第六十七条第三款、第七十二条、第七十三条、第五十二条、第五十三条、第六十四条之规定，判决如下：</w:t>
      </w:r>
    </w:p>
    <w:p w14:paraId="33018FF8" w14:textId="77777777" w:rsidR="004771A8" w:rsidRDefault="004771A8">
      <w:pPr>
        <w:spacing w:line="500" w:lineRule="atLeast"/>
        <w:ind w:firstLine="600"/>
        <w:divId w:val="1811705166"/>
        <w:rPr>
          <w:rFonts w:hint="eastAsia"/>
          <w:sz w:val="30"/>
          <w:szCs w:val="30"/>
        </w:rPr>
      </w:pPr>
      <w:r>
        <w:rPr>
          <w:rFonts w:hint="eastAsia"/>
          <w:sz w:val="30"/>
          <w:szCs w:val="30"/>
        </w:rPr>
        <w:t>一、被告单位中山市天英实业发展有限公司犯对非国家工作人员行贿罪，判处罚金人民币</w:t>
      </w:r>
      <w:r>
        <w:rPr>
          <w:rFonts w:hint="eastAsia"/>
          <w:sz w:val="30"/>
          <w:szCs w:val="30"/>
        </w:rPr>
        <w:t>100</w:t>
      </w:r>
      <w:r>
        <w:rPr>
          <w:rFonts w:hint="eastAsia"/>
          <w:sz w:val="30"/>
          <w:szCs w:val="30"/>
        </w:rPr>
        <w:t>万元。</w:t>
      </w:r>
    </w:p>
    <w:p w14:paraId="5DFCF236" w14:textId="77777777" w:rsidR="004771A8" w:rsidRDefault="004771A8">
      <w:pPr>
        <w:spacing w:line="500" w:lineRule="atLeast"/>
        <w:ind w:firstLine="600"/>
        <w:divId w:val="64845400"/>
        <w:rPr>
          <w:rFonts w:hint="eastAsia"/>
          <w:sz w:val="30"/>
          <w:szCs w:val="30"/>
        </w:rPr>
      </w:pPr>
      <w:r>
        <w:rPr>
          <w:rFonts w:hint="eastAsia"/>
          <w:sz w:val="30"/>
          <w:szCs w:val="30"/>
        </w:rPr>
        <w:t>（罚金限判决生效后十日内予以缴纳。）</w:t>
      </w:r>
    </w:p>
    <w:p w14:paraId="4BE4E8A5" w14:textId="77777777" w:rsidR="004771A8" w:rsidRDefault="004771A8">
      <w:pPr>
        <w:spacing w:line="500" w:lineRule="atLeast"/>
        <w:ind w:firstLine="600"/>
        <w:divId w:val="902374764"/>
        <w:rPr>
          <w:rFonts w:hint="eastAsia"/>
          <w:sz w:val="30"/>
          <w:szCs w:val="30"/>
        </w:rPr>
      </w:pPr>
      <w:r>
        <w:rPr>
          <w:rFonts w:hint="eastAsia"/>
          <w:sz w:val="30"/>
          <w:szCs w:val="30"/>
        </w:rPr>
        <w:t>二、被告人方某犯对非国家工作人员行贿罪，判处有期徒刑三年，缓刑三年，并处罚金人民币</w:t>
      </w:r>
      <w:r>
        <w:rPr>
          <w:rFonts w:hint="eastAsia"/>
          <w:sz w:val="30"/>
          <w:szCs w:val="30"/>
        </w:rPr>
        <w:t>50</w:t>
      </w:r>
      <w:r>
        <w:rPr>
          <w:rFonts w:hint="eastAsia"/>
          <w:sz w:val="30"/>
          <w:szCs w:val="30"/>
        </w:rPr>
        <w:t>万元。</w:t>
      </w:r>
    </w:p>
    <w:p w14:paraId="27BDD26B" w14:textId="77777777" w:rsidR="004771A8" w:rsidRDefault="004771A8">
      <w:pPr>
        <w:spacing w:line="500" w:lineRule="atLeast"/>
        <w:ind w:firstLine="600"/>
        <w:divId w:val="853231255"/>
        <w:rPr>
          <w:rFonts w:hint="eastAsia"/>
          <w:sz w:val="30"/>
          <w:szCs w:val="30"/>
        </w:rPr>
      </w:pPr>
      <w:r>
        <w:rPr>
          <w:rFonts w:hint="eastAsia"/>
          <w:sz w:val="30"/>
          <w:szCs w:val="30"/>
        </w:rPr>
        <w:t>（缓刑考验期限，从判决确定之日起计算。罚金限判决生效后十日内予以缴纳。）</w:t>
      </w:r>
    </w:p>
    <w:p w14:paraId="383E097F" w14:textId="77777777" w:rsidR="004771A8" w:rsidRDefault="004771A8">
      <w:pPr>
        <w:spacing w:line="500" w:lineRule="atLeast"/>
        <w:ind w:firstLine="600"/>
        <w:divId w:val="88132972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3EFF1093" w14:textId="77777777" w:rsidR="004771A8" w:rsidRDefault="004771A8">
      <w:pPr>
        <w:spacing w:line="500" w:lineRule="atLeast"/>
        <w:jc w:val="right"/>
        <w:divId w:val="170611985"/>
        <w:rPr>
          <w:rFonts w:hint="eastAsia"/>
          <w:sz w:val="30"/>
          <w:szCs w:val="30"/>
        </w:rPr>
      </w:pPr>
      <w:r>
        <w:rPr>
          <w:rFonts w:hint="eastAsia"/>
          <w:sz w:val="30"/>
          <w:szCs w:val="30"/>
        </w:rPr>
        <w:t>审判长　　陈文学</w:t>
      </w:r>
    </w:p>
    <w:p w14:paraId="5A2B9D29" w14:textId="77777777" w:rsidR="004771A8" w:rsidRDefault="004771A8">
      <w:pPr>
        <w:spacing w:line="500" w:lineRule="atLeast"/>
        <w:jc w:val="right"/>
        <w:divId w:val="483085042"/>
        <w:rPr>
          <w:rFonts w:hint="eastAsia"/>
          <w:sz w:val="30"/>
          <w:szCs w:val="30"/>
        </w:rPr>
      </w:pPr>
      <w:r>
        <w:rPr>
          <w:rFonts w:hint="eastAsia"/>
          <w:sz w:val="30"/>
          <w:szCs w:val="30"/>
        </w:rPr>
        <w:t>审判员　　林侵稳</w:t>
      </w:r>
    </w:p>
    <w:p w14:paraId="56390BDB" w14:textId="77777777" w:rsidR="004771A8" w:rsidRDefault="004771A8">
      <w:pPr>
        <w:spacing w:line="500" w:lineRule="atLeast"/>
        <w:jc w:val="right"/>
        <w:divId w:val="1434860120"/>
        <w:rPr>
          <w:rFonts w:hint="eastAsia"/>
          <w:sz w:val="30"/>
          <w:szCs w:val="30"/>
        </w:rPr>
      </w:pPr>
      <w:r>
        <w:rPr>
          <w:rFonts w:hint="eastAsia"/>
          <w:sz w:val="30"/>
          <w:szCs w:val="30"/>
        </w:rPr>
        <w:t>审判员　　王恩山</w:t>
      </w:r>
    </w:p>
    <w:p w14:paraId="6588A1DB" w14:textId="77777777" w:rsidR="004771A8" w:rsidRDefault="004771A8">
      <w:pPr>
        <w:spacing w:line="500" w:lineRule="atLeast"/>
        <w:jc w:val="right"/>
        <w:divId w:val="1529904811"/>
        <w:rPr>
          <w:rFonts w:hint="eastAsia"/>
          <w:sz w:val="30"/>
          <w:szCs w:val="30"/>
        </w:rPr>
      </w:pPr>
      <w:r>
        <w:rPr>
          <w:rFonts w:hint="eastAsia"/>
          <w:sz w:val="30"/>
          <w:szCs w:val="30"/>
        </w:rPr>
        <w:t>二〇一七年十一月二十八日</w:t>
      </w:r>
    </w:p>
    <w:p w14:paraId="45B62B78" w14:textId="77777777" w:rsidR="004771A8" w:rsidRDefault="004771A8">
      <w:pPr>
        <w:spacing w:line="500" w:lineRule="atLeast"/>
        <w:ind w:firstLine="600"/>
        <w:divId w:val="275064141"/>
        <w:rPr>
          <w:rFonts w:hint="eastAsia"/>
          <w:sz w:val="30"/>
          <w:szCs w:val="30"/>
        </w:rPr>
      </w:pPr>
      <w:r>
        <w:rPr>
          <w:rFonts w:hint="eastAsia"/>
          <w:sz w:val="30"/>
          <w:szCs w:val="30"/>
        </w:rPr>
        <w:t>法官助理钟燕婷</w:t>
      </w:r>
    </w:p>
    <w:p w14:paraId="78AE7D6C" w14:textId="77777777" w:rsidR="004771A8" w:rsidRDefault="004771A8">
      <w:pPr>
        <w:spacing w:line="500" w:lineRule="atLeast"/>
        <w:ind w:firstLine="600"/>
        <w:divId w:val="353267499"/>
        <w:rPr>
          <w:rFonts w:hint="eastAsia"/>
          <w:sz w:val="30"/>
          <w:szCs w:val="30"/>
        </w:rPr>
      </w:pPr>
      <w:r>
        <w:rPr>
          <w:rFonts w:hint="eastAsia"/>
          <w:sz w:val="30"/>
          <w:szCs w:val="30"/>
        </w:rPr>
        <w:t>书记员阮钊俊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585B" w14:textId="77777777" w:rsidR="004771A8" w:rsidRDefault="004771A8" w:rsidP="004771A8">
      <w:pPr>
        <w:rPr>
          <w:rFonts w:hint="eastAsia"/>
        </w:rPr>
      </w:pPr>
      <w:r>
        <w:separator/>
      </w:r>
    </w:p>
  </w:endnote>
  <w:endnote w:type="continuationSeparator" w:id="0">
    <w:p w14:paraId="534EBE27" w14:textId="77777777" w:rsidR="004771A8" w:rsidRDefault="004771A8" w:rsidP="004771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8E0F" w14:textId="77777777" w:rsidR="004771A8" w:rsidRDefault="004771A8" w:rsidP="004771A8">
      <w:pPr>
        <w:rPr>
          <w:rFonts w:hint="eastAsia"/>
        </w:rPr>
      </w:pPr>
      <w:r>
        <w:separator/>
      </w:r>
    </w:p>
  </w:footnote>
  <w:footnote w:type="continuationSeparator" w:id="0">
    <w:p w14:paraId="7CEBCE60" w14:textId="77777777" w:rsidR="004771A8" w:rsidRDefault="004771A8" w:rsidP="004771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71A8"/>
    <w:rsid w:val="002A784C"/>
    <w:rsid w:val="00477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337E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71A8"/>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1A8"/>
    <w:rPr>
      <w:rFonts w:ascii="宋体" w:eastAsia="宋体" w:hAnsi="宋体" w:cs="宋体"/>
      <w:sz w:val="18"/>
      <w:szCs w:val="18"/>
    </w:rPr>
  </w:style>
  <w:style w:type="paragraph" w:styleId="a5">
    <w:name w:val="footer"/>
    <w:basedOn w:val="a"/>
    <w:link w:val="a6"/>
    <w:uiPriority w:val="99"/>
    <w:unhideWhenUsed/>
    <w:rsid w:val="004771A8"/>
    <w:pPr>
      <w:tabs>
        <w:tab w:val="center" w:pos="4153"/>
        <w:tab w:val="right" w:pos="8306"/>
      </w:tabs>
      <w:snapToGrid w:val="0"/>
    </w:pPr>
    <w:rPr>
      <w:sz w:val="18"/>
      <w:szCs w:val="18"/>
    </w:rPr>
  </w:style>
  <w:style w:type="character" w:customStyle="1" w:styleId="a6">
    <w:name w:val="页脚 字符"/>
    <w:basedOn w:val="a0"/>
    <w:link w:val="a5"/>
    <w:uiPriority w:val="99"/>
    <w:rsid w:val="004771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5400">
      <w:marLeft w:val="0"/>
      <w:marRight w:val="0"/>
      <w:marTop w:val="10"/>
      <w:marBottom w:val="10"/>
      <w:divBdr>
        <w:top w:val="none" w:sz="0" w:space="0" w:color="auto"/>
        <w:left w:val="none" w:sz="0" w:space="0" w:color="auto"/>
        <w:bottom w:val="none" w:sz="0" w:space="0" w:color="auto"/>
        <w:right w:val="none" w:sz="0" w:space="0" w:color="auto"/>
      </w:divBdr>
    </w:div>
    <w:div w:id="153684160">
      <w:marLeft w:val="0"/>
      <w:marRight w:val="0"/>
      <w:marTop w:val="10"/>
      <w:marBottom w:val="10"/>
      <w:divBdr>
        <w:top w:val="none" w:sz="0" w:space="0" w:color="auto"/>
        <w:left w:val="none" w:sz="0" w:space="0" w:color="auto"/>
        <w:bottom w:val="none" w:sz="0" w:space="0" w:color="auto"/>
        <w:right w:val="none" w:sz="0" w:space="0" w:color="auto"/>
      </w:divBdr>
    </w:div>
    <w:div w:id="170611985">
      <w:marLeft w:val="0"/>
      <w:marRight w:val="720"/>
      <w:marTop w:val="10"/>
      <w:marBottom w:val="10"/>
      <w:divBdr>
        <w:top w:val="none" w:sz="0" w:space="0" w:color="auto"/>
        <w:left w:val="none" w:sz="0" w:space="0" w:color="auto"/>
        <w:bottom w:val="none" w:sz="0" w:space="0" w:color="auto"/>
        <w:right w:val="none" w:sz="0" w:space="0" w:color="auto"/>
      </w:divBdr>
    </w:div>
    <w:div w:id="260459327">
      <w:marLeft w:val="0"/>
      <w:marRight w:val="0"/>
      <w:marTop w:val="10"/>
      <w:marBottom w:val="10"/>
      <w:divBdr>
        <w:top w:val="none" w:sz="0" w:space="0" w:color="auto"/>
        <w:left w:val="none" w:sz="0" w:space="0" w:color="auto"/>
        <w:bottom w:val="none" w:sz="0" w:space="0" w:color="auto"/>
        <w:right w:val="none" w:sz="0" w:space="0" w:color="auto"/>
      </w:divBdr>
    </w:div>
    <w:div w:id="275064141">
      <w:marLeft w:val="0"/>
      <w:marRight w:val="0"/>
      <w:marTop w:val="10"/>
      <w:marBottom w:val="10"/>
      <w:divBdr>
        <w:top w:val="none" w:sz="0" w:space="0" w:color="auto"/>
        <w:left w:val="none" w:sz="0" w:space="0" w:color="auto"/>
        <w:bottom w:val="none" w:sz="0" w:space="0" w:color="auto"/>
        <w:right w:val="none" w:sz="0" w:space="0" w:color="auto"/>
      </w:divBdr>
    </w:div>
    <w:div w:id="353267499">
      <w:marLeft w:val="0"/>
      <w:marRight w:val="0"/>
      <w:marTop w:val="10"/>
      <w:marBottom w:val="10"/>
      <w:divBdr>
        <w:top w:val="none" w:sz="0" w:space="0" w:color="auto"/>
        <w:left w:val="none" w:sz="0" w:space="0" w:color="auto"/>
        <w:bottom w:val="none" w:sz="0" w:space="0" w:color="auto"/>
        <w:right w:val="none" w:sz="0" w:space="0" w:color="auto"/>
      </w:divBdr>
    </w:div>
    <w:div w:id="373429445">
      <w:marLeft w:val="0"/>
      <w:marRight w:val="0"/>
      <w:marTop w:val="10"/>
      <w:marBottom w:val="10"/>
      <w:divBdr>
        <w:top w:val="none" w:sz="0" w:space="0" w:color="auto"/>
        <w:left w:val="none" w:sz="0" w:space="0" w:color="auto"/>
        <w:bottom w:val="none" w:sz="0" w:space="0" w:color="auto"/>
        <w:right w:val="none" w:sz="0" w:space="0" w:color="auto"/>
      </w:divBdr>
    </w:div>
    <w:div w:id="483085042">
      <w:marLeft w:val="0"/>
      <w:marRight w:val="720"/>
      <w:marTop w:val="10"/>
      <w:marBottom w:val="10"/>
      <w:divBdr>
        <w:top w:val="none" w:sz="0" w:space="0" w:color="auto"/>
        <w:left w:val="none" w:sz="0" w:space="0" w:color="auto"/>
        <w:bottom w:val="none" w:sz="0" w:space="0" w:color="auto"/>
        <w:right w:val="none" w:sz="0" w:space="0" w:color="auto"/>
      </w:divBdr>
    </w:div>
    <w:div w:id="527328823">
      <w:marLeft w:val="0"/>
      <w:marRight w:val="0"/>
      <w:marTop w:val="10"/>
      <w:marBottom w:val="10"/>
      <w:divBdr>
        <w:top w:val="none" w:sz="0" w:space="0" w:color="auto"/>
        <w:left w:val="none" w:sz="0" w:space="0" w:color="auto"/>
        <w:bottom w:val="none" w:sz="0" w:space="0" w:color="auto"/>
        <w:right w:val="none" w:sz="0" w:space="0" w:color="auto"/>
      </w:divBdr>
    </w:div>
    <w:div w:id="787166580">
      <w:marLeft w:val="0"/>
      <w:marRight w:val="0"/>
      <w:marTop w:val="10"/>
      <w:marBottom w:val="10"/>
      <w:divBdr>
        <w:top w:val="none" w:sz="0" w:space="0" w:color="auto"/>
        <w:left w:val="none" w:sz="0" w:space="0" w:color="auto"/>
        <w:bottom w:val="none" w:sz="0" w:space="0" w:color="auto"/>
        <w:right w:val="none" w:sz="0" w:space="0" w:color="auto"/>
      </w:divBdr>
    </w:div>
    <w:div w:id="853231255">
      <w:marLeft w:val="0"/>
      <w:marRight w:val="0"/>
      <w:marTop w:val="10"/>
      <w:marBottom w:val="10"/>
      <w:divBdr>
        <w:top w:val="none" w:sz="0" w:space="0" w:color="auto"/>
        <w:left w:val="none" w:sz="0" w:space="0" w:color="auto"/>
        <w:bottom w:val="none" w:sz="0" w:space="0" w:color="auto"/>
        <w:right w:val="none" w:sz="0" w:space="0" w:color="auto"/>
      </w:divBdr>
    </w:div>
    <w:div w:id="881329720">
      <w:marLeft w:val="0"/>
      <w:marRight w:val="0"/>
      <w:marTop w:val="10"/>
      <w:marBottom w:val="10"/>
      <w:divBdr>
        <w:top w:val="none" w:sz="0" w:space="0" w:color="auto"/>
        <w:left w:val="none" w:sz="0" w:space="0" w:color="auto"/>
        <w:bottom w:val="none" w:sz="0" w:space="0" w:color="auto"/>
        <w:right w:val="none" w:sz="0" w:space="0" w:color="auto"/>
      </w:divBdr>
    </w:div>
    <w:div w:id="902374764">
      <w:marLeft w:val="0"/>
      <w:marRight w:val="0"/>
      <w:marTop w:val="10"/>
      <w:marBottom w:val="10"/>
      <w:divBdr>
        <w:top w:val="none" w:sz="0" w:space="0" w:color="auto"/>
        <w:left w:val="none" w:sz="0" w:space="0" w:color="auto"/>
        <w:bottom w:val="none" w:sz="0" w:space="0" w:color="auto"/>
        <w:right w:val="none" w:sz="0" w:space="0" w:color="auto"/>
      </w:divBdr>
    </w:div>
    <w:div w:id="905992510">
      <w:marLeft w:val="0"/>
      <w:marRight w:val="0"/>
      <w:marTop w:val="10"/>
      <w:marBottom w:val="10"/>
      <w:divBdr>
        <w:top w:val="none" w:sz="0" w:space="0" w:color="auto"/>
        <w:left w:val="none" w:sz="0" w:space="0" w:color="auto"/>
        <w:bottom w:val="none" w:sz="0" w:space="0" w:color="auto"/>
        <w:right w:val="none" w:sz="0" w:space="0" w:color="auto"/>
      </w:divBdr>
    </w:div>
    <w:div w:id="934248403">
      <w:marLeft w:val="0"/>
      <w:marRight w:val="0"/>
      <w:marTop w:val="10"/>
      <w:marBottom w:val="10"/>
      <w:divBdr>
        <w:top w:val="none" w:sz="0" w:space="0" w:color="auto"/>
        <w:left w:val="none" w:sz="0" w:space="0" w:color="auto"/>
        <w:bottom w:val="none" w:sz="0" w:space="0" w:color="auto"/>
        <w:right w:val="none" w:sz="0" w:space="0" w:color="auto"/>
      </w:divBdr>
    </w:div>
    <w:div w:id="1236084585">
      <w:marLeft w:val="0"/>
      <w:marRight w:val="0"/>
      <w:marTop w:val="10"/>
      <w:marBottom w:val="10"/>
      <w:divBdr>
        <w:top w:val="none" w:sz="0" w:space="0" w:color="auto"/>
        <w:left w:val="none" w:sz="0" w:space="0" w:color="auto"/>
        <w:bottom w:val="none" w:sz="0" w:space="0" w:color="auto"/>
        <w:right w:val="none" w:sz="0" w:space="0" w:color="auto"/>
      </w:divBdr>
    </w:div>
    <w:div w:id="1238904407">
      <w:marLeft w:val="0"/>
      <w:marRight w:val="0"/>
      <w:marTop w:val="10"/>
      <w:marBottom w:val="10"/>
      <w:divBdr>
        <w:top w:val="none" w:sz="0" w:space="0" w:color="auto"/>
        <w:left w:val="none" w:sz="0" w:space="0" w:color="auto"/>
        <w:bottom w:val="none" w:sz="0" w:space="0" w:color="auto"/>
        <w:right w:val="none" w:sz="0" w:space="0" w:color="auto"/>
      </w:divBdr>
    </w:div>
    <w:div w:id="1299914491">
      <w:marLeft w:val="0"/>
      <w:marRight w:val="0"/>
      <w:marTop w:val="10"/>
      <w:marBottom w:val="10"/>
      <w:divBdr>
        <w:top w:val="none" w:sz="0" w:space="0" w:color="auto"/>
        <w:left w:val="none" w:sz="0" w:space="0" w:color="auto"/>
        <w:bottom w:val="none" w:sz="0" w:space="0" w:color="auto"/>
        <w:right w:val="none" w:sz="0" w:space="0" w:color="auto"/>
      </w:divBdr>
    </w:div>
    <w:div w:id="1307662955">
      <w:marLeft w:val="0"/>
      <w:marRight w:val="0"/>
      <w:marTop w:val="10"/>
      <w:marBottom w:val="10"/>
      <w:divBdr>
        <w:top w:val="none" w:sz="0" w:space="0" w:color="auto"/>
        <w:left w:val="none" w:sz="0" w:space="0" w:color="auto"/>
        <w:bottom w:val="none" w:sz="0" w:space="0" w:color="auto"/>
        <w:right w:val="none" w:sz="0" w:space="0" w:color="auto"/>
      </w:divBdr>
    </w:div>
    <w:div w:id="1339844021">
      <w:marLeft w:val="0"/>
      <w:marRight w:val="0"/>
      <w:marTop w:val="10"/>
      <w:marBottom w:val="10"/>
      <w:divBdr>
        <w:top w:val="none" w:sz="0" w:space="0" w:color="auto"/>
        <w:left w:val="none" w:sz="0" w:space="0" w:color="auto"/>
        <w:bottom w:val="none" w:sz="0" w:space="0" w:color="auto"/>
        <w:right w:val="none" w:sz="0" w:space="0" w:color="auto"/>
      </w:divBdr>
    </w:div>
    <w:div w:id="1370451249">
      <w:marLeft w:val="0"/>
      <w:marRight w:val="0"/>
      <w:marTop w:val="10"/>
      <w:marBottom w:val="10"/>
      <w:divBdr>
        <w:top w:val="none" w:sz="0" w:space="0" w:color="auto"/>
        <w:left w:val="none" w:sz="0" w:space="0" w:color="auto"/>
        <w:bottom w:val="none" w:sz="0" w:space="0" w:color="auto"/>
        <w:right w:val="none" w:sz="0" w:space="0" w:color="auto"/>
      </w:divBdr>
    </w:div>
    <w:div w:id="1434860120">
      <w:marLeft w:val="0"/>
      <w:marRight w:val="720"/>
      <w:marTop w:val="10"/>
      <w:marBottom w:val="10"/>
      <w:divBdr>
        <w:top w:val="none" w:sz="0" w:space="0" w:color="auto"/>
        <w:left w:val="none" w:sz="0" w:space="0" w:color="auto"/>
        <w:bottom w:val="none" w:sz="0" w:space="0" w:color="auto"/>
        <w:right w:val="none" w:sz="0" w:space="0" w:color="auto"/>
      </w:divBdr>
    </w:div>
    <w:div w:id="1442653715">
      <w:marLeft w:val="0"/>
      <w:marRight w:val="0"/>
      <w:marTop w:val="10"/>
      <w:marBottom w:val="10"/>
      <w:divBdr>
        <w:top w:val="none" w:sz="0" w:space="0" w:color="auto"/>
        <w:left w:val="none" w:sz="0" w:space="0" w:color="auto"/>
        <w:bottom w:val="none" w:sz="0" w:space="0" w:color="auto"/>
        <w:right w:val="none" w:sz="0" w:space="0" w:color="auto"/>
      </w:divBdr>
    </w:div>
    <w:div w:id="1529904811">
      <w:marLeft w:val="0"/>
      <w:marRight w:val="720"/>
      <w:marTop w:val="10"/>
      <w:marBottom w:val="10"/>
      <w:divBdr>
        <w:top w:val="none" w:sz="0" w:space="0" w:color="auto"/>
        <w:left w:val="none" w:sz="0" w:space="0" w:color="auto"/>
        <w:bottom w:val="none" w:sz="0" w:space="0" w:color="auto"/>
        <w:right w:val="none" w:sz="0" w:space="0" w:color="auto"/>
      </w:divBdr>
    </w:div>
    <w:div w:id="1548761555">
      <w:marLeft w:val="0"/>
      <w:marRight w:val="0"/>
      <w:marTop w:val="10"/>
      <w:marBottom w:val="10"/>
      <w:divBdr>
        <w:top w:val="none" w:sz="0" w:space="0" w:color="auto"/>
        <w:left w:val="none" w:sz="0" w:space="0" w:color="auto"/>
        <w:bottom w:val="none" w:sz="0" w:space="0" w:color="auto"/>
        <w:right w:val="none" w:sz="0" w:space="0" w:color="auto"/>
      </w:divBdr>
    </w:div>
    <w:div w:id="1730609499">
      <w:marLeft w:val="0"/>
      <w:marRight w:val="0"/>
      <w:marTop w:val="10"/>
      <w:marBottom w:val="10"/>
      <w:divBdr>
        <w:top w:val="none" w:sz="0" w:space="0" w:color="auto"/>
        <w:left w:val="none" w:sz="0" w:space="0" w:color="auto"/>
        <w:bottom w:val="none" w:sz="0" w:space="0" w:color="auto"/>
        <w:right w:val="none" w:sz="0" w:space="0" w:color="auto"/>
      </w:divBdr>
    </w:div>
    <w:div w:id="1794521630">
      <w:marLeft w:val="0"/>
      <w:marRight w:val="0"/>
      <w:marTop w:val="10"/>
      <w:marBottom w:val="10"/>
      <w:divBdr>
        <w:top w:val="none" w:sz="0" w:space="0" w:color="auto"/>
        <w:left w:val="none" w:sz="0" w:space="0" w:color="auto"/>
        <w:bottom w:val="none" w:sz="0" w:space="0" w:color="auto"/>
        <w:right w:val="none" w:sz="0" w:space="0" w:color="auto"/>
      </w:divBdr>
    </w:div>
    <w:div w:id="1811705166">
      <w:marLeft w:val="0"/>
      <w:marRight w:val="0"/>
      <w:marTop w:val="10"/>
      <w:marBottom w:val="10"/>
      <w:divBdr>
        <w:top w:val="none" w:sz="0" w:space="0" w:color="auto"/>
        <w:left w:val="none" w:sz="0" w:space="0" w:color="auto"/>
        <w:bottom w:val="none" w:sz="0" w:space="0" w:color="auto"/>
        <w:right w:val="none" w:sz="0" w:space="0" w:color="auto"/>
      </w:divBdr>
    </w:div>
    <w:div w:id="1889757320">
      <w:marLeft w:val="0"/>
      <w:marRight w:val="0"/>
      <w:marTop w:val="10"/>
      <w:marBottom w:val="10"/>
      <w:divBdr>
        <w:top w:val="none" w:sz="0" w:space="0" w:color="auto"/>
        <w:left w:val="none" w:sz="0" w:space="0" w:color="auto"/>
        <w:bottom w:val="none" w:sz="0" w:space="0" w:color="auto"/>
        <w:right w:val="none" w:sz="0" w:space="0" w:color="auto"/>
      </w:divBdr>
    </w:div>
    <w:div w:id="1917090183">
      <w:marLeft w:val="0"/>
      <w:marRight w:val="0"/>
      <w:marTop w:val="10"/>
      <w:marBottom w:val="10"/>
      <w:divBdr>
        <w:top w:val="none" w:sz="0" w:space="0" w:color="auto"/>
        <w:left w:val="none" w:sz="0" w:space="0" w:color="auto"/>
        <w:bottom w:val="none" w:sz="0" w:space="0" w:color="auto"/>
        <w:right w:val="none" w:sz="0" w:space="0" w:color="auto"/>
      </w:divBdr>
    </w:div>
    <w:div w:id="1991933910">
      <w:marLeft w:val="0"/>
      <w:marRight w:val="0"/>
      <w:marTop w:val="10"/>
      <w:marBottom w:val="10"/>
      <w:divBdr>
        <w:top w:val="none" w:sz="0" w:space="0" w:color="auto"/>
        <w:left w:val="none" w:sz="0" w:space="0" w:color="auto"/>
        <w:bottom w:val="none" w:sz="0" w:space="0" w:color="auto"/>
        <w:right w:val="none" w:sz="0" w:space="0" w:color="auto"/>
      </w:divBdr>
    </w:div>
    <w:div w:id="2007323123">
      <w:marLeft w:val="0"/>
      <w:marRight w:val="0"/>
      <w:marTop w:val="10"/>
      <w:marBottom w:val="10"/>
      <w:divBdr>
        <w:top w:val="none" w:sz="0" w:space="0" w:color="auto"/>
        <w:left w:val="none" w:sz="0" w:space="0" w:color="auto"/>
        <w:bottom w:val="none" w:sz="0" w:space="0" w:color="auto"/>
        <w:right w:val="none" w:sz="0" w:space="0" w:color="auto"/>
      </w:divBdr>
    </w:div>
    <w:div w:id="2090232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