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34CA" w14:textId="77777777" w:rsidR="00F35057" w:rsidRDefault="00F35057">
      <w:pPr>
        <w:spacing w:line="500" w:lineRule="atLeast"/>
        <w:jc w:val="center"/>
        <w:divId w:val="540169564"/>
        <w:rPr>
          <w:rFonts w:ascii="黑体" w:eastAsia="黑体" w:hAnsi="黑体"/>
          <w:sz w:val="36"/>
          <w:szCs w:val="36"/>
        </w:rPr>
      </w:pPr>
      <w:r>
        <w:rPr>
          <w:rFonts w:ascii="黑体" w:eastAsia="黑体" w:hAnsi="黑体" w:hint="eastAsia"/>
          <w:sz w:val="36"/>
          <w:szCs w:val="36"/>
        </w:rPr>
        <w:t>广东省江门市中级人民法院</w:t>
      </w:r>
    </w:p>
    <w:p w14:paraId="3251DC56" w14:textId="77777777" w:rsidR="00F35057" w:rsidRDefault="00F35057">
      <w:pPr>
        <w:spacing w:line="500" w:lineRule="atLeast"/>
        <w:jc w:val="center"/>
        <w:divId w:val="15566197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7E9681" w14:textId="77777777" w:rsidR="00F35057" w:rsidRDefault="00F35057">
      <w:pPr>
        <w:spacing w:line="500" w:lineRule="atLeast"/>
        <w:jc w:val="right"/>
        <w:divId w:val="152439905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101</w:t>
      </w:r>
      <w:r>
        <w:rPr>
          <w:rFonts w:hint="eastAsia"/>
          <w:sz w:val="30"/>
          <w:szCs w:val="30"/>
        </w:rPr>
        <w:t>号</w:t>
      </w:r>
    </w:p>
    <w:p w14:paraId="58607C5F" w14:textId="77777777" w:rsidR="00F35057" w:rsidRDefault="00F35057">
      <w:pPr>
        <w:spacing w:line="500" w:lineRule="atLeast"/>
        <w:ind w:firstLine="600"/>
        <w:divId w:val="590047163"/>
        <w:rPr>
          <w:rFonts w:hint="eastAsia"/>
          <w:sz w:val="30"/>
          <w:szCs w:val="30"/>
        </w:rPr>
      </w:pPr>
      <w:r>
        <w:rPr>
          <w:rFonts w:hint="eastAsia"/>
          <w:sz w:val="30"/>
          <w:szCs w:val="30"/>
        </w:rPr>
        <w:t>公诉机关广东省江门市人民检察院。</w:t>
      </w:r>
    </w:p>
    <w:p w14:paraId="08903A7B" w14:textId="77777777" w:rsidR="00F35057" w:rsidRDefault="00F35057">
      <w:pPr>
        <w:spacing w:line="500" w:lineRule="atLeast"/>
        <w:ind w:firstLine="600"/>
        <w:divId w:val="319120322"/>
        <w:rPr>
          <w:rFonts w:hint="eastAsia"/>
          <w:sz w:val="30"/>
          <w:szCs w:val="30"/>
        </w:rPr>
      </w:pPr>
      <w:r>
        <w:rPr>
          <w:rFonts w:hint="eastAsia"/>
          <w:sz w:val="30"/>
          <w:szCs w:val="30"/>
        </w:rPr>
        <w:t>被告单位中山市攀云房地产开发有限公司，统一社会信用代码</w:t>
      </w:r>
      <w:r>
        <w:rPr>
          <w:rFonts w:hint="eastAsia"/>
          <w:sz w:val="30"/>
          <w:szCs w:val="30"/>
        </w:rPr>
        <w:t>914***********656Y</w:t>
      </w:r>
      <w:r>
        <w:rPr>
          <w:rFonts w:hint="eastAsia"/>
          <w:sz w:val="30"/>
          <w:szCs w:val="30"/>
        </w:rPr>
        <w:t>，住所地中山市</w:t>
      </w:r>
      <w:r>
        <w:rPr>
          <w:rFonts w:hint="eastAsia"/>
          <w:sz w:val="30"/>
          <w:szCs w:val="30"/>
        </w:rPr>
        <w:t>**********</w:t>
      </w:r>
      <w:r>
        <w:rPr>
          <w:rFonts w:hint="eastAsia"/>
          <w:sz w:val="30"/>
          <w:szCs w:val="30"/>
        </w:rPr>
        <w:t>，法定代表人秦振辉（系本案被告人）。</w:t>
      </w:r>
    </w:p>
    <w:p w14:paraId="20203EBA" w14:textId="77777777" w:rsidR="00F35057" w:rsidRDefault="00F35057">
      <w:pPr>
        <w:spacing w:line="500" w:lineRule="atLeast"/>
        <w:ind w:firstLine="600"/>
        <w:divId w:val="899485086"/>
        <w:rPr>
          <w:rFonts w:hint="eastAsia"/>
          <w:sz w:val="30"/>
          <w:szCs w:val="30"/>
        </w:rPr>
      </w:pPr>
      <w:r>
        <w:rPr>
          <w:rFonts w:hint="eastAsia"/>
          <w:sz w:val="30"/>
          <w:szCs w:val="30"/>
        </w:rPr>
        <w:t>诉讼代表人刘海强，男，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日出生，公民身份号码</w:t>
      </w:r>
      <w:r>
        <w:rPr>
          <w:rFonts w:hint="eastAsia"/>
          <w:sz w:val="30"/>
          <w:szCs w:val="30"/>
        </w:rPr>
        <w:t>130************517</w:t>
      </w:r>
      <w:r>
        <w:rPr>
          <w:rFonts w:hint="eastAsia"/>
          <w:sz w:val="30"/>
          <w:szCs w:val="30"/>
        </w:rPr>
        <w:t>，系中山市攀云房地产开发有限公司员工，住中山市</w:t>
      </w:r>
      <w:r>
        <w:rPr>
          <w:rFonts w:hint="eastAsia"/>
          <w:sz w:val="30"/>
          <w:szCs w:val="30"/>
        </w:rPr>
        <w:t>********************</w:t>
      </w:r>
      <w:r>
        <w:rPr>
          <w:rFonts w:hint="eastAsia"/>
          <w:sz w:val="30"/>
          <w:szCs w:val="30"/>
        </w:rPr>
        <w:t>。</w:t>
      </w:r>
    </w:p>
    <w:p w14:paraId="10132856" w14:textId="77777777" w:rsidR="00F35057" w:rsidRDefault="00F35057">
      <w:pPr>
        <w:spacing w:line="500" w:lineRule="atLeast"/>
        <w:ind w:firstLine="600"/>
        <w:divId w:val="2056461353"/>
        <w:rPr>
          <w:rFonts w:hint="eastAsia"/>
          <w:sz w:val="30"/>
          <w:szCs w:val="30"/>
        </w:rPr>
      </w:pPr>
      <w:r>
        <w:rPr>
          <w:rFonts w:hint="eastAsia"/>
          <w:sz w:val="30"/>
          <w:szCs w:val="30"/>
        </w:rPr>
        <w:t>辩护人柴深远，广东五邑律师事务所律师。</w:t>
      </w:r>
    </w:p>
    <w:p w14:paraId="49FF18A6" w14:textId="77777777" w:rsidR="00F35057" w:rsidRDefault="00F35057">
      <w:pPr>
        <w:spacing w:line="500" w:lineRule="atLeast"/>
        <w:ind w:firstLine="600"/>
        <w:divId w:val="1780834350"/>
        <w:rPr>
          <w:rFonts w:hint="eastAsia"/>
          <w:sz w:val="30"/>
          <w:szCs w:val="30"/>
        </w:rPr>
      </w:pPr>
      <w:r>
        <w:rPr>
          <w:rFonts w:hint="eastAsia"/>
          <w:sz w:val="30"/>
          <w:szCs w:val="30"/>
        </w:rPr>
        <w:t>被告人秦振辉，男，</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日出生于河北省邯郸市，公民身份号码</w:t>
      </w:r>
      <w:r>
        <w:rPr>
          <w:rFonts w:hint="eastAsia"/>
          <w:sz w:val="30"/>
          <w:szCs w:val="30"/>
        </w:rPr>
        <w:t>130************058</w:t>
      </w:r>
      <w:r>
        <w:rPr>
          <w:rFonts w:hint="eastAsia"/>
          <w:sz w:val="30"/>
          <w:szCs w:val="30"/>
        </w:rPr>
        <w:t>，汉族，文化程度大专，系中山市攀云房地产开发有限公司总经理、法定代表人，户籍住址河北省邯郸市丛台区</w:t>
      </w:r>
      <w:r>
        <w:rPr>
          <w:rFonts w:hint="eastAsia"/>
          <w:sz w:val="30"/>
          <w:szCs w:val="30"/>
        </w:rPr>
        <w:t>*********</w:t>
      </w:r>
      <w:r>
        <w:rPr>
          <w:rFonts w:hint="eastAsia"/>
          <w:sz w:val="30"/>
          <w:szCs w:val="30"/>
        </w:rPr>
        <w:t>，现住中山市</w:t>
      </w:r>
      <w:r>
        <w:rPr>
          <w:rFonts w:hint="eastAsia"/>
          <w:sz w:val="30"/>
          <w:szCs w:val="30"/>
        </w:rPr>
        <w:t>*************</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日被逮捕。现羁押于广东省江门市看守所。</w:t>
      </w:r>
    </w:p>
    <w:p w14:paraId="5A6174FD" w14:textId="77777777" w:rsidR="00F35057" w:rsidRDefault="00F35057">
      <w:pPr>
        <w:spacing w:line="500" w:lineRule="atLeast"/>
        <w:ind w:firstLine="600"/>
        <w:divId w:val="1472282929"/>
        <w:rPr>
          <w:rFonts w:hint="eastAsia"/>
          <w:sz w:val="30"/>
          <w:szCs w:val="30"/>
        </w:rPr>
      </w:pPr>
      <w:r>
        <w:rPr>
          <w:rFonts w:hint="eastAsia"/>
          <w:sz w:val="30"/>
          <w:szCs w:val="30"/>
        </w:rPr>
        <w:t>辩护人邝日勇，广东五邑律师事务所律师。</w:t>
      </w:r>
    </w:p>
    <w:p w14:paraId="67D20232" w14:textId="77777777" w:rsidR="00F35057" w:rsidRDefault="00F35057">
      <w:pPr>
        <w:spacing w:line="500" w:lineRule="atLeast"/>
        <w:ind w:firstLine="600"/>
        <w:divId w:val="431515606"/>
        <w:rPr>
          <w:rFonts w:hint="eastAsia"/>
          <w:sz w:val="30"/>
          <w:szCs w:val="30"/>
        </w:rPr>
      </w:pPr>
      <w:r>
        <w:rPr>
          <w:rFonts w:hint="eastAsia"/>
          <w:sz w:val="30"/>
          <w:szCs w:val="30"/>
        </w:rPr>
        <w:t>广东省江门市人民检察院以江检公刑诉【</w:t>
      </w:r>
      <w:r>
        <w:rPr>
          <w:rFonts w:hint="eastAsia"/>
          <w:sz w:val="30"/>
          <w:szCs w:val="30"/>
        </w:rPr>
        <w:t>2019</w:t>
      </w:r>
      <w:r>
        <w:rPr>
          <w:rFonts w:hint="eastAsia"/>
          <w:sz w:val="30"/>
          <w:szCs w:val="30"/>
        </w:rPr>
        <w:t>】</w:t>
      </w:r>
      <w:r>
        <w:rPr>
          <w:rFonts w:hint="eastAsia"/>
          <w:sz w:val="30"/>
          <w:szCs w:val="30"/>
        </w:rPr>
        <w:t>97</w:t>
      </w:r>
      <w:r>
        <w:rPr>
          <w:rFonts w:hint="eastAsia"/>
          <w:sz w:val="30"/>
          <w:szCs w:val="30"/>
        </w:rPr>
        <w:t>号起诉书指控被告单位中山市攀云房地产开发有限公司、被告人秦振辉犯单位行贿罪，于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公开开庭进行了审理。广东省江门市人民检察院指派检察员周灼华、检察官助理曾敏妍出庭支持公诉，被告单位中山市攀云房地产开发有限公司诉讼代表人刘海强及辩护人柴深远、被告人秦振辉及其辩护人邝日勇到庭参加诉讼。现已审理终结。</w:t>
      </w:r>
    </w:p>
    <w:p w14:paraId="7EAB34C4" w14:textId="77777777" w:rsidR="00F35057" w:rsidRDefault="00F35057">
      <w:pPr>
        <w:spacing w:line="500" w:lineRule="atLeast"/>
        <w:ind w:firstLine="600"/>
        <w:divId w:val="776680497"/>
        <w:rPr>
          <w:rFonts w:hint="eastAsia"/>
          <w:sz w:val="30"/>
          <w:szCs w:val="30"/>
        </w:rPr>
      </w:pPr>
      <w:r>
        <w:rPr>
          <w:rFonts w:hint="eastAsia"/>
          <w:sz w:val="30"/>
          <w:szCs w:val="30"/>
        </w:rPr>
        <w:lastRenderedPageBreak/>
        <w:t>广东省江门市人民检察院指控，</w:t>
      </w:r>
      <w:r>
        <w:rPr>
          <w:rFonts w:hint="eastAsia"/>
          <w:sz w:val="30"/>
          <w:szCs w:val="30"/>
        </w:rPr>
        <w:t>2008</w:t>
      </w:r>
      <w:r>
        <w:rPr>
          <w:rFonts w:hint="eastAsia"/>
          <w:sz w:val="30"/>
          <w:szCs w:val="30"/>
        </w:rPr>
        <w:t>年底至</w:t>
      </w:r>
      <w:r>
        <w:rPr>
          <w:rFonts w:hint="eastAsia"/>
          <w:sz w:val="30"/>
          <w:szCs w:val="30"/>
        </w:rPr>
        <w:t>2017</w:t>
      </w:r>
      <w:r>
        <w:rPr>
          <w:rFonts w:hint="eastAsia"/>
          <w:sz w:val="30"/>
          <w:szCs w:val="30"/>
        </w:rPr>
        <w:t>年底，被告单位中山市攀云房地产开发有限公司法定代表人、总经理秦振辉为感谢时任中山市黄圃镇党委书记方某廷（已起诉）在解决该公司房地产项目工地被村民围堵、减免该项目公用设施配套折价款、为该公司寻求银行贷款支持等问题上提供的帮助，以及让方某廷继续支持其公司业务，分多次从其公司开支款项给予方某廷共计人民币</w:t>
      </w:r>
      <w:r>
        <w:rPr>
          <w:rFonts w:hint="eastAsia"/>
          <w:sz w:val="30"/>
          <w:szCs w:val="30"/>
        </w:rPr>
        <w:t>160</w:t>
      </w:r>
      <w:r>
        <w:rPr>
          <w:rFonts w:hint="eastAsia"/>
          <w:sz w:val="30"/>
          <w:szCs w:val="30"/>
        </w:rPr>
        <w:t>万元、港币</w:t>
      </w:r>
      <w:r>
        <w:rPr>
          <w:rFonts w:hint="eastAsia"/>
          <w:sz w:val="30"/>
          <w:szCs w:val="30"/>
        </w:rPr>
        <w:t>55</w:t>
      </w:r>
      <w:r>
        <w:rPr>
          <w:rFonts w:hint="eastAsia"/>
          <w:sz w:val="30"/>
          <w:szCs w:val="30"/>
        </w:rPr>
        <w:t>万元、澳币</w:t>
      </w:r>
      <w:r>
        <w:rPr>
          <w:rFonts w:hint="eastAsia"/>
          <w:sz w:val="30"/>
          <w:szCs w:val="30"/>
        </w:rPr>
        <w:t>1</w:t>
      </w:r>
      <w:r>
        <w:rPr>
          <w:rFonts w:hint="eastAsia"/>
          <w:sz w:val="30"/>
          <w:szCs w:val="30"/>
        </w:rPr>
        <w:t>万元。</w:t>
      </w:r>
    </w:p>
    <w:p w14:paraId="09144608" w14:textId="77777777" w:rsidR="00F35057" w:rsidRDefault="00F35057">
      <w:pPr>
        <w:spacing w:line="500" w:lineRule="atLeast"/>
        <w:ind w:firstLine="600"/>
        <w:divId w:val="1087069645"/>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日，秦振辉自动到中山市监察委投案并如实供述以上犯罪事实。</w:t>
      </w:r>
    </w:p>
    <w:p w14:paraId="69CF5A13" w14:textId="77777777" w:rsidR="00F35057" w:rsidRDefault="00F35057">
      <w:pPr>
        <w:spacing w:line="500" w:lineRule="atLeast"/>
        <w:ind w:firstLine="600"/>
        <w:divId w:val="654526387"/>
        <w:rPr>
          <w:rFonts w:hint="eastAsia"/>
          <w:sz w:val="30"/>
          <w:szCs w:val="30"/>
        </w:rPr>
      </w:pPr>
      <w:r>
        <w:rPr>
          <w:rFonts w:hint="eastAsia"/>
          <w:sz w:val="30"/>
          <w:szCs w:val="30"/>
        </w:rPr>
        <w:t>为证实上述事实，公诉机关当庭出示了证人证言、相关书证及被告人的供述等证据在卷佐证。</w:t>
      </w:r>
    </w:p>
    <w:p w14:paraId="52BF7B72" w14:textId="77777777" w:rsidR="00F35057" w:rsidRDefault="00F35057">
      <w:pPr>
        <w:spacing w:line="500" w:lineRule="atLeast"/>
        <w:ind w:firstLine="600"/>
        <w:divId w:val="1221676628"/>
        <w:rPr>
          <w:rFonts w:hint="eastAsia"/>
          <w:sz w:val="30"/>
          <w:szCs w:val="30"/>
        </w:rPr>
      </w:pPr>
      <w:r>
        <w:rPr>
          <w:rFonts w:hint="eastAsia"/>
          <w:sz w:val="30"/>
          <w:szCs w:val="30"/>
        </w:rPr>
        <w:t>公诉机关认为，被告单位中山市攀云房地产开发有限公司无视国家法律，为谋取不正当利益，向国家工作人员行贿，被告人秦振辉作为单位直接负责的主管人员，实施行贿行为，被告单位及被告人的行为均已触犯《中华人民共和国刑法》第三百九十三条之规定，应当以单位行贿罪追究其刑事责任。被告人秦振辉是单位直接负责的主管人员，其犯罪后自动投案，并如实供述自己的罪行，其与被告单位均构成自首，根据《中华人民共和国刑法》第六十七条第一款之规定，可以从轻处罚。被告单位中山市攀云房地产开发有限公司、被告人秦振辉认罪认罚，根据《中华人民共和国刑事诉讼法》第十五条之规定，可以依法从宽处罚。提请依法惩处，并建议判处被告单位中山市攀云房地产开发有限公司罚金人民币二十至五十万元；判处被告人秦振辉有期徒刑一至二年，并处罚金人民币二十至五十万元，若其缴齐罚金可考虑适用缓刑。</w:t>
      </w:r>
    </w:p>
    <w:p w14:paraId="16EF9783" w14:textId="77777777" w:rsidR="00F35057" w:rsidRDefault="00F35057">
      <w:pPr>
        <w:spacing w:line="500" w:lineRule="atLeast"/>
        <w:ind w:firstLine="600"/>
        <w:divId w:val="447047245"/>
        <w:rPr>
          <w:rFonts w:hint="eastAsia"/>
          <w:sz w:val="30"/>
          <w:szCs w:val="30"/>
        </w:rPr>
      </w:pPr>
      <w:r>
        <w:rPr>
          <w:rFonts w:hint="eastAsia"/>
          <w:sz w:val="30"/>
          <w:szCs w:val="30"/>
        </w:rPr>
        <w:t>被告单位中山市攀云房地产开发有限公司对起诉书指控的罪名及犯罪事实均不持异议，并请求从轻处罚。</w:t>
      </w:r>
    </w:p>
    <w:p w14:paraId="009440EE" w14:textId="77777777" w:rsidR="00F35057" w:rsidRDefault="00F35057">
      <w:pPr>
        <w:spacing w:line="500" w:lineRule="atLeast"/>
        <w:ind w:firstLine="600"/>
        <w:divId w:val="1302005139"/>
        <w:rPr>
          <w:rFonts w:hint="eastAsia"/>
          <w:sz w:val="30"/>
          <w:szCs w:val="30"/>
        </w:rPr>
      </w:pPr>
      <w:r>
        <w:rPr>
          <w:rFonts w:hint="eastAsia"/>
          <w:sz w:val="30"/>
          <w:szCs w:val="30"/>
        </w:rPr>
        <w:t>被告单位中山市攀云房地产开发有限公司的辩护人辩护提出，对起诉书指控的罪名不持异议，但认为被告单位具有自首情节，犯罪情节较轻，且社会危害性较小，符合依法应从轻、减轻处罚的条件：</w:t>
      </w:r>
    </w:p>
    <w:p w14:paraId="528B90C0" w14:textId="77777777" w:rsidR="00F35057" w:rsidRDefault="00F35057">
      <w:pPr>
        <w:spacing w:line="500" w:lineRule="atLeast"/>
        <w:ind w:firstLine="600"/>
        <w:divId w:val="1763531793"/>
        <w:rPr>
          <w:rFonts w:hint="eastAsia"/>
          <w:sz w:val="30"/>
          <w:szCs w:val="30"/>
        </w:rPr>
      </w:pPr>
      <w:r>
        <w:rPr>
          <w:rFonts w:hint="eastAsia"/>
          <w:sz w:val="30"/>
          <w:szCs w:val="30"/>
        </w:rPr>
        <w:t>（一）被告单位在本案中具有自首情节，且主动认罪认罚，依法可以从轻处罚。公诉机关已认定被告单位具有自首情节，并且被告单位对本案犯罪事实如实供述，主动认罪认罚，节省了大量司法资源，恳请对被告单位依法从轻、从宽处罚。</w:t>
      </w:r>
    </w:p>
    <w:p w14:paraId="4F3CE89F" w14:textId="77777777" w:rsidR="00F35057" w:rsidRDefault="00F35057">
      <w:pPr>
        <w:spacing w:line="500" w:lineRule="atLeast"/>
        <w:ind w:firstLine="600"/>
        <w:divId w:val="346056403"/>
        <w:rPr>
          <w:rFonts w:hint="eastAsia"/>
          <w:sz w:val="30"/>
          <w:szCs w:val="30"/>
        </w:rPr>
      </w:pPr>
      <w:r>
        <w:rPr>
          <w:rFonts w:hint="eastAsia"/>
          <w:sz w:val="30"/>
          <w:szCs w:val="30"/>
        </w:rPr>
        <w:t>（二）被告单位在本案中主观恶性小，涉嫌单位行贿犯罪数额不大，社会危害性较小。由于房地产市场持续低迷，被告单位连年亏损，为了使公司生存下去，被告单位通过贿赂的方式来达到相关的目的。虽其行为具有合理性，但其后果触犯了刑律，但被告单位涉嫌单位行贿的犯罪数额不大，主观恶性不大，社会危害性相对较小。</w:t>
      </w:r>
    </w:p>
    <w:p w14:paraId="6EB4FD04" w14:textId="77777777" w:rsidR="00F35057" w:rsidRDefault="00F35057">
      <w:pPr>
        <w:spacing w:line="500" w:lineRule="atLeast"/>
        <w:ind w:firstLine="600"/>
        <w:divId w:val="1584218209"/>
        <w:rPr>
          <w:rFonts w:hint="eastAsia"/>
          <w:sz w:val="30"/>
          <w:szCs w:val="30"/>
        </w:rPr>
      </w:pPr>
      <w:r>
        <w:rPr>
          <w:rFonts w:hint="eastAsia"/>
          <w:sz w:val="30"/>
          <w:szCs w:val="30"/>
        </w:rPr>
        <w:t>（三）对被告单位从轻、减轻处罚符合关于保护民营企业财产权和经营权的相关政策精神。</w:t>
      </w:r>
    </w:p>
    <w:p w14:paraId="305B79D1" w14:textId="77777777" w:rsidR="00F35057" w:rsidRDefault="00F35057">
      <w:pPr>
        <w:spacing w:line="500" w:lineRule="atLeast"/>
        <w:ind w:firstLine="600"/>
        <w:divId w:val="1599287514"/>
        <w:rPr>
          <w:rFonts w:hint="eastAsia"/>
          <w:sz w:val="30"/>
          <w:szCs w:val="30"/>
        </w:rPr>
      </w:pPr>
      <w:r>
        <w:rPr>
          <w:rFonts w:hint="eastAsia"/>
          <w:sz w:val="30"/>
          <w:szCs w:val="30"/>
        </w:rPr>
        <w:t>综上，恳请对被告单位中山市攀云房地产开发有限公司从轻、减轻处罚。</w:t>
      </w:r>
    </w:p>
    <w:p w14:paraId="405D080A" w14:textId="77777777" w:rsidR="00F35057" w:rsidRDefault="00F35057">
      <w:pPr>
        <w:spacing w:line="500" w:lineRule="atLeast"/>
        <w:ind w:firstLine="600"/>
        <w:divId w:val="777529331"/>
        <w:rPr>
          <w:rFonts w:hint="eastAsia"/>
          <w:sz w:val="30"/>
          <w:szCs w:val="30"/>
        </w:rPr>
      </w:pPr>
      <w:r>
        <w:rPr>
          <w:rFonts w:hint="eastAsia"/>
          <w:sz w:val="30"/>
          <w:szCs w:val="30"/>
        </w:rPr>
        <w:t>被告人秦振辉对起诉书指控的罪名及犯罪事实均不持异议，并请求对其从轻处罚。</w:t>
      </w:r>
    </w:p>
    <w:p w14:paraId="4C0A3B8D" w14:textId="77777777" w:rsidR="00F35057" w:rsidRDefault="00F35057">
      <w:pPr>
        <w:spacing w:line="500" w:lineRule="atLeast"/>
        <w:ind w:firstLine="600"/>
        <w:divId w:val="1003781411"/>
        <w:rPr>
          <w:rFonts w:hint="eastAsia"/>
          <w:sz w:val="30"/>
          <w:szCs w:val="30"/>
        </w:rPr>
      </w:pPr>
      <w:r>
        <w:rPr>
          <w:rFonts w:hint="eastAsia"/>
          <w:sz w:val="30"/>
          <w:szCs w:val="30"/>
        </w:rPr>
        <w:t>被告人秦振辉的辩护人辩护提出，对起诉书指控秦振辉犯单位行贿罪的定性和事实无异议，但秦振辉的犯罪情节较轻，社会危害性相对较小，在量刑时应考虑如下情节：</w:t>
      </w:r>
    </w:p>
    <w:p w14:paraId="3F9B7AD9" w14:textId="77777777" w:rsidR="00F35057" w:rsidRDefault="00F35057">
      <w:pPr>
        <w:spacing w:line="500" w:lineRule="atLeast"/>
        <w:ind w:firstLine="600"/>
        <w:divId w:val="1576935282"/>
        <w:rPr>
          <w:rFonts w:hint="eastAsia"/>
          <w:sz w:val="30"/>
          <w:szCs w:val="30"/>
        </w:rPr>
      </w:pPr>
      <w:r>
        <w:rPr>
          <w:rFonts w:hint="eastAsia"/>
          <w:sz w:val="30"/>
          <w:szCs w:val="30"/>
        </w:rPr>
        <w:t>（一）秦振辉具有自首情节。现有证据可以证实，秦振辉是自动到案，并如实供述本案的犯罪事实，其行为应认定为自首。对此，起诉书做出了实事求是的认定。</w:t>
      </w:r>
    </w:p>
    <w:p w14:paraId="4AC49C84" w14:textId="77777777" w:rsidR="00F35057" w:rsidRDefault="00F35057">
      <w:pPr>
        <w:spacing w:line="500" w:lineRule="atLeast"/>
        <w:ind w:firstLine="600"/>
        <w:divId w:val="1767074795"/>
        <w:rPr>
          <w:rFonts w:hint="eastAsia"/>
          <w:sz w:val="30"/>
          <w:szCs w:val="30"/>
        </w:rPr>
      </w:pPr>
      <w:r>
        <w:rPr>
          <w:rFonts w:hint="eastAsia"/>
          <w:sz w:val="30"/>
          <w:szCs w:val="30"/>
        </w:rPr>
        <w:t>（二）本案涉嫌单位行贿犯罪数额不大，社会危害性相对较小。从本案涉嫌单位行贿犯罪的原因分析，其行贿请托的事项具有相对合理性，但其行为后果侵犯了国家机关的正常管理活动、职能活动及声誉，损害了国家工作人员的廉洁性，涉嫌单位行贿罪。被告单位涉嫌单位行贿的犯罪数额不大，行贿的对象仅为一人，秦振辉的主观恶性较小，行贿的数额不大，社会危害性相对较小。</w:t>
      </w:r>
    </w:p>
    <w:p w14:paraId="73B54AF1" w14:textId="77777777" w:rsidR="00F35057" w:rsidRDefault="00F35057">
      <w:pPr>
        <w:spacing w:line="500" w:lineRule="atLeast"/>
        <w:ind w:firstLine="600"/>
        <w:divId w:val="819540076"/>
        <w:rPr>
          <w:rFonts w:hint="eastAsia"/>
          <w:sz w:val="30"/>
          <w:szCs w:val="30"/>
        </w:rPr>
      </w:pPr>
      <w:r>
        <w:rPr>
          <w:rFonts w:hint="eastAsia"/>
          <w:sz w:val="30"/>
          <w:szCs w:val="30"/>
        </w:rPr>
        <w:t>（三）秦振辉作为单位直接负责的主管人员，在本案中的主观恶性不大，犯罪情节较轻。秦振辉作为单位直接负责的主管人员已经如实坦白交代了涉案的全部犯罪事实，没有前科劣迹，且其自愿认罪，主观恶性不大，犯罪情节较轻；秦振辉作为民营企业主，为了公司今后的生存和发展，自愿认罪认罚、具结悔过。综上，恳请对秦振辉从轻处罚并适用缓刑。</w:t>
      </w:r>
    </w:p>
    <w:p w14:paraId="0D08FB56" w14:textId="77777777" w:rsidR="00F35057" w:rsidRDefault="00F35057">
      <w:pPr>
        <w:spacing w:line="500" w:lineRule="atLeast"/>
        <w:ind w:firstLine="600"/>
        <w:divId w:val="975141813"/>
        <w:rPr>
          <w:rFonts w:hint="eastAsia"/>
          <w:sz w:val="30"/>
          <w:szCs w:val="30"/>
        </w:rPr>
      </w:pPr>
      <w:r>
        <w:rPr>
          <w:rFonts w:hint="eastAsia"/>
          <w:sz w:val="30"/>
          <w:szCs w:val="30"/>
        </w:rPr>
        <w:t>（四）从依法保护民营企业财产权和经营权的相关政策和精神处罚，可以对秦振辉适用缓刑。秦振辉经营有多家民营企业，其中被告单位是秦振辉作为直接投资者和经营者，其被羁押期间公司的业务基本上限于停顿，面临银行贷款到期、拖欠工人工资等经营困境，根据相关政策，恳请对秦振辉从轻处罚并适用缓刑。</w:t>
      </w:r>
    </w:p>
    <w:p w14:paraId="2C9EC86B" w14:textId="77777777" w:rsidR="00F35057" w:rsidRDefault="00F35057">
      <w:pPr>
        <w:spacing w:line="500" w:lineRule="atLeast"/>
        <w:ind w:firstLine="600"/>
        <w:divId w:val="185753480"/>
        <w:rPr>
          <w:rFonts w:hint="eastAsia"/>
          <w:sz w:val="30"/>
          <w:szCs w:val="30"/>
        </w:rPr>
      </w:pPr>
      <w:r>
        <w:rPr>
          <w:rFonts w:hint="eastAsia"/>
          <w:sz w:val="30"/>
          <w:szCs w:val="30"/>
        </w:rPr>
        <w:t>（五）从主观方面分析，本案产生的原因主要是因秦振辉平时缺乏学习法律，没有足够坚定的法律红线底线意识。</w:t>
      </w:r>
    </w:p>
    <w:p w14:paraId="627B70DC" w14:textId="77777777" w:rsidR="00F35057" w:rsidRDefault="00F35057">
      <w:pPr>
        <w:spacing w:line="500" w:lineRule="atLeast"/>
        <w:ind w:firstLine="600"/>
        <w:divId w:val="350958837"/>
        <w:rPr>
          <w:rFonts w:hint="eastAsia"/>
          <w:sz w:val="30"/>
          <w:szCs w:val="30"/>
        </w:rPr>
      </w:pPr>
      <w:r>
        <w:rPr>
          <w:rFonts w:hint="eastAsia"/>
          <w:sz w:val="30"/>
          <w:szCs w:val="30"/>
        </w:rPr>
        <w:t>综上，恳请对被告人秦振辉从轻处罚并适用缓刑。</w:t>
      </w:r>
    </w:p>
    <w:p w14:paraId="34A58668" w14:textId="77777777" w:rsidR="00F35057" w:rsidRDefault="00F35057">
      <w:pPr>
        <w:spacing w:line="500" w:lineRule="atLeast"/>
        <w:ind w:firstLine="600"/>
        <w:divId w:val="74326397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年底至</w:t>
      </w:r>
      <w:r>
        <w:rPr>
          <w:rFonts w:hint="eastAsia"/>
          <w:sz w:val="30"/>
          <w:szCs w:val="30"/>
        </w:rPr>
        <w:t>2017</w:t>
      </w:r>
      <w:r>
        <w:rPr>
          <w:rFonts w:hint="eastAsia"/>
          <w:sz w:val="30"/>
          <w:szCs w:val="30"/>
        </w:rPr>
        <w:t>年底，被告单位中山市攀云房地产开发有限公司（以下简称攀云公司）法定代表人、总经理秦振辉为感谢时任中山市黄圃镇党委书记方某廷（已起诉）在解决该公司房地产项目工地被村民围堵、减免该项目公用设施配套折价款、为该公司寻求银行贷款支持等问题上提供的帮助，以及让方某廷继续支持其公司业务，分多次从其公司开支款项给予方某廷共计人民币</w:t>
      </w:r>
      <w:r>
        <w:rPr>
          <w:rFonts w:hint="eastAsia"/>
          <w:sz w:val="30"/>
          <w:szCs w:val="30"/>
        </w:rPr>
        <w:t>160</w:t>
      </w:r>
      <w:r>
        <w:rPr>
          <w:rFonts w:hint="eastAsia"/>
          <w:sz w:val="30"/>
          <w:szCs w:val="30"/>
        </w:rPr>
        <w:t>万元、港币</w:t>
      </w:r>
      <w:r>
        <w:rPr>
          <w:rFonts w:hint="eastAsia"/>
          <w:sz w:val="30"/>
          <w:szCs w:val="30"/>
        </w:rPr>
        <w:t>55</w:t>
      </w:r>
      <w:r>
        <w:rPr>
          <w:rFonts w:hint="eastAsia"/>
          <w:sz w:val="30"/>
          <w:szCs w:val="30"/>
        </w:rPr>
        <w:t>万元、澳币</w:t>
      </w:r>
      <w:r>
        <w:rPr>
          <w:rFonts w:hint="eastAsia"/>
          <w:sz w:val="30"/>
          <w:szCs w:val="30"/>
        </w:rPr>
        <w:t>1</w:t>
      </w:r>
      <w:r>
        <w:rPr>
          <w:rFonts w:hint="eastAsia"/>
          <w:sz w:val="30"/>
          <w:szCs w:val="30"/>
        </w:rPr>
        <w:t>万元。</w:t>
      </w:r>
    </w:p>
    <w:p w14:paraId="4D221F7E" w14:textId="77777777" w:rsidR="00F35057" w:rsidRDefault="00F35057">
      <w:pPr>
        <w:spacing w:line="500" w:lineRule="atLeast"/>
        <w:ind w:firstLine="600"/>
        <w:divId w:val="1688748094"/>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日，秦振辉自动到办案机关投案并如实供述上述犯罪事实。</w:t>
      </w:r>
    </w:p>
    <w:p w14:paraId="311F0B34" w14:textId="77777777" w:rsidR="00F35057" w:rsidRDefault="00F35057">
      <w:pPr>
        <w:spacing w:line="500" w:lineRule="atLeast"/>
        <w:ind w:firstLine="600"/>
        <w:divId w:val="744761147"/>
        <w:rPr>
          <w:rFonts w:hint="eastAsia"/>
          <w:sz w:val="30"/>
          <w:szCs w:val="30"/>
        </w:rPr>
      </w:pPr>
      <w:r>
        <w:rPr>
          <w:rFonts w:hint="eastAsia"/>
          <w:sz w:val="30"/>
          <w:szCs w:val="30"/>
        </w:rPr>
        <w:t>另查明，审查起诉阶段攀云公司、秦振辉在各自辩护人的见证下，自愿签署了《认罪认罚具结书》；庭审期间，攀云公司、秦振辉及各自辩护人均对此予以确认。在本案审理期间，攀云公司主动缴纳罚金人民币</w:t>
      </w:r>
      <w:r>
        <w:rPr>
          <w:rFonts w:hint="eastAsia"/>
          <w:sz w:val="30"/>
          <w:szCs w:val="30"/>
        </w:rPr>
        <w:t>500000</w:t>
      </w:r>
      <w:r>
        <w:rPr>
          <w:rFonts w:hint="eastAsia"/>
          <w:sz w:val="30"/>
          <w:szCs w:val="30"/>
        </w:rPr>
        <w:t>元，秦振辉主动缴纳罚金人民币</w:t>
      </w:r>
      <w:r>
        <w:rPr>
          <w:rFonts w:hint="eastAsia"/>
          <w:sz w:val="30"/>
          <w:szCs w:val="30"/>
        </w:rPr>
        <w:t>400000</w:t>
      </w:r>
      <w:r>
        <w:rPr>
          <w:rFonts w:hint="eastAsia"/>
          <w:sz w:val="30"/>
          <w:szCs w:val="30"/>
        </w:rPr>
        <w:t>元。</w:t>
      </w:r>
    </w:p>
    <w:p w14:paraId="0EFD88FC" w14:textId="77777777" w:rsidR="00F35057" w:rsidRDefault="00F35057">
      <w:pPr>
        <w:spacing w:line="500" w:lineRule="atLeast"/>
        <w:ind w:firstLine="600"/>
        <w:divId w:val="644512179"/>
        <w:rPr>
          <w:rFonts w:hint="eastAsia"/>
          <w:sz w:val="30"/>
          <w:szCs w:val="30"/>
        </w:rPr>
      </w:pPr>
      <w:r>
        <w:rPr>
          <w:rFonts w:hint="eastAsia"/>
          <w:sz w:val="30"/>
          <w:szCs w:val="30"/>
        </w:rPr>
        <w:t>上述事实，有经庭审示证和质证的下列证据所证实：</w:t>
      </w:r>
    </w:p>
    <w:p w14:paraId="2F7CDCC7" w14:textId="77777777" w:rsidR="00F35057" w:rsidRDefault="00F35057">
      <w:pPr>
        <w:spacing w:line="500" w:lineRule="atLeast"/>
        <w:ind w:firstLine="600"/>
        <w:divId w:val="1685786945"/>
        <w:rPr>
          <w:rFonts w:hint="eastAsia"/>
          <w:sz w:val="30"/>
          <w:szCs w:val="30"/>
        </w:rPr>
      </w:pPr>
      <w:r>
        <w:rPr>
          <w:rFonts w:hint="eastAsia"/>
          <w:sz w:val="30"/>
          <w:szCs w:val="30"/>
        </w:rPr>
        <w:t>（一）书证</w:t>
      </w:r>
    </w:p>
    <w:p w14:paraId="642E7EBB" w14:textId="77777777" w:rsidR="00F35057" w:rsidRDefault="00F35057">
      <w:pPr>
        <w:spacing w:line="500" w:lineRule="atLeast"/>
        <w:ind w:firstLine="600"/>
        <w:divId w:val="1944917614"/>
        <w:rPr>
          <w:rFonts w:hint="eastAsia"/>
          <w:sz w:val="30"/>
          <w:szCs w:val="30"/>
        </w:rPr>
      </w:pPr>
      <w:r>
        <w:rPr>
          <w:rFonts w:hint="eastAsia"/>
          <w:sz w:val="30"/>
          <w:szCs w:val="30"/>
        </w:rPr>
        <w:t>（</w:t>
      </w:r>
      <w:r>
        <w:rPr>
          <w:rFonts w:hint="eastAsia"/>
          <w:sz w:val="30"/>
          <w:szCs w:val="30"/>
        </w:rPr>
        <w:t>1</w:t>
      </w:r>
      <w:r>
        <w:rPr>
          <w:rFonts w:hint="eastAsia"/>
          <w:sz w:val="30"/>
          <w:szCs w:val="30"/>
        </w:rPr>
        <w:t>）攀云公司工商登记档案资料、营业执照证实，该公司的工商登记情况，法定代表人、总经理为秦振辉。</w:t>
      </w:r>
    </w:p>
    <w:p w14:paraId="66C0ADDD" w14:textId="77777777" w:rsidR="00F35057" w:rsidRDefault="00F35057">
      <w:pPr>
        <w:spacing w:line="500" w:lineRule="atLeast"/>
        <w:ind w:firstLine="600"/>
        <w:divId w:val="230503835"/>
        <w:rPr>
          <w:rFonts w:hint="eastAsia"/>
          <w:sz w:val="30"/>
          <w:szCs w:val="30"/>
        </w:rPr>
      </w:pPr>
      <w:r>
        <w:rPr>
          <w:rFonts w:hint="eastAsia"/>
          <w:sz w:val="30"/>
          <w:szCs w:val="30"/>
        </w:rPr>
        <w:t>（</w:t>
      </w:r>
      <w:r>
        <w:rPr>
          <w:rFonts w:hint="eastAsia"/>
          <w:sz w:val="30"/>
          <w:szCs w:val="30"/>
        </w:rPr>
        <w:t>2</w:t>
      </w:r>
      <w:r>
        <w:rPr>
          <w:rFonts w:hint="eastAsia"/>
          <w:sz w:val="30"/>
          <w:szCs w:val="30"/>
        </w:rPr>
        <w:t>）身份资料等证实，秦振辉身份状况，犯罪时已年满</w:t>
      </w:r>
      <w:r>
        <w:rPr>
          <w:rFonts w:hint="eastAsia"/>
          <w:sz w:val="30"/>
          <w:szCs w:val="30"/>
        </w:rPr>
        <w:t>18</w:t>
      </w:r>
      <w:r>
        <w:rPr>
          <w:rFonts w:hint="eastAsia"/>
          <w:sz w:val="30"/>
          <w:szCs w:val="30"/>
        </w:rPr>
        <w:t>周岁，达到完全刑事责任年龄。</w:t>
      </w:r>
    </w:p>
    <w:p w14:paraId="08DAE0A3" w14:textId="77777777" w:rsidR="00F35057" w:rsidRDefault="00F35057">
      <w:pPr>
        <w:spacing w:line="500" w:lineRule="atLeast"/>
        <w:ind w:firstLine="600"/>
        <w:divId w:val="372577495"/>
        <w:rPr>
          <w:rFonts w:hint="eastAsia"/>
          <w:sz w:val="30"/>
          <w:szCs w:val="30"/>
        </w:rPr>
      </w:pPr>
      <w:r>
        <w:rPr>
          <w:rFonts w:hint="eastAsia"/>
          <w:sz w:val="30"/>
          <w:szCs w:val="30"/>
        </w:rPr>
        <w:t>（</w:t>
      </w:r>
      <w:r>
        <w:rPr>
          <w:rFonts w:hint="eastAsia"/>
          <w:sz w:val="30"/>
          <w:szCs w:val="30"/>
        </w:rPr>
        <w:t>3</w:t>
      </w:r>
      <w:r>
        <w:rPr>
          <w:rFonts w:hint="eastAsia"/>
          <w:sz w:val="30"/>
          <w:szCs w:val="30"/>
        </w:rPr>
        <w:t>）中山市</w:t>
      </w:r>
      <w:r>
        <w:rPr>
          <w:rFonts w:hint="eastAsia"/>
          <w:sz w:val="30"/>
          <w:szCs w:val="30"/>
        </w:rPr>
        <w:t>*********</w:t>
      </w:r>
      <w:r>
        <w:rPr>
          <w:rFonts w:hint="eastAsia"/>
          <w:sz w:val="30"/>
          <w:szCs w:val="30"/>
        </w:rPr>
        <w:t>亩土地估价、挂牌、出让等资料证实，涉案土地的估价、挂牌、出让情况。</w:t>
      </w:r>
    </w:p>
    <w:p w14:paraId="4FE88F87" w14:textId="77777777" w:rsidR="00F35057" w:rsidRDefault="00F35057">
      <w:pPr>
        <w:spacing w:line="500" w:lineRule="atLeast"/>
        <w:ind w:firstLine="600"/>
        <w:divId w:val="36316914"/>
        <w:rPr>
          <w:rFonts w:hint="eastAsia"/>
          <w:sz w:val="30"/>
          <w:szCs w:val="30"/>
        </w:rPr>
      </w:pPr>
      <w:r>
        <w:rPr>
          <w:rFonts w:hint="eastAsia"/>
          <w:sz w:val="30"/>
          <w:szCs w:val="30"/>
        </w:rPr>
        <w:t>（</w:t>
      </w:r>
      <w:r>
        <w:rPr>
          <w:rFonts w:hint="eastAsia"/>
          <w:sz w:val="30"/>
          <w:szCs w:val="30"/>
        </w:rPr>
        <w:t>4</w:t>
      </w:r>
      <w:r>
        <w:rPr>
          <w:rFonts w:hint="eastAsia"/>
          <w:sz w:val="30"/>
          <w:szCs w:val="30"/>
        </w:rPr>
        <w:t>）国有土地使用权挂牌出让公告、交易成效确认书、出让合同、出让合同补充合同、房地产权登记申请、缴纳土地出让金及税费、房地产登记及办证资料证实，攀云公司通过挂牌交易竞得涉案土地</w:t>
      </w:r>
      <w:r>
        <w:rPr>
          <w:rFonts w:hint="eastAsia"/>
          <w:sz w:val="30"/>
          <w:szCs w:val="30"/>
        </w:rPr>
        <w:t>,</w:t>
      </w:r>
      <w:r>
        <w:rPr>
          <w:rFonts w:hint="eastAsia"/>
          <w:sz w:val="30"/>
          <w:szCs w:val="30"/>
        </w:rPr>
        <w:t>缴纳土地出让金、有关税费及办证情况。</w:t>
      </w:r>
    </w:p>
    <w:p w14:paraId="27D6FE5E" w14:textId="77777777" w:rsidR="00F35057" w:rsidRDefault="00F35057">
      <w:pPr>
        <w:spacing w:line="500" w:lineRule="atLeast"/>
        <w:ind w:firstLine="600"/>
        <w:divId w:val="473252578"/>
        <w:rPr>
          <w:rFonts w:hint="eastAsia"/>
          <w:sz w:val="30"/>
          <w:szCs w:val="30"/>
        </w:rPr>
      </w:pPr>
      <w:r>
        <w:rPr>
          <w:rFonts w:hint="eastAsia"/>
          <w:sz w:val="30"/>
          <w:szCs w:val="30"/>
        </w:rPr>
        <w:t>（</w:t>
      </w:r>
      <w:r>
        <w:rPr>
          <w:rFonts w:hint="eastAsia"/>
          <w:sz w:val="30"/>
          <w:szCs w:val="30"/>
        </w:rPr>
        <w:t>5</w:t>
      </w:r>
      <w:r>
        <w:rPr>
          <w:rFonts w:hint="eastAsia"/>
          <w:sz w:val="30"/>
          <w:szCs w:val="30"/>
        </w:rPr>
        <w:t>）攀云公司开发的“蓝天金地花园”项目内政策性住房建设的有关请示、规划意见、建设项目投资核准证、建设用地通知等资料、用地规划建设条件及图纸证实，决定在攀云公司开发的“蓝天金地花园”项目内进行政策性住房建设，并要求该项目需按相关文件的规定进行。</w:t>
      </w:r>
    </w:p>
    <w:p w14:paraId="7DE92B32" w14:textId="77777777" w:rsidR="00F35057" w:rsidRDefault="00F35057">
      <w:pPr>
        <w:spacing w:line="500" w:lineRule="atLeast"/>
        <w:ind w:firstLine="600"/>
        <w:divId w:val="2090619447"/>
        <w:rPr>
          <w:rFonts w:hint="eastAsia"/>
          <w:sz w:val="30"/>
          <w:szCs w:val="30"/>
        </w:rPr>
      </w:pPr>
      <w:r>
        <w:rPr>
          <w:rFonts w:hint="eastAsia"/>
          <w:sz w:val="30"/>
          <w:szCs w:val="30"/>
        </w:rPr>
        <w:t>（</w:t>
      </w:r>
      <w:r>
        <w:rPr>
          <w:rFonts w:hint="eastAsia"/>
          <w:sz w:val="30"/>
          <w:szCs w:val="30"/>
        </w:rPr>
        <w:t>6</w:t>
      </w:r>
      <w:r>
        <w:rPr>
          <w:rFonts w:hint="eastAsia"/>
          <w:sz w:val="30"/>
          <w:szCs w:val="30"/>
        </w:rPr>
        <w:t>）攀云公司关于“蓝天金地花园”免于提供公建配套的申请、黄圃镇房地产开发有限公司关于“蓝天金地花园”抵减公建配套费用方案的请示、党委会议记录、黄圃镇政府关于减免“蓝天金地花园”项目公建配套费的请示、发文登记表、中山市财政局关于黄圃镇蓝天金地项目公建配套费标准的意见等证实，攀云公司向黄圃镇政府申请免于提供公建配套，该镇政府经方某廷主要领导同意向中山市政府请示对该公司开发的蓝天金地项目减免收取公用配套折价费；后经市政府指示，该市财政局发出意见同意黄圃镇的上述请示，方某廷批示要求镇分管领导执行该意见的情况。</w:t>
      </w:r>
    </w:p>
    <w:p w14:paraId="752B0F34" w14:textId="77777777" w:rsidR="00F35057" w:rsidRDefault="00F35057">
      <w:pPr>
        <w:spacing w:line="500" w:lineRule="atLeast"/>
        <w:ind w:firstLine="600"/>
        <w:divId w:val="588849073"/>
        <w:rPr>
          <w:rFonts w:hint="eastAsia"/>
          <w:sz w:val="30"/>
          <w:szCs w:val="30"/>
        </w:rPr>
      </w:pPr>
      <w:r>
        <w:rPr>
          <w:rFonts w:hint="eastAsia"/>
          <w:sz w:val="30"/>
          <w:szCs w:val="30"/>
        </w:rPr>
        <w:t>（</w:t>
      </w:r>
      <w:r>
        <w:rPr>
          <w:rFonts w:hint="eastAsia"/>
          <w:sz w:val="30"/>
          <w:szCs w:val="30"/>
        </w:rPr>
        <w:t>7</w:t>
      </w:r>
      <w:r>
        <w:rPr>
          <w:rFonts w:hint="eastAsia"/>
          <w:sz w:val="30"/>
          <w:szCs w:val="30"/>
        </w:rPr>
        <w:t>）中山市黄圃镇财政所《对“市财政关于黄圃镇蓝天金地项目公建配套标准的意见”的意见》、广东省物价局、省财政厅、省政府纠风办关于开展治理整顿乱收费减轻企业负担工作的通知证实，对蓝天金地项目公建配套费进行减免的做法与相关省、市管理要求相违背的情况。</w:t>
      </w:r>
    </w:p>
    <w:p w14:paraId="0FF3296A" w14:textId="77777777" w:rsidR="00F35057" w:rsidRDefault="00F35057">
      <w:pPr>
        <w:spacing w:line="500" w:lineRule="atLeast"/>
        <w:ind w:firstLine="600"/>
        <w:divId w:val="1436439620"/>
        <w:rPr>
          <w:rFonts w:hint="eastAsia"/>
          <w:sz w:val="30"/>
          <w:szCs w:val="30"/>
        </w:rPr>
      </w:pPr>
      <w:r>
        <w:rPr>
          <w:rFonts w:hint="eastAsia"/>
          <w:sz w:val="30"/>
          <w:szCs w:val="30"/>
        </w:rPr>
        <w:t>（</w:t>
      </w:r>
      <w:r>
        <w:rPr>
          <w:rFonts w:hint="eastAsia"/>
          <w:sz w:val="30"/>
          <w:szCs w:val="30"/>
        </w:rPr>
        <w:t>8</w:t>
      </w:r>
      <w:r>
        <w:rPr>
          <w:rFonts w:hint="eastAsia"/>
          <w:sz w:val="30"/>
          <w:szCs w:val="30"/>
        </w:rPr>
        <w:t>）由中山市财政局黄圃分局出具的《关于“蓝天金地”公用设施配套折价款的说明》、“蓝天金地”公用设施配套折价款票据表、村镇基础设施配套费缴款通知书、建设工程规划许可证、广东省其他非税收入通用票据、“蓝天金地花园”项目减免公共建设配套费用的相关申请、请示、意见、审批等资料证实，攀云公司经有关政府部门批准按</w:t>
      </w:r>
      <w:r>
        <w:rPr>
          <w:rFonts w:hint="eastAsia"/>
          <w:sz w:val="30"/>
          <w:szCs w:val="30"/>
        </w:rPr>
        <w:t>20%</w:t>
      </w:r>
      <w:r>
        <w:rPr>
          <w:rFonts w:hint="eastAsia"/>
          <w:sz w:val="30"/>
          <w:szCs w:val="30"/>
        </w:rPr>
        <w:t>的标准缴交公用设施配套折价款的情况。</w:t>
      </w:r>
    </w:p>
    <w:p w14:paraId="7E889428" w14:textId="77777777" w:rsidR="00F35057" w:rsidRDefault="00F35057">
      <w:pPr>
        <w:spacing w:line="500" w:lineRule="atLeast"/>
        <w:ind w:firstLine="600"/>
        <w:divId w:val="1267739009"/>
        <w:rPr>
          <w:rFonts w:hint="eastAsia"/>
          <w:sz w:val="30"/>
          <w:szCs w:val="30"/>
        </w:rPr>
      </w:pPr>
      <w:r>
        <w:rPr>
          <w:rFonts w:hint="eastAsia"/>
          <w:sz w:val="30"/>
          <w:szCs w:val="30"/>
        </w:rPr>
        <w:t>（</w:t>
      </w:r>
      <w:r>
        <w:rPr>
          <w:rFonts w:hint="eastAsia"/>
          <w:sz w:val="30"/>
          <w:szCs w:val="30"/>
        </w:rPr>
        <w:t>9</w:t>
      </w:r>
      <w:r>
        <w:rPr>
          <w:rFonts w:hint="eastAsia"/>
          <w:sz w:val="30"/>
          <w:szCs w:val="30"/>
        </w:rPr>
        <w:t>）攀云公司“蓝天金地花园”项目用地和规划市政道路抵顶公建配套费的相关请示、方案、合同协议、项目用地规划意见等资料证实，涉案项目用地和规划市政道路抵顶公建配套费的情况。</w:t>
      </w:r>
    </w:p>
    <w:p w14:paraId="58A8BBC4" w14:textId="77777777" w:rsidR="00F35057" w:rsidRDefault="00F35057">
      <w:pPr>
        <w:spacing w:line="500" w:lineRule="atLeast"/>
        <w:ind w:firstLine="600"/>
        <w:divId w:val="1067459428"/>
        <w:rPr>
          <w:rFonts w:hint="eastAsia"/>
          <w:sz w:val="30"/>
          <w:szCs w:val="30"/>
        </w:rPr>
      </w:pPr>
      <w:r>
        <w:rPr>
          <w:rFonts w:hint="eastAsia"/>
          <w:sz w:val="30"/>
          <w:szCs w:val="30"/>
        </w:rPr>
        <w:t>由中山市财政局出具的情况说明两份证实，中山市财政局（</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年）没有收到有关减免房地产项目公建配套设施费（或公用设施配套折价款、配套公建作价补偿款）的相关文件。</w:t>
      </w:r>
    </w:p>
    <w:p w14:paraId="5C382425" w14:textId="77777777" w:rsidR="00F35057" w:rsidRDefault="00F35057">
      <w:pPr>
        <w:spacing w:line="500" w:lineRule="atLeast"/>
        <w:ind w:firstLine="600"/>
        <w:divId w:val="1053112819"/>
        <w:rPr>
          <w:rFonts w:hint="eastAsia"/>
          <w:sz w:val="30"/>
          <w:szCs w:val="30"/>
        </w:rPr>
      </w:pPr>
      <w:r>
        <w:rPr>
          <w:rFonts w:hint="eastAsia"/>
          <w:sz w:val="30"/>
          <w:szCs w:val="30"/>
        </w:rPr>
        <w:t>（</w:t>
      </w:r>
      <w:r>
        <w:rPr>
          <w:rFonts w:hint="eastAsia"/>
          <w:sz w:val="30"/>
          <w:szCs w:val="30"/>
        </w:rPr>
        <w:t>11</w:t>
      </w:r>
      <w:r>
        <w:rPr>
          <w:rFonts w:hint="eastAsia"/>
          <w:sz w:val="30"/>
          <w:szCs w:val="30"/>
        </w:rPr>
        <w:t>）关于配套城市公共设施和市政公用设施有关问题的通知、《关于配套城市公共设施和市政公用设施有关问题的补充通知》证实，相关的政策规定。</w:t>
      </w:r>
    </w:p>
    <w:p w14:paraId="70CF8664" w14:textId="77777777" w:rsidR="00F35057" w:rsidRDefault="00F35057">
      <w:pPr>
        <w:spacing w:line="500" w:lineRule="atLeast"/>
        <w:ind w:firstLine="600"/>
        <w:divId w:val="862978468"/>
        <w:rPr>
          <w:rFonts w:hint="eastAsia"/>
          <w:sz w:val="30"/>
          <w:szCs w:val="30"/>
        </w:rPr>
      </w:pPr>
      <w:r>
        <w:rPr>
          <w:rFonts w:hint="eastAsia"/>
          <w:sz w:val="30"/>
          <w:szCs w:val="30"/>
        </w:rPr>
        <w:t>（</w:t>
      </w:r>
      <w:r>
        <w:rPr>
          <w:rFonts w:hint="eastAsia"/>
          <w:sz w:val="30"/>
          <w:szCs w:val="30"/>
        </w:rPr>
        <w:t>12</w:t>
      </w:r>
      <w:r>
        <w:rPr>
          <w:rFonts w:hint="eastAsia"/>
          <w:sz w:val="30"/>
          <w:szCs w:val="30"/>
        </w:rPr>
        <w:t>）由建设银行中山分行出具的中山市攀云房地产开发有限公司贷款明细表、贷款合同及相关审批资料证实，建设银行中山分行自</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年间给予该公司开发的“蓝天金地”项目的贷款额度不断提高的情况。</w:t>
      </w:r>
    </w:p>
    <w:p w14:paraId="64639A32" w14:textId="77777777" w:rsidR="00F35057" w:rsidRDefault="00F35057">
      <w:pPr>
        <w:spacing w:line="500" w:lineRule="atLeast"/>
        <w:ind w:firstLine="600"/>
        <w:divId w:val="187526013"/>
        <w:rPr>
          <w:rFonts w:hint="eastAsia"/>
          <w:sz w:val="30"/>
          <w:szCs w:val="30"/>
        </w:rPr>
      </w:pPr>
      <w:r>
        <w:rPr>
          <w:rFonts w:hint="eastAsia"/>
          <w:sz w:val="30"/>
          <w:szCs w:val="30"/>
        </w:rPr>
        <w:t>（</w:t>
      </w:r>
      <w:r>
        <w:rPr>
          <w:rFonts w:hint="eastAsia"/>
          <w:sz w:val="30"/>
          <w:szCs w:val="30"/>
        </w:rPr>
        <w:t>13</w:t>
      </w:r>
      <w:r>
        <w:rPr>
          <w:rFonts w:hint="eastAsia"/>
          <w:sz w:val="30"/>
          <w:szCs w:val="30"/>
        </w:rPr>
        <w:t>）攀云公司提供的该公司财务账册资料、情况说明、借款借据证实，秦振辉多次从该公司借支款项的情况。</w:t>
      </w:r>
    </w:p>
    <w:p w14:paraId="5C1F5158" w14:textId="77777777" w:rsidR="00F35057" w:rsidRDefault="00F35057">
      <w:pPr>
        <w:spacing w:line="500" w:lineRule="atLeast"/>
        <w:ind w:firstLine="600"/>
        <w:divId w:val="1199006446"/>
        <w:rPr>
          <w:rFonts w:hint="eastAsia"/>
          <w:sz w:val="30"/>
          <w:szCs w:val="30"/>
        </w:rPr>
      </w:pPr>
      <w:r>
        <w:rPr>
          <w:rFonts w:hint="eastAsia"/>
          <w:sz w:val="30"/>
          <w:szCs w:val="30"/>
        </w:rPr>
        <w:t>（</w:t>
      </w:r>
      <w:r>
        <w:rPr>
          <w:rFonts w:hint="eastAsia"/>
          <w:sz w:val="30"/>
          <w:szCs w:val="30"/>
        </w:rPr>
        <w:t>14</w:t>
      </w:r>
      <w:r>
        <w:rPr>
          <w:rFonts w:hint="eastAsia"/>
          <w:sz w:val="30"/>
          <w:szCs w:val="30"/>
        </w:rPr>
        <w:t>）方某廷的个人出入境查询记录证实，方某廷其于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日至同月</w:t>
      </w:r>
      <w:r>
        <w:rPr>
          <w:rFonts w:hint="eastAsia"/>
          <w:sz w:val="30"/>
          <w:szCs w:val="30"/>
        </w:rPr>
        <w:t>22</w:t>
      </w:r>
      <w:r>
        <w:rPr>
          <w:rFonts w:hint="eastAsia"/>
          <w:sz w:val="30"/>
          <w:szCs w:val="30"/>
        </w:rPr>
        <w:t>日出入境情况。</w:t>
      </w:r>
    </w:p>
    <w:p w14:paraId="38808D5D" w14:textId="77777777" w:rsidR="00F35057" w:rsidRDefault="00F35057">
      <w:pPr>
        <w:spacing w:line="500" w:lineRule="atLeast"/>
        <w:ind w:firstLine="600"/>
        <w:divId w:val="1782263578"/>
        <w:rPr>
          <w:rFonts w:hint="eastAsia"/>
          <w:sz w:val="30"/>
          <w:szCs w:val="30"/>
        </w:rPr>
      </w:pPr>
      <w:r>
        <w:rPr>
          <w:rFonts w:hint="eastAsia"/>
          <w:sz w:val="30"/>
          <w:szCs w:val="30"/>
        </w:rPr>
        <w:t>（</w:t>
      </w:r>
      <w:r>
        <w:rPr>
          <w:rFonts w:hint="eastAsia"/>
          <w:sz w:val="30"/>
          <w:szCs w:val="30"/>
        </w:rPr>
        <w:t>15</w:t>
      </w:r>
      <w:r>
        <w:rPr>
          <w:rFonts w:hint="eastAsia"/>
          <w:sz w:val="30"/>
          <w:szCs w:val="30"/>
        </w:rPr>
        <w:t>）立案决定书、居留证、逮捕证等证实，本案立案调查，对秦振辉采取强制措施的情况。</w:t>
      </w:r>
    </w:p>
    <w:p w14:paraId="36BBEDF2" w14:textId="77777777" w:rsidR="00F35057" w:rsidRDefault="00F35057">
      <w:pPr>
        <w:spacing w:line="500" w:lineRule="atLeast"/>
        <w:ind w:firstLine="600"/>
        <w:divId w:val="146558584"/>
        <w:rPr>
          <w:rFonts w:hint="eastAsia"/>
          <w:sz w:val="30"/>
          <w:szCs w:val="30"/>
        </w:rPr>
      </w:pPr>
      <w:r>
        <w:rPr>
          <w:rFonts w:hint="eastAsia"/>
          <w:sz w:val="30"/>
          <w:szCs w:val="30"/>
        </w:rPr>
        <w:t>（</w:t>
      </w:r>
      <w:r>
        <w:rPr>
          <w:rFonts w:hint="eastAsia"/>
          <w:sz w:val="30"/>
          <w:szCs w:val="30"/>
        </w:rPr>
        <w:t>16</w:t>
      </w:r>
      <w:r>
        <w:rPr>
          <w:rFonts w:hint="eastAsia"/>
          <w:sz w:val="30"/>
          <w:szCs w:val="30"/>
        </w:rPr>
        <w:t>）办案机关出具的到案经过、补查说明、讯问笔录证实，秦振辉主动投案，并如实供述自己犯罪事实的情况。</w:t>
      </w:r>
    </w:p>
    <w:p w14:paraId="62A4297D" w14:textId="77777777" w:rsidR="00F35057" w:rsidRDefault="00F35057">
      <w:pPr>
        <w:spacing w:line="500" w:lineRule="atLeast"/>
        <w:ind w:firstLine="600"/>
        <w:divId w:val="1793595502"/>
        <w:rPr>
          <w:rFonts w:hint="eastAsia"/>
          <w:sz w:val="30"/>
          <w:szCs w:val="30"/>
        </w:rPr>
      </w:pPr>
      <w:r>
        <w:rPr>
          <w:rFonts w:hint="eastAsia"/>
          <w:sz w:val="30"/>
          <w:szCs w:val="30"/>
        </w:rPr>
        <w:t>（</w:t>
      </w:r>
      <w:r>
        <w:rPr>
          <w:rFonts w:hint="eastAsia"/>
          <w:sz w:val="30"/>
          <w:szCs w:val="30"/>
        </w:rPr>
        <w:t>17</w:t>
      </w:r>
      <w:r>
        <w:rPr>
          <w:rFonts w:hint="eastAsia"/>
          <w:sz w:val="30"/>
          <w:szCs w:val="30"/>
        </w:rPr>
        <w:t>）攀云公司、秦振辉及其辩护人签名的认罪认罚具结书证实，攀云公司、秦振辉系自愿、且在辩护人的见证下签署了该认罪认罚具结书，并已经明确了认罪认罚可能导致的法律后果。</w:t>
      </w:r>
    </w:p>
    <w:p w14:paraId="4ED892AD" w14:textId="77777777" w:rsidR="00F35057" w:rsidRDefault="00F35057">
      <w:pPr>
        <w:spacing w:line="500" w:lineRule="atLeast"/>
        <w:ind w:firstLine="600"/>
        <w:divId w:val="1053307845"/>
        <w:rPr>
          <w:rFonts w:hint="eastAsia"/>
          <w:sz w:val="30"/>
          <w:szCs w:val="30"/>
        </w:rPr>
      </w:pPr>
      <w:r>
        <w:rPr>
          <w:rFonts w:hint="eastAsia"/>
          <w:sz w:val="30"/>
          <w:szCs w:val="30"/>
        </w:rPr>
        <w:t>（</w:t>
      </w:r>
      <w:r>
        <w:rPr>
          <w:rFonts w:hint="eastAsia"/>
          <w:sz w:val="30"/>
          <w:szCs w:val="30"/>
        </w:rPr>
        <w:t>18</w:t>
      </w:r>
      <w:r>
        <w:rPr>
          <w:rFonts w:hint="eastAsia"/>
          <w:sz w:val="30"/>
          <w:szCs w:val="30"/>
        </w:rPr>
        <w:t>）缴款收据证实，被告单位攀云公司、被告人秦振辉缴纳罚金的情况。</w:t>
      </w:r>
    </w:p>
    <w:p w14:paraId="657FD0C2" w14:textId="77777777" w:rsidR="00F35057" w:rsidRDefault="00F35057">
      <w:pPr>
        <w:spacing w:line="500" w:lineRule="atLeast"/>
        <w:ind w:firstLine="600"/>
        <w:divId w:val="633021561"/>
        <w:rPr>
          <w:rFonts w:hint="eastAsia"/>
          <w:sz w:val="30"/>
          <w:szCs w:val="30"/>
        </w:rPr>
      </w:pPr>
      <w:r>
        <w:rPr>
          <w:rFonts w:hint="eastAsia"/>
          <w:sz w:val="30"/>
          <w:szCs w:val="30"/>
        </w:rPr>
        <w:t>（二）证人证言</w:t>
      </w:r>
    </w:p>
    <w:p w14:paraId="7378A17A" w14:textId="77777777" w:rsidR="00F35057" w:rsidRDefault="00F35057">
      <w:pPr>
        <w:spacing w:line="500" w:lineRule="atLeast"/>
        <w:ind w:firstLine="600"/>
        <w:divId w:val="1479229275"/>
        <w:rPr>
          <w:rFonts w:hint="eastAsia"/>
          <w:sz w:val="30"/>
          <w:szCs w:val="30"/>
        </w:rPr>
      </w:pPr>
      <w:r>
        <w:rPr>
          <w:rFonts w:hint="eastAsia"/>
          <w:sz w:val="30"/>
          <w:szCs w:val="30"/>
        </w:rPr>
        <w:t>（</w:t>
      </w:r>
      <w:r>
        <w:rPr>
          <w:rFonts w:hint="eastAsia"/>
          <w:sz w:val="30"/>
          <w:szCs w:val="30"/>
        </w:rPr>
        <w:t>1</w:t>
      </w:r>
      <w:r>
        <w:rPr>
          <w:rFonts w:hint="eastAsia"/>
          <w:sz w:val="30"/>
          <w:szCs w:val="30"/>
        </w:rPr>
        <w:t>）证人方某廷的证言证实，其利用担任黄圃镇党委书记的职务便利，在解决村民围堵房地产项目工地、减免项目配套设施费、寻求银行贷款支持等事项上，为秦振辉的公司及项目提供帮助，及其分多次收受秦振辉人民币</w:t>
      </w:r>
      <w:r>
        <w:rPr>
          <w:rFonts w:hint="eastAsia"/>
          <w:sz w:val="30"/>
          <w:szCs w:val="30"/>
        </w:rPr>
        <w:t>160</w:t>
      </w:r>
      <w:r>
        <w:rPr>
          <w:rFonts w:hint="eastAsia"/>
          <w:sz w:val="30"/>
          <w:szCs w:val="30"/>
        </w:rPr>
        <w:t>万、港币</w:t>
      </w:r>
      <w:r>
        <w:rPr>
          <w:rFonts w:hint="eastAsia"/>
          <w:sz w:val="30"/>
          <w:szCs w:val="30"/>
        </w:rPr>
        <w:t>55</w:t>
      </w:r>
      <w:r>
        <w:rPr>
          <w:rFonts w:hint="eastAsia"/>
          <w:sz w:val="30"/>
          <w:szCs w:val="30"/>
        </w:rPr>
        <w:t>万、澳元</w:t>
      </w:r>
      <w:r>
        <w:rPr>
          <w:rFonts w:hint="eastAsia"/>
          <w:sz w:val="30"/>
          <w:szCs w:val="30"/>
        </w:rPr>
        <w:t>1</w:t>
      </w:r>
      <w:r>
        <w:rPr>
          <w:rFonts w:hint="eastAsia"/>
          <w:sz w:val="30"/>
          <w:szCs w:val="30"/>
        </w:rPr>
        <w:t>万元等财物的事实。</w:t>
      </w:r>
    </w:p>
    <w:p w14:paraId="75D7C0F3" w14:textId="77777777" w:rsidR="00F35057" w:rsidRDefault="00F35057">
      <w:pPr>
        <w:spacing w:line="500" w:lineRule="atLeast"/>
        <w:ind w:firstLine="600"/>
        <w:divId w:val="377360736"/>
        <w:rPr>
          <w:rFonts w:hint="eastAsia"/>
          <w:sz w:val="30"/>
          <w:szCs w:val="30"/>
        </w:rPr>
      </w:pPr>
      <w:r>
        <w:rPr>
          <w:rFonts w:hint="eastAsia"/>
          <w:sz w:val="30"/>
          <w:szCs w:val="30"/>
        </w:rPr>
        <w:t>（</w:t>
      </w:r>
      <w:r>
        <w:rPr>
          <w:rFonts w:hint="eastAsia"/>
          <w:sz w:val="30"/>
          <w:szCs w:val="30"/>
        </w:rPr>
        <w:t>2</w:t>
      </w:r>
      <w:r>
        <w:rPr>
          <w:rFonts w:hint="eastAsia"/>
          <w:sz w:val="30"/>
          <w:szCs w:val="30"/>
        </w:rPr>
        <w:t>）证人张某理的证言证实，其是原中国建设银行股份有限公司中山市分行党委书记、行长。</w:t>
      </w:r>
      <w:r>
        <w:rPr>
          <w:rFonts w:hint="eastAsia"/>
          <w:sz w:val="30"/>
          <w:szCs w:val="30"/>
        </w:rPr>
        <w:t>2009</w:t>
      </w:r>
      <w:r>
        <w:rPr>
          <w:rFonts w:hint="eastAsia"/>
          <w:sz w:val="30"/>
          <w:szCs w:val="30"/>
        </w:rPr>
        <w:t>年下半年，方某廷向其打招呼，要求其对秦振辉的“蓝天金地”房地产项目优先予以贷款支持的事实。</w:t>
      </w:r>
    </w:p>
    <w:p w14:paraId="71121F63" w14:textId="77777777" w:rsidR="00F35057" w:rsidRDefault="00F35057">
      <w:pPr>
        <w:spacing w:line="500" w:lineRule="atLeast"/>
        <w:ind w:firstLine="600"/>
        <w:divId w:val="786779624"/>
        <w:rPr>
          <w:rFonts w:hint="eastAsia"/>
          <w:sz w:val="30"/>
          <w:szCs w:val="30"/>
        </w:rPr>
      </w:pPr>
      <w:r>
        <w:rPr>
          <w:rFonts w:hint="eastAsia"/>
          <w:sz w:val="30"/>
          <w:szCs w:val="30"/>
        </w:rPr>
        <w:t>（</w:t>
      </w:r>
      <w:r>
        <w:rPr>
          <w:rFonts w:hint="eastAsia"/>
          <w:sz w:val="30"/>
          <w:szCs w:val="30"/>
        </w:rPr>
        <w:t>3</w:t>
      </w:r>
      <w:r>
        <w:rPr>
          <w:rFonts w:hint="eastAsia"/>
          <w:sz w:val="30"/>
          <w:szCs w:val="30"/>
        </w:rPr>
        <w:t>）证人江某沈的证言证实，</w:t>
      </w:r>
      <w:r>
        <w:rPr>
          <w:rFonts w:hint="eastAsia"/>
          <w:sz w:val="30"/>
          <w:szCs w:val="30"/>
        </w:rPr>
        <w:t>2009</w:t>
      </w:r>
      <w:r>
        <w:rPr>
          <w:rFonts w:hint="eastAsia"/>
          <w:sz w:val="30"/>
          <w:szCs w:val="30"/>
        </w:rPr>
        <w:t>年，方某廷要求其负责按政策给秦振辉的房地产项目减免公共建设配套设施费，后减免了约</w:t>
      </w:r>
      <w:r>
        <w:rPr>
          <w:rFonts w:hint="eastAsia"/>
          <w:sz w:val="30"/>
          <w:szCs w:val="30"/>
        </w:rPr>
        <w:t>1000</w:t>
      </w:r>
      <w:r>
        <w:rPr>
          <w:rFonts w:hint="eastAsia"/>
          <w:sz w:val="30"/>
          <w:szCs w:val="30"/>
        </w:rPr>
        <w:t>多万元的情况。</w:t>
      </w:r>
    </w:p>
    <w:p w14:paraId="5F4B1592" w14:textId="77777777" w:rsidR="00F35057" w:rsidRDefault="00F35057">
      <w:pPr>
        <w:spacing w:line="500" w:lineRule="atLeast"/>
        <w:ind w:firstLine="600"/>
        <w:divId w:val="1505821301"/>
        <w:rPr>
          <w:rFonts w:hint="eastAsia"/>
          <w:sz w:val="30"/>
          <w:szCs w:val="30"/>
        </w:rPr>
      </w:pPr>
      <w:r>
        <w:rPr>
          <w:rFonts w:hint="eastAsia"/>
          <w:sz w:val="30"/>
          <w:szCs w:val="30"/>
        </w:rPr>
        <w:t>（</w:t>
      </w:r>
      <w:r>
        <w:rPr>
          <w:rFonts w:hint="eastAsia"/>
          <w:sz w:val="30"/>
          <w:szCs w:val="30"/>
        </w:rPr>
        <w:t>4</w:t>
      </w:r>
      <w:r>
        <w:rPr>
          <w:rFonts w:hint="eastAsia"/>
          <w:sz w:val="30"/>
          <w:szCs w:val="30"/>
        </w:rPr>
        <w:t>）证人郑某芳的证言证实，其系方某廷妻子。</w:t>
      </w:r>
      <w:r>
        <w:rPr>
          <w:rFonts w:hint="eastAsia"/>
          <w:sz w:val="30"/>
          <w:szCs w:val="30"/>
        </w:rPr>
        <w:t>2017</w:t>
      </w:r>
      <w:r>
        <w:rPr>
          <w:rFonts w:hint="eastAsia"/>
          <w:sz w:val="30"/>
          <w:szCs w:val="30"/>
        </w:rPr>
        <w:t>年，秦振辉出钱安排其一家到新会古兜温泉酒店旅游，期间送</w:t>
      </w:r>
      <w:r>
        <w:rPr>
          <w:rFonts w:hint="eastAsia"/>
          <w:sz w:val="30"/>
          <w:szCs w:val="30"/>
        </w:rPr>
        <w:t>5</w:t>
      </w:r>
      <w:r>
        <w:rPr>
          <w:rFonts w:hint="eastAsia"/>
          <w:sz w:val="30"/>
          <w:szCs w:val="30"/>
        </w:rPr>
        <w:t>万港币给方某廷。</w:t>
      </w:r>
      <w:r>
        <w:rPr>
          <w:rFonts w:hint="eastAsia"/>
          <w:sz w:val="30"/>
          <w:szCs w:val="30"/>
        </w:rPr>
        <w:t>2015</w:t>
      </w:r>
      <w:r>
        <w:rPr>
          <w:rFonts w:hint="eastAsia"/>
          <w:sz w:val="30"/>
          <w:szCs w:val="30"/>
        </w:rPr>
        <w:t>年，其与方某廷去澳大利亚旅游时，秦振辉安排其朋友接待并送了一些澳币给方某廷的事实。</w:t>
      </w:r>
    </w:p>
    <w:p w14:paraId="5E875E93" w14:textId="77777777" w:rsidR="00F35057" w:rsidRDefault="00F35057">
      <w:pPr>
        <w:spacing w:line="500" w:lineRule="atLeast"/>
        <w:ind w:firstLine="600"/>
        <w:divId w:val="1169101046"/>
        <w:rPr>
          <w:rFonts w:hint="eastAsia"/>
          <w:sz w:val="30"/>
          <w:szCs w:val="30"/>
        </w:rPr>
      </w:pPr>
      <w:r>
        <w:rPr>
          <w:rFonts w:hint="eastAsia"/>
          <w:sz w:val="30"/>
          <w:szCs w:val="30"/>
        </w:rPr>
        <w:t>（三）被告人的供述</w:t>
      </w:r>
    </w:p>
    <w:p w14:paraId="0A4413C2" w14:textId="77777777" w:rsidR="00F35057" w:rsidRDefault="00F35057">
      <w:pPr>
        <w:spacing w:line="500" w:lineRule="atLeast"/>
        <w:ind w:firstLine="600"/>
        <w:divId w:val="1035082651"/>
        <w:rPr>
          <w:rFonts w:hint="eastAsia"/>
          <w:sz w:val="30"/>
          <w:szCs w:val="30"/>
        </w:rPr>
      </w:pPr>
      <w:r>
        <w:rPr>
          <w:rFonts w:hint="eastAsia"/>
          <w:sz w:val="30"/>
          <w:szCs w:val="30"/>
        </w:rPr>
        <w:t>被告人秦振辉的供述、自述材料证实，其任中山市攀云房地产开发有限公司总经理、法定代表人。</w:t>
      </w:r>
      <w:r>
        <w:rPr>
          <w:rFonts w:hint="eastAsia"/>
          <w:sz w:val="30"/>
          <w:szCs w:val="30"/>
        </w:rPr>
        <w:t>2008</w:t>
      </w:r>
      <w:r>
        <w:rPr>
          <w:rFonts w:hint="eastAsia"/>
          <w:sz w:val="30"/>
          <w:szCs w:val="30"/>
        </w:rPr>
        <w:t>年初至今，其在中山市黄圃镇开发“蓝天金地”房地产项目，方某廷在黄圃镇担任党委书记期间，积极帮其解决其项目开发过程中遇到困难，包括帮其协调当地村民的关系，为其争取减免公建配套设施费用，方某廷的关照和支持使其的项目得以顺利推进。期间，其送给方某廷</w:t>
      </w:r>
      <w:r>
        <w:rPr>
          <w:rFonts w:hint="eastAsia"/>
          <w:sz w:val="30"/>
          <w:szCs w:val="30"/>
        </w:rPr>
        <w:t>55</w:t>
      </w:r>
      <w:r>
        <w:rPr>
          <w:rFonts w:hint="eastAsia"/>
          <w:sz w:val="30"/>
          <w:szCs w:val="30"/>
        </w:rPr>
        <w:t>万元港币、</w:t>
      </w:r>
      <w:r>
        <w:rPr>
          <w:rFonts w:hint="eastAsia"/>
          <w:sz w:val="30"/>
          <w:szCs w:val="30"/>
        </w:rPr>
        <w:t>160</w:t>
      </w:r>
      <w:r>
        <w:rPr>
          <w:rFonts w:hint="eastAsia"/>
          <w:sz w:val="30"/>
          <w:szCs w:val="30"/>
        </w:rPr>
        <w:t>万元人民币、</w:t>
      </w:r>
      <w:r>
        <w:rPr>
          <w:rFonts w:hint="eastAsia"/>
          <w:sz w:val="30"/>
          <w:szCs w:val="30"/>
        </w:rPr>
        <w:t>1</w:t>
      </w:r>
      <w:r>
        <w:rPr>
          <w:rFonts w:hint="eastAsia"/>
          <w:sz w:val="30"/>
          <w:szCs w:val="30"/>
        </w:rPr>
        <w:t>万元澳币等财物。其送钱给方某廷一方面是为了感谢方某廷在黄圃任职期间对其“蓝天金地”房地产项目给予的关照和支持；另一方面也是想和他搞好关系，希望以后能继续支持和关照其的生意。其送给方某廷的财物都是攀云公司支出的，是公司的备用金。</w:t>
      </w:r>
    </w:p>
    <w:p w14:paraId="70B6B198" w14:textId="77777777" w:rsidR="00F35057" w:rsidRDefault="00F35057">
      <w:pPr>
        <w:spacing w:line="500" w:lineRule="atLeast"/>
        <w:ind w:firstLine="600"/>
        <w:divId w:val="233778250"/>
        <w:rPr>
          <w:rFonts w:hint="eastAsia"/>
          <w:sz w:val="30"/>
          <w:szCs w:val="30"/>
        </w:rPr>
      </w:pPr>
      <w:r>
        <w:rPr>
          <w:rFonts w:hint="eastAsia"/>
          <w:sz w:val="30"/>
          <w:szCs w:val="30"/>
        </w:rPr>
        <w:t>上述证据确实、充分，本院予以确认。</w:t>
      </w:r>
    </w:p>
    <w:p w14:paraId="2BC8164C" w14:textId="77777777" w:rsidR="00F35057" w:rsidRDefault="00F35057">
      <w:pPr>
        <w:spacing w:line="500" w:lineRule="atLeast"/>
        <w:ind w:firstLine="600"/>
        <w:divId w:val="669869253"/>
        <w:rPr>
          <w:rFonts w:hint="eastAsia"/>
          <w:sz w:val="30"/>
          <w:szCs w:val="30"/>
        </w:rPr>
      </w:pPr>
      <w:r>
        <w:rPr>
          <w:rFonts w:hint="eastAsia"/>
          <w:sz w:val="30"/>
          <w:szCs w:val="30"/>
        </w:rPr>
        <w:t>对被告单位中山市攀云房地产开发有限公司、被告人秦振辉及各辩护人的辩解、辩护意见，综合评判如下：</w:t>
      </w:r>
    </w:p>
    <w:p w14:paraId="360C21AD" w14:textId="77777777" w:rsidR="00F35057" w:rsidRDefault="00F35057">
      <w:pPr>
        <w:spacing w:line="500" w:lineRule="atLeast"/>
        <w:ind w:firstLine="600"/>
        <w:divId w:val="47731397"/>
        <w:rPr>
          <w:rFonts w:hint="eastAsia"/>
          <w:sz w:val="30"/>
          <w:szCs w:val="30"/>
        </w:rPr>
      </w:pPr>
      <w:r>
        <w:rPr>
          <w:rFonts w:hint="eastAsia"/>
          <w:sz w:val="30"/>
          <w:szCs w:val="30"/>
        </w:rPr>
        <w:t>（一）关于本案的定性问题。</w:t>
      </w:r>
    </w:p>
    <w:p w14:paraId="0A74A8F1" w14:textId="77777777" w:rsidR="00F35057" w:rsidRDefault="00F35057">
      <w:pPr>
        <w:spacing w:line="500" w:lineRule="atLeast"/>
        <w:ind w:firstLine="600"/>
        <w:divId w:val="1954050697"/>
        <w:rPr>
          <w:rFonts w:hint="eastAsia"/>
          <w:sz w:val="30"/>
          <w:szCs w:val="30"/>
        </w:rPr>
      </w:pPr>
      <w:r>
        <w:rPr>
          <w:rFonts w:hint="eastAsia"/>
          <w:sz w:val="30"/>
          <w:szCs w:val="30"/>
        </w:rPr>
        <w:t>现有证据可以证实，秦振辉作为涉案被告单位攀云公司直接负责的主管人员，在该公司经营期间，为了该公司的利益，而向方某廷行贿，行贿资金来源于攀云公司，所得利益归于攀云公司，其等的行为符合单位行贿罪的构成要件，构成单位行贿罪。</w:t>
      </w:r>
    </w:p>
    <w:p w14:paraId="3881D6C8" w14:textId="77777777" w:rsidR="00F35057" w:rsidRDefault="00F35057">
      <w:pPr>
        <w:spacing w:line="500" w:lineRule="atLeast"/>
        <w:ind w:firstLine="600"/>
        <w:divId w:val="281347215"/>
        <w:rPr>
          <w:rFonts w:hint="eastAsia"/>
          <w:sz w:val="30"/>
          <w:szCs w:val="30"/>
        </w:rPr>
      </w:pPr>
      <w:r>
        <w:rPr>
          <w:rFonts w:hint="eastAsia"/>
          <w:sz w:val="30"/>
          <w:szCs w:val="30"/>
        </w:rPr>
        <w:t>（二）关于秦振辉、攀云公司是否构成自首的问题。</w:t>
      </w:r>
    </w:p>
    <w:p w14:paraId="68197718" w14:textId="77777777" w:rsidR="00F35057" w:rsidRDefault="00F35057">
      <w:pPr>
        <w:spacing w:line="500" w:lineRule="atLeast"/>
        <w:ind w:firstLine="600"/>
        <w:divId w:val="1604613093"/>
        <w:rPr>
          <w:rFonts w:hint="eastAsia"/>
          <w:sz w:val="30"/>
          <w:szCs w:val="30"/>
        </w:rPr>
      </w:pPr>
      <w:r>
        <w:rPr>
          <w:rFonts w:hint="eastAsia"/>
          <w:sz w:val="30"/>
          <w:szCs w:val="30"/>
        </w:rPr>
        <w:t>经查，现有证据可以证实，虽然办案机关已经对秦振辉立案调查，但尚未对其采取相关调查措施，秦振辉是主动联系办案机关的办案人员，并主动到指定地点向办案人员如实供述了本案的犯罪事实，其行为符合《最高人民法院最高人民检察院关于办理职务犯罪案件认定自首、立功等量刑情节若干问题的意见》的规定，应当以自首论。同时，秦振辉作为攀云公司的法定代表人及总经理，是该单位实施犯罪的主要决策者，其主动联系并到指定地点如实向办案人员供述自己及攀云公司的犯罪事实的行为，应视为单位自首的意愿和行为，因此攀云公司也具有自首情节。</w:t>
      </w:r>
    </w:p>
    <w:p w14:paraId="33FAB5A7" w14:textId="77777777" w:rsidR="00F35057" w:rsidRDefault="00F35057">
      <w:pPr>
        <w:spacing w:line="500" w:lineRule="atLeast"/>
        <w:ind w:firstLine="600"/>
        <w:divId w:val="1398476951"/>
        <w:rPr>
          <w:rFonts w:hint="eastAsia"/>
          <w:sz w:val="30"/>
          <w:szCs w:val="30"/>
        </w:rPr>
      </w:pPr>
      <w:r>
        <w:rPr>
          <w:rFonts w:hint="eastAsia"/>
          <w:sz w:val="30"/>
          <w:szCs w:val="30"/>
        </w:rPr>
        <w:t>（三）关于其他问题。</w:t>
      </w:r>
    </w:p>
    <w:p w14:paraId="34178AA8" w14:textId="77777777" w:rsidR="00F35057" w:rsidRDefault="00F35057">
      <w:pPr>
        <w:spacing w:line="500" w:lineRule="atLeast"/>
        <w:ind w:firstLine="600"/>
        <w:divId w:val="2105301659"/>
        <w:rPr>
          <w:rFonts w:hint="eastAsia"/>
          <w:sz w:val="30"/>
          <w:szCs w:val="30"/>
        </w:rPr>
      </w:pPr>
      <w:r>
        <w:rPr>
          <w:rFonts w:hint="eastAsia"/>
          <w:sz w:val="30"/>
          <w:szCs w:val="30"/>
        </w:rPr>
        <w:t>对攀云公司、秦振辉的辩护人所提出的攀云公司、秦振辉主观恶性较小，社会危害性相对较小，均自愿认罪认罚的辩护意见，经查证属实，予以采纳。</w:t>
      </w:r>
    </w:p>
    <w:p w14:paraId="062F1159" w14:textId="77777777" w:rsidR="00F35057" w:rsidRDefault="00F35057">
      <w:pPr>
        <w:spacing w:line="500" w:lineRule="atLeast"/>
        <w:ind w:firstLine="600"/>
        <w:divId w:val="229851006"/>
        <w:rPr>
          <w:rFonts w:hint="eastAsia"/>
          <w:sz w:val="30"/>
          <w:szCs w:val="30"/>
        </w:rPr>
      </w:pPr>
      <w:r>
        <w:rPr>
          <w:rFonts w:hint="eastAsia"/>
          <w:sz w:val="30"/>
          <w:szCs w:val="30"/>
        </w:rPr>
        <w:t>本院认为，被告单位中山市攀云房地产开发有限公司无视国家法律，为谋取不正当利益而向国家工作人员行贿，情节严重；被告人秦振辉是上述单位犯罪中直接负责的主管人员，其行为均已构成单位行贿罪。公诉机关指控的罪名及犯罪事实成立，本院予以支持。鉴于被告人秦振辉能够主动投案，并如实供述自己的犯罪行为，系自首；同时，被告人秦振辉作为被告单位中山市攀云房地产开发有限公司的法定代表人及总经理，是该单位实施犯罪的主要决策者，其主动投案并如实交代该单位及其本人罪行的行为，应视为单位自首的意愿和行为，因此，被告单位中山市攀云房地产开发有限公司也具有自首情节；被告单位中山市攀云房地产开发有限公司、被告人秦振辉均自愿认罪认罚，且主动缴纳罚金，确有悔罪表现；及为了依法保障民营企业的发展和正常的经营活动，依法可对被告单位中山市攀云房地产开发有限公司、被告人秦振辉从轻、从宽处罚，并对被告人秦振辉适用缓刑。根据本案的事实、情节及社会危害性，依照《中华人民共和国刑法》第三百九十三条、第六十七条第一款、第三十条、第三十一条、第七十二条、第五十二条、第五十三条、《中华人民共和国刑事诉讼法》第十五条的规定，判决如下：</w:t>
      </w:r>
    </w:p>
    <w:p w14:paraId="56B92D4A" w14:textId="77777777" w:rsidR="00F35057" w:rsidRDefault="00F35057">
      <w:pPr>
        <w:spacing w:line="500" w:lineRule="atLeast"/>
        <w:ind w:firstLine="600"/>
        <w:divId w:val="1590893472"/>
        <w:rPr>
          <w:rFonts w:hint="eastAsia"/>
          <w:sz w:val="30"/>
          <w:szCs w:val="30"/>
        </w:rPr>
      </w:pPr>
      <w:r>
        <w:rPr>
          <w:rFonts w:hint="eastAsia"/>
          <w:sz w:val="30"/>
          <w:szCs w:val="30"/>
        </w:rPr>
        <w:t>一、被告单位中山市攀云房地产开发有限公司犯单位行贿罪，判处罚金人民币</w:t>
      </w:r>
      <w:r>
        <w:rPr>
          <w:rFonts w:hint="eastAsia"/>
          <w:sz w:val="30"/>
          <w:szCs w:val="30"/>
        </w:rPr>
        <w:t>50</w:t>
      </w:r>
      <w:r>
        <w:rPr>
          <w:rFonts w:hint="eastAsia"/>
          <w:sz w:val="30"/>
          <w:szCs w:val="30"/>
        </w:rPr>
        <w:t>万元。（罚金已缴纳。）</w:t>
      </w:r>
    </w:p>
    <w:p w14:paraId="190B654C" w14:textId="77777777" w:rsidR="00F35057" w:rsidRDefault="00F35057">
      <w:pPr>
        <w:spacing w:line="500" w:lineRule="atLeast"/>
        <w:ind w:firstLine="600"/>
        <w:divId w:val="1211962947"/>
        <w:rPr>
          <w:rFonts w:hint="eastAsia"/>
          <w:sz w:val="30"/>
          <w:szCs w:val="30"/>
        </w:rPr>
      </w:pPr>
      <w:r>
        <w:rPr>
          <w:rFonts w:hint="eastAsia"/>
          <w:sz w:val="30"/>
          <w:szCs w:val="30"/>
        </w:rPr>
        <w:t>二、被告人秦振辉犯单位行贿罪，判处有期徒刑一年六个月，缓刑二年，并处罚金人民币</w:t>
      </w:r>
      <w:r>
        <w:rPr>
          <w:rFonts w:hint="eastAsia"/>
          <w:sz w:val="30"/>
          <w:szCs w:val="30"/>
        </w:rPr>
        <w:t>40</w:t>
      </w:r>
      <w:r>
        <w:rPr>
          <w:rFonts w:hint="eastAsia"/>
          <w:sz w:val="30"/>
          <w:szCs w:val="30"/>
        </w:rPr>
        <w:t>万元。</w:t>
      </w:r>
    </w:p>
    <w:p w14:paraId="6539E049" w14:textId="77777777" w:rsidR="00F35057" w:rsidRDefault="00F35057">
      <w:pPr>
        <w:spacing w:line="500" w:lineRule="atLeast"/>
        <w:ind w:firstLine="600"/>
        <w:divId w:val="635258779"/>
        <w:rPr>
          <w:rFonts w:hint="eastAsia"/>
          <w:sz w:val="30"/>
          <w:szCs w:val="30"/>
        </w:rPr>
      </w:pPr>
      <w:r>
        <w:rPr>
          <w:rFonts w:hint="eastAsia"/>
          <w:sz w:val="30"/>
          <w:szCs w:val="30"/>
        </w:rPr>
        <w:t>（缓刑考验期从判决确定之日起计算。罚金已缴纳。）</w:t>
      </w:r>
    </w:p>
    <w:p w14:paraId="785E3BE3" w14:textId="77777777" w:rsidR="00F35057" w:rsidRDefault="00F35057">
      <w:pPr>
        <w:spacing w:line="500" w:lineRule="atLeast"/>
        <w:ind w:firstLine="600"/>
        <w:divId w:val="376203021"/>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如不服本判决，可在接到判决书的第二日起十日内，通过本院或直接向广东省高级人民法院提出上诉，书面上诉的，应当提交上诉状正本一份、副本两份。</w:t>
      </w:r>
    </w:p>
    <w:p w14:paraId="522C7ED5" w14:textId="77777777" w:rsidR="00F35057" w:rsidRDefault="00F35057">
      <w:pPr>
        <w:spacing w:line="500" w:lineRule="atLeast"/>
        <w:jc w:val="right"/>
        <w:divId w:val="1968775302"/>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崔进文</w:t>
      </w:r>
    </w:p>
    <w:p w14:paraId="100A8587" w14:textId="77777777" w:rsidR="00F35057" w:rsidRDefault="00F35057">
      <w:pPr>
        <w:spacing w:line="500" w:lineRule="atLeast"/>
        <w:jc w:val="right"/>
        <w:divId w:val="1167013469"/>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翁儒科</w:t>
      </w:r>
    </w:p>
    <w:p w14:paraId="7EB13ED7" w14:textId="77777777" w:rsidR="00F35057" w:rsidRDefault="00F35057">
      <w:pPr>
        <w:spacing w:line="500" w:lineRule="atLeast"/>
        <w:jc w:val="right"/>
        <w:divId w:val="57475136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陈有就</w:t>
      </w:r>
    </w:p>
    <w:p w14:paraId="70C4C426" w14:textId="77777777" w:rsidR="00F35057" w:rsidRDefault="00F35057">
      <w:pPr>
        <w:spacing w:line="500" w:lineRule="atLeast"/>
        <w:jc w:val="right"/>
        <w:divId w:val="1820151918"/>
        <w:rPr>
          <w:rFonts w:hint="eastAsia"/>
          <w:sz w:val="30"/>
          <w:szCs w:val="30"/>
        </w:rPr>
      </w:pPr>
      <w:r>
        <w:rPr>
          <w:rFonts w:hint="eastAsia"/>
          <w:sz w:val="30"/>
          <w:szCs w:val="30"/>
        </w:rPr>
        <w:t>二〇一九年十二月三十日</w:t>
      </w:r>
    </w:p>
    <w:p w14:paraId="47A5E45C" w14:textId="77777777" w:rsidR="00F35057" w:rsidRDefault="00F35057">
      <w:pPr>
        <w:spacing w:line="500" w:lineRule="atLeast"/>
        <w:jc w:val="right"/>
        <w:divId w:val="507871152"/>
        <w:rPr>
          <w:rFonts w:hint="eastAsia"/>
          <w:sz w:val="30"/>
          <w:szCs w:val="30"/>
        </w:rPr>
      </w:pPr>
      <w:r>
        <w:rPr>
          <w:rFonts w:hint="eastAsia"/>
          <w:sz w:val="30"/>
          <w:szCs w:val="30"/>
        </w:rPr>
        <w:t>法官助理　冯晓莹</w:t>
      </w:r>
    </w:p>
    <w:p w14:paraId="42366F52" w14:textId="77777777" w:rsidR="00F35057" w:rsidRDefault="00F35057">
      <w:pPr>
        <w:spacing w:line="500" w:lineRule="atLeast"/>
        <w:jc w:val="right"/>
        <w:divId w:val="734819283"/>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张粤美</w:t>
      </w:r>
    </w:p>
    <w:p w14:paraId="3D5964B9" w14:textId="77777777" w:rsidR="00F35057" w:rsidRDefault="00F35057">
      <w:pPr>
        <w:spacing w:line="500" w:lineRule="atLeast"/>
        <w:ind w:firstLine="600"/>
        <w:divId w:val="2117485613"/>
        <w:rPr>
          <w:rFonts w:hint="eastAsia"/>
          <w:sz w:val="30"/>
          <w:szCs w:val="30"/>
        </w:rPr>
      </w:pPr>
      <w:r>
        <w:rPr>
          <w:rFonts w:hint="eastAsia"/>
          <w:sz w:val="30"/>
          <w:szCs w:val="30"/>
        </w:rPr>
        <w:t>附相关法律条文：</w:t>
      </w:r>
    </w:p>
    <w:p w14:paraId="2979CF12" w14:textId="77777777" w:rsidR="00F35057" w:rsidRDefault="00F35057">
      <w:pPr>
        <w:spacing w:line="500" w:lineRule="atLeast"/>
        <w:ind w:firstLine="600"/>
        <w:divId w:val="241720580"/>
        <w:rPr>
          <w:rFonts w:hint="eastAsia"/>
          <w:sz w:val="30"/>
          <w:szCs w:val="30"/>
        </w:rPr>
      </w:pPr>
      <w:r>
        <w:rPr>
          <w:rFonts w:hint="eastAsia"/>
          <w:sz w:val="30"/>
          <w:szCs w:val="30"/>
        </w:rPr>
        <w:t>《中华人民共和国刑法》</w:t>
      </w:r>
    </w:p>
    <w:p w14:paraId="4109B26A" w14:textId="77777777" w:rsidR="00F35057" w:rsidRDefault="00F35057">
      <w:pPr>
        <w:spacing w:line="500" w:lineRule="atLeast"/>
        <w:ind w:firstLine="600"/>
        <w:divId w:val="156311900"/>
        <w:rPr>
          <w:rFonts w:hint="eastAsia"/>
          <w:sz w:val="30"/>
          <w:szCs w:val="30"/>
        </w:rPr>
      </w:pPr>
      <w:r>
        <w:rPr>
          <w:rFonts w:hint="eastAsia"/>
          <w:sz w:val="30"/>
          <w:szCs w:val="30"/>
        </w:rPr>
        <w:t>第三十条公司、企业、事业单位、机关、团体实施的危害社会的行为，法律规定为单位犯罪的，应当负刑事责任。</w:t>
      </w:r>
    </w:p>
    <w:p w14:paraId="2C0E7449" w14:textId="77777777" w:rsidR="00F35057" w:rsidRDefault="00F35057">
      <w:pPr>
        <w:spacing w:line="500" w:lineRule="atLeast"/>
        <w:ind w:firstLine="600"/>
        <w:divId w:val="1383402551"/>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418FDDF3" w14:textId="77777777" w:rsidR="00F35057" w:rsidRDefault="00F35057">
      <w:pPr>
        <w:spacing w:line="500" w:lineRule="atLeast"/>
        <w:ind w:firstLine="600"/>
        <w:divId w:val="541862772"/>
        <w:rPr>
          <w:rFonts w:hint="eastAsia"/>
          <w:sz w:val="30"/>
          <w:szCs w:val="30"/>
        </w:rPr>
      </w:pPr>
      <w:r>
        <w:rPr>
          <w:rFonts w:hint="eastAsia"/>
          <w:sz w:val="30"/>
          <w:szCs w:val="30"/>
        </w:rPr>
        <w:t>第五十二条判处罚金，应当根据犯罪情节决定罚金数额。</w:t>
      </w:r>
    </w:p>
    <w:p w14:paraId="47428D6A" w14:textId="77777777" w:rsidR="00F35057" w:rsidRDefault="00F35057">
      <w:pPr>
        <w:spacing w:line="500" w:lineRule="atLeast"/>
        <w:ind w:firstLine="600"/>
        <w:divId w:val="3895469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F38090D" w14:textId="77777777" w:rsidR="00F35057" w:rsidRDefault="00F35057">
      <w:pPr>
        <w:spacing w:line="500" w:lineRule="atLeast"/>
        <w:ind w:firstLine="600"/>
        <w:divId w:val="694309715"/>
        <w:rPr>
          <w:rFonts w:hint="eastAsia"/>
          <w:sz w:val="30"/>
          <w:szCs w:val="30"/>
        </w:rPr>
      </w:pPr>
      <w:r>
        <w:rPr>
          <w:rFonts w:hint="eastAsia"/>
          <w:sz w:val="30"/>
          <w:szCs w:val="30"/>
        </w:rPr>
        <w:t>由于遭遇不能抗拒的灾祸缴纳确实有困难的，可以酌情减少或者免除。</w:t>
      </w:r>
    </w:p>
    <w:p w14:paraId="03C026FF" w14:textId="77777777" w:rsidR="00F35057" w:rsidRDefault="00F35057">
      <w:pPr>
        <w:spacing w:line="500" w:lineRule="atLeast"/>
        <w:ind w:firstLine="600"/>
        <w:divId w:val="10723096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A4ADFE" w14:textId="77777777" w:rsidR="00F35057" w:rsidRDefault="00F35057">
      <w:pPr>
        <w:spacing w:line="500" w:lineRule="atLeast"/>
        <w:ind w:firstLine="600"/>
        <w:divId w:val="17742807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1B3F3AB" w14:textId="77777777" w:rsidR="00F35057" w:rsidRDefault="00F35057">
      <w:pPr>
        <w:spacing w:line="500" w:lineRule="atLeast"/>
        <w:ind w:firstLine="600"/>
        <w:divId w:val="5572781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F97AD7A" w14:textId="77777777" w:rsidR="00F35057" w:rsidRDefault="00F35057">
      <w:pPr>
        <w:spacing w:line="500" w:lineRule="atLeast"/>
        <w:ind w:firstLine="600"/>
        <w:divId w:val="1555192440"/>
        <w:rPr>
          <w:rFonts w:hint="eastAsia"/>
          <w:sz w:val="30"/>
          <w:szCs w:val="30"/>
        </w:rPr>
      </w:pPr>
      <w:r>
        <w:rPr>
          <w:rFonts w:hint="eastAsia"/>
          <w:sz w:val="30"/>
          <w:szCs w:val="30"/>
        </w:rPr>
        <w:t>第七十二条对于判处拘役、三年以下有期徒刑的犯罪分子，同时符合下列条件的，可以宣告缓刑，对其中不满十八周岁的人，怀孕的妇女和已满七十五周岁的人，应当宣告缓刑：</w:t>
      </w:r>
    </w:p>
    <w:p w14:paraId="58E710AA" w14:textId="77777777" w:rsidR="00F35057" w:rsidRDefault="00F35057">
      <w:pPr>
        <w:spacing w:line="500" w:lineRule="atLeast"/>
        <w:ind w:firstLine="600"/>
        <w:divId w:val="1248003396"/>
        <w:rPr>
          <w:rFonts w:hint="eastAsia"/>
          <w:sz w:val="30"/>
          <w:szCs w:val="30"/>
        </w:rPr>
      </w:pPr>
      <w:r>
        <w:rPr>
          <w:rFonts w:hint="eastAsia"/>
          <w:sz w:val="30"/>
          <w:szCs w:val="30"/>
        </w:rPr>
        <w:t>（一）犯罪情节较轻；</w:t>
      </w:r>
    </w:p>
    <w:p w14:paraId="33772073" w14:textId="77777777" w:rsidR="00F35057" w:rsidRDefault="00F35057">
      <w:pPr>
        <w:spacing w:line="500" w:lineRule="atLeast"/>
        <w:ind w:firstLine="600"/>
        <w:divId w:val="2023774631"/>
        <w:rPr>
          <w:rFonts w:hint="eastAsia"/>
          <w:sz w:val="30"/>
          <w:szCs w:val="30"/>
        </w:rPr>
      </w:pPr>
      <w:r>
        <w:rPr>
          <w:rFonts w:hint="eastAsia"/>
          <w:sz w:val="30"/>
          <w:szCs w:val="30"/>
        </w:rPr>
        <w:t>（二）有悔罪表现；</w:t>
      </w:r>
    </w:p>
    <w:p w14:paraId="7C24BBAF" w14:textId="77777777" w:rsidR="00F35057" w:rsidRDefault="00F35057">
      <w:pPr>
        <w:spacing w:line="500" w:lineRule="atLeast"/>
        <w:ind w:firstLine="600"/>
        <w:divId w:val="225604687"/>
        <w:rPr>
          <w:rFonts w:hint="eastAsia"/>
          <w:sz w:val="30"/>
          <w:szCs w:val="30"/>
        </w:rPr>
      </w:pPr>
      <w:r>
        <w:rPr>
          <w:rFonts w:hint="eastAsia"/>
          <w:sz w:val="30"/>
          <w:szCs w:val="30"/>
        </w:rPr>
        <w:t>（三）没有再犯罪的危险；</w:t>
      </w:r>
    </w:p>
    <w:p w14:paraId="28411599" w14:textId="77777777" w:rsidR="00F35057" w:rsidRDefault="00F35057">
      <w:pPr>
        <w:spacing w:line="500" w:lineRule="atLeast"/>
        <w:ind w:firstLine="600"/>
        <w:divId w:val="547836022"/>
        <w:rPr>
          <w:rFonts w:hint="eastAsia"/>
          <w:sz w:val="30"/>
          <w:szCs w:val="30"/>
        </w:rPr>
      </w:pPr>
      <w:r>
        <w:rPr>
          <w:rFonts w:hint="eastAsia"/>
          <w:sz w:val="30"/>
          <w:szCs w:val="30"/>
        </w:rPr>
        <w:t>（四）宣告缓刑对所居住社区没有重大不良影响。</w:t>
      </w:r>
    </w:p>
    <w:p w14:paraId="63E64D25" w14:textId="77777777" w:rsidR="00F35057" w:rsidRDefault="00F35057">
      <w:pPr>
        <w:spacing w:line="500" w:lineRule="atLeast"/>
        <w:ind w:firstLine="600"/>
        <w:divId w:val="1796171511"/>
        <w:rPr>
          <w:rFonts w:hint="eastAsia"/>
          <w:sz w:val="30"/>
          <w:szCs w:val="30"/>
        </w:rPr>
      </w:pPr>
      <w:r>
        <w:rPr>
          <w:rFonts w:hint="eastAsia"/>
          <w:sz w:val="30"/>
          <w:szCs w:val="30"/>
        </w:rPr>
        <w:t>宣告缓刑，可以根据犯罪情况，同时禁止犯罪分子在缓刑考验期内从事特定活动，进入特定区域、场所，接触特定的人。</w:t>
      </w:r>
    </w:p>
    <w:p w14:paraId="152A77FC" w14:textId="77777777" w:rsidR="00F35057" w:rsidRDefault="00F35057">
      <w:pPr>
        <w:spacing w:line="500" w:lineRule="atLeast"/>
        <w:ind w:firstLine="600"/>
        <w:divId w:val="1249927651"/>
        <w:rPr>
          <w:rFonts w:hint="eastAsia"/>
          <w:sz w:val="30"/>
          <w:szCs w:val="30"/>
        </w:rPr>
      </w:pPr>
      <w:r>
        <w:rPr>
          <w:rFonts w:hint="eastAsia"/>
          <w:sz w:val="30"/>
          <w:szCs w:val="30"/>
        </w:rPr>
        <w:t>被宣告缓刑的犯罪分子，如果被判处附加刑，附加刑仍须执行。</w:t>
      </w:r>
    </w:p>
    <w:p w14:paraId="1949B579" w14:textId="77777777" w:rsidR="00F35057" w:rsidRDefault="00F35057">
      <w:pPr>
        <w:spacing w:line="500" w:lineRule="atLeast"/>
        <w:ind w:firstLine="600"/>
        <w:divId w:val="174248668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拘役。因行贿取得的违法所得归个人所有的，依照本法第三百八十九条、第三百九十条的规定定罪处罚。</w:t>
      </w:r>
    </w:p>
    <w:p w14:paraId="3BC39BE7" w14:textId="77777777" w:rsidR="00F35057" w:rsidRDefault="00F35057">
      <w:pPr>
        <w:spacing w:line="500" w:lineRule="atLeast"/>
        <w:ind w:firstLine="600"/>
        <w:divId w:val="1262177896"/>
        <w:rPr>
          <w:rFonts w:hint="eastAsia"/>
          <w:sz w:val="30"/>
          <w:szCs w:val="30"/>
        </w:rPr>
      </w:pPr>
      <w:r>
        <w:rPr>
          <w:rFonts w:hint="eastAsia"/>
          <w:sz w:val="30"/>
          <w:szCs w:val="30"/>
        </w:rPr>
        <w:t>《中华人民共和国刑事诉讼法》</w:t>
      </w:r>
    </w:p>
    <w:p w14:paraId="5A40C88E" w14:textId="77777777" w:rsidR="00F35057" w:rsidRDefault="00F35057">
      <w:pPr>
        <w:spacing w:line="500" w:lineRule="atLeast"/>
        <w:ind w:firstLine="600"/>
        <w:divId w:val="2121990989"/>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A5B18" w14:textId="77777777" w:rsidR="00F35057" w:rsidRDefault="00F35057" w:rsidP="00F35057">
      <w:pPr>
        <w:rPr>
          <w:rFonts w:hint="eastAsia"/>
        </w:rPr>
      </w:pPr>
      <w:r>
        <w:separator/>
      </w:r>
    </w:p>
  </w:endnote>
  <w:endnote w:type="continuationSeparator" w:id="0">
    <w:p w14:paraId="35726D6F" w14:textId="77777777" w:rsidR="00F35057" w:rsidRDefault="00F35057" w:rsidP="00F350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C291" w14:textId="77777777" w:rsidR="00F35057" w:rsidRDefault="00F35057" w:rsidP="00F35057">
      <w:pPr>
        <w:rPr>
          <w:rFonts w:hint="eastAsia"/>
        </w:rPr>
      </w:pPr>
      <w:r>
        <w:separator/>
      </w:r>
    </w:p>
  </w:footnote>
  <w:footnote w:type="continuationSeparator" w:id="0">
    <w:p w14:paraId="6782E903" w14:textId="77777777" w:rsidR="00F35057" w:rsidRDefault="00F35057" w:rsidP="00F350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5057"/>
    <w:rsid w:val="002A784C"/>
    <w:rsid w:val="00F35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7E078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5057"/>
    <w:pPr>
      <w:tabs>
        <w:tab w:val="center" w:pos="4153"/>
        <w:tab w:val="right" w:pos="8306"/>
      </w:tabs>
      <w:snapToGrid w:val="0"/>
      <w:jc w:val="center"/>
    </w:pPr>
    <w:rPr>
      <w:sz w:val="18"/>
      <w:szCs w:val="18"/>
    </w:rPr>
  </w:style>
  <w:style w:type="character" w:customStyle="1" w:styleId="a4">
    <w:name w:val="页眉 字符"/>
    <w:basedOn w:val="a0"/>
    <w:link w:val="a3"/>
    <w:uiPriority w:val="99"/>
    <w:rsid w:val="00F35057"/>
    <w:rPr>
      <w:rFonts w:ascii="宋体" w:eastAsia="宋体" w:hAnsi="宋体" w:cs="宋体"/>
      <w:sz w:val="18"/>
      <w:szCs w:val="18"/>
    </w:rPr>
  </w:style>
  <w:style w:type="paragraph" w:styleId="a5">
    <w:name w:val="footer"/>
    <w:basedOn w:val="a"/>
    <w:link w:val="a6"/>
    <w:uiPriority w:val="99"/>
    <w:unhideWhenUsed/>
    <w:rsid w:val="00F35057"/>
    <w:pPr>
      <w:tabs>
        <w:tab w:val="center" w:pos="4153"/>
        <w:tab w:val="right" w:pos="8306"/>
      </w:tabs>
      <w:snapToGrid w:val="0"/>
    </w:pPr>
    <w:rPr>
      <w:sz w:val="18"/>
      <w:szCs w:val="18"/>
    </w:rPr>
  </w:style>
  <w:style w:type="character" w:customStyle="1" w:styleId="a6">
    <w:name w:val="页脚 字符"/>
    <w:basedOn w:val="a0"/>
    <w:link w:val="a5"/>
    <w:uiPriority w:val="99"/>
    <w:rsid w:val="00F350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6914">
      <w:marLeft w:val="0"/>
      <w:marRight w:val="0"/>
      <w:marTop w:val="10"/>
      <w:marBottom w:val="10"/>
      <w:divBdr>
        <w:top w:val="none" w:sz="0" w:space="0" w:color="auto"/>
        <w:left w:val="none" w:sz="0" w:space="0" w:color="auto"/>
        <w:bottom w:val="none" w:sz="0" w:space="0" w:color="auto"/>
        <w:right w:val="none" w:sz="0" w:space="0" w:color="auto"/>
      </w:divBdr>
    </w:div>
    <w:div w:id="47731397">
      <w:marLeft w:val="0"/>
      <w:marRight w:val="0"/>
      <w:marTop w:val="10"/>
      <w:marBottom w:val="10"/>
      <w:divBdr>
        <w:top w:val="none" w:sz="0" w:space="0" w:color="auto"/>
        <w:left w:val="none" w:sz="0" w:space="0" w:color="auto"/>
        <w:bottom w:val="none" w:sz="0" w:space="0" w:color="auto"/>
        <w:right w:val="none" w:sz="0" w:space="0" w:color="auto"/>
      </w:divBdr>
    </w:div>
    <w:div w:id="146558584">
      <w:marLeft w:val="0"/>
      <w:marRight w:val="0"/>
      <w:marTop w:val="10"/>
      <w:marBottom w:val="10"/>
      <w:divBdr>
        <w:top w:val="none" w:sz="0" w:space="0" w:color="auto"/>
        <w:left w:val="none" w:sz="0" w:space="0" w:color="auto"/>
        <w:bottom w:val="none" w:sz="0" w:space="0" w:color="auto"/>
        <w:right w:val="none" w:sz="0" w:space="0" w:color="auto"/>
      </w:divBdr>
    </w:div>
    <w:div w:id="156311900">
      <w:marLeft w:val="0"/>
      <w:marRight w:val="0"/>
      <w:marTop w:val="10"/>
      <w:marBottom w:val="10"/>
      <w:divBdr>
        <w:top w:val="none" w:sz="0" w:space="0" w:color="auto"/>
        <w:left w:val="none" w:sz="0" w:space="0" w:color="auto"/>
        <w:bottom w:val="none" w:sz="0" w:space="0" w:color="auto"/>
        <w:right w:val="none" w:sz="0" w:space="0" w:color="auto"/>
      </w:divBdr>
    </w:div>
    <w:div w:id="185753480">
      <w:marLeft w:val="0"/>
      <w:marRight w:val="0"/>
      <w:marTop w:val="10"/>
      <w:marBottom w:val="10"/>
      <w:divBdr>
        <w:top w:val="none" w:sz="0" w:space="0" w:color="auto"/>
        <w:left w:val="none" w:sz="0" w:space="0" w:color="auto"/>
        <w:bottom w:val="none" w:sz="0" w:space="0" w:color="auto"/>
        <w:right w:val="none" w:sz="0" w:space="0" w:color="auto"/>
      </w:divBdr>
    </w:div>
    <w:div w:id="187526013">
      <w:marLeft w:val="0"/>
      <w:marRight w:val="0"/>
      <w:marTop w:val="10"/>
      <w:marBottom w:val="10"/>
      <w:divBdr>
        <w:top w:val="none" w:sz="0" w:space="0" w:color="auto"/>
        <w:left w:val="none" w:sz="0" w:space="0" w:color="auto"/>
        <w:bottom w:val="none" w:sz="0" w:space="0" w:color="auto"/>
        <w:right w:val="none" w:sz="0" w:space="0" w:color="auto"/>
      </w:divBdr>
    </w:div>
    <w:div w:id="225604687">
      <w:marLeft w:val="0"/>
      <w:marRight w:val="0"/>
      <w:marTop w:val="10"/>
      <w:marBottom w:val="10"/>
      <w:divBdr>
        <w:top w:val="none" w:sz="0" w:space="0" w:color="auto"/>
        <w:left w:val="none" w:sz="0" w:space="0" w:color="auto"/>
        <w:bottom w:val="none" w:sz="0" w:space="0" w:color="auto"/>
        <w:right w:val="none" w:sz="0" w:space="0" w:color="auto"/>
      </w:divBdr>
    </w:div>
    <w:div w:id="229851006">
      <w:marLeft w:val="0"/>
      <w:marRight w:val="0"/>
      <w:marTop w:val="10"/>
      <w:marBottom w:val="10"/>
      <w:divBdr>
        <w:top w:val="none" w:sz="0" w:space="0" w:color="auto"/>
        <w:left w:val="none" w:sz="0" w:space="0" w:color="auto"/>
        <w:bottom w:val="none" w:sz="0" w:space="0" w:color="auto"/>
        <w:right w:val="none" w:sz="0" w:space="0" w:color="auto"/>
      </w:divBdr>
    </w:div>
    <w:div w:id="230503835">
      <w:marLeft w:val="0"/>
      <w:marRight w:val="0"/>
      <w:marTop w:val="10"/>
      <w:marBottom w:val="10"/>
      <w:divBdr>
        <w:top w:val="none" w:sz="0" w:space="0" w:color="auto"/>
        <w:left w:val="none" w:sz="0" w:space="0" w:color="auto"/>
        <w:bottom w:val="none" w:sz="0" w:space="0" w:color="auto"/>
        <w:right w:val="none" w:sz="0" w:space="0" w:color="auto"/>
      </w:divBdr>
    </w:div>
    <w:div w:id="233778250">
      <w:marLeft w:val="0"/>
      <w:marRight w:val="0"/>
      <w:marTop w:val="10"/>
      <w:marBottom w:val="10"/>
      <w:divBdr>
        <w:top w:val="none" w:sz="0" w:space="0" w:color="auto"/>
        <w:left w:val="none" w:sz="0" w:space="0" w:color="auto"/>
        <w:bottom w:val="none" w:sz="0" w:space="0" w:color="auto"/>
        <w:right w:val="none" w:sz="0" w:space="0" w:color="auto"/>
      </w:divBdr>
    </w:div>
    <w:div w:id="241720580">
      <w:marLeft w:val="0"/>
      <w:marRight w:val="0"/>
      <w:marTop w:val="10"/>
      <w:marBottom w:val="10"/>
      <w:divBdr>
        <w:top w:val="none" w:sz="0" w:space="0" w:color="auto"/>
        <w:left w:val="none" w:sz="0" w:space="0" w:color="auto"/>
        <w:bottom w:val="none" w:sz="0" w:space="0" w:color="auto"/>
        <w:right w:val="none" w:sz="0" w:space="0" w:color="auto"/>
      </w:divBdr>
    </w:div>
    <w:div w:id="281347215">
      <w:marLeft w:val="0"/>
      <w:marRight w:val="0"/>
      <w:marTop w:val="10"/>
      <w:marBottom w:val="10"/>
      <w:divBdr>
        <w:top w:val="none" w:sz="0" w:space="0" w:color="auto"/>
        <w:left w:val="none" w:sz="0" w:space="0" w:color="auto"/>
        <w:bottom w:val="none" w:sz="0" w:space="0" w:color="auto"/>
        <w:right w:val="none" w:sz="0" w:space="0" w:color="auto"/>
      </w:divBdr>
    </w:div>
    <w:div w:id="319120322">
      <w:marLeft w:val="0"/>
      <w:marRight w:val="0"/>
      <w:marTop w:val="10"/>
      <w:marBottom w:val="10"/>
      <w:divBdr>
        <w:top w:val="none" w:sz="0" w:space="0" w:color="auto"/>
        <w:left w:val="none" w:sz="0" w:space="0" w:color="auto"/>
        <w:bottom w:val="none" w:sz="0" w:space="0" w:color="auto"/>
        <w:right w:val="none" w:sz="0" w:space="0" w:color="auto"/>
      </w:divBdr>
    </w:div>
    <w:div w:id="346056403">
      <w:marLeft w:val="0"/>
      <w:marRight w:val="0"/>
      <w:marTop w:val="10"/>
      <w:marBottom w:val="10"/>
      <w:divBdr>
        <w:top w:val="none" w:sz="0" w:space="0" w:color="auto"/>
        <w:left w:val="none" w:sz="0" w:space="0" w:color="auto"/>
        <w:bottom w:val="none" w:sz="0" w:space="0" w:color="auto"/>
        <w:right w:val="none" w:sz="0" w:space="0" w:color="auto"/>
      </w:divBdr>
    </w:div>
    <w:div w:id="350958837">
      <w:marLeft w:val="0"/>
      <w:marRight w:val="0"/>
      <w:marTop w:val="10"/>
      <w:marBottom w:val="10"/>
      <w:divBdr>
        <w:top w:val="none" w:sz="0" w:space="0" w:color="auto"/>
        <w:left w:val="none" w:sz="0" w:space="0" w:color="auto"/>
        <w:bottom w:val="none" w:sz="0" w:space="0" w:color="auto"/>
        <w:right w:val="none" w:sz="0" w:space="0" w:color="auto"/>
      </w:divBdr>
    </w:div>
    <w:div w:id="372577495">
      <w:marLeft w:val="0"/>
      <w:marRight w:val="0"/>
      <w:marTop w:val="10"/>
      <w:marBottom w:val="10"/>
      <w:divBdr>
        <w:top w:val="none" w:sz="0" w:space="0" w:color="auto"/>
        <w:left w:val="none" w:sz="0" w:space="0" w:color="auto"/>
        <w:bottom w:val="none" w:sz="0" w:space="0" w:color="auto"/>
        <w:right w:val="none" w:sz="0" w:space="0" w:color="auto"/>
      </w:divBdr>
    </w:div>
    <w:div w:id="376203021">
      <w:marLeft w:val="0"/>
      <w:marRight w:val="0"/>
      <w:marTop w:val="10"/>
      <w:marBottom w:val="10"/>
      <w:divBdr>
        <w:top w:val="none" w:sz="0" w:space="0" w:color="auto"/>
        <w:left w:val="none" w:sz="0" w:space="0" w:color="auto"/>
        <w:bottom w:val="none" w:sz="0" w:space="0" w:color="auto"/>
        <w:right w:val="none" w:sz="0" w:space="0" w:color="auto"/>
      </w:divBdr>
    </w:div>
    <w:div w:id="377360736">
      <w:marLeft w:val="0"/>
      <w:marRight w:val="0"/>
      <w:marTop w:val="10"/>
      <w:marBottom w:val="10"/>
      <w:divBdr>
        <w:top w:val="none" w:sz="0" w:space="0" w:color="auto"/>
        <w:left w:val="none" w:sz="0" w:space="0" w:color="auto"/>
        <w:bottom w:val="none" w:sz="0" w:space="0" w:color="auto"/>
        <w:right w:val="none" w:sz="0" w:space="0" w:color="auto"/>
      </w:divBdr>
    </w:div>
    <w:div w:id="389546932">
      <w:marLeft w:val="0"/>
      <w:marRight w:val="0"/>
      <w:marTop w:val="10"/>
      <w:marBottom w:val="10"/>
      <w:divBdr>
        <w:top w:val="none" w:sz="0" w:space="0" w:color="auto"/>
        <w:left w:val="none" w:sz="0" w:space="0" w:color="auto"/>
        <w:bottom w:val="none" w:sz="0" w:space="0" w:color="auto"/>
        <w:right w:val="none" w:sz="0" w:space="0" w:color="auto"/>
      </w:divBdr>
    </w:div>
    <w:div w:id="431515606">
      <w:marLeft w:val="0"/>
      <w:marRight w:val="0"/>
      <w:marTop w:val="10"/>
      <w:marBottom w:val="10"/>
      <w:divBdr>
        <w:top w:val="none" w:sz="0" w:space="0" w:color="auto"/>
        <w:left w:val="none" w:sz="0" w:space="0" w:color="auto"/>
        <w:bottom w:val="none" w:sz="0" w:space="0" w:color="auto"/>
        <w:right w:val="none" w:sz="0" w:space="0" w:color="auto"/>
      </w:divBdr>
    </w:div>
    <w:div w:id="447047245">
      <w:marLeft w:val="0"/>
      <w:marRight w:val="0"/>
      <w:marTop w:val="10"/>
      <w:marBottom w:val="10"/>
      <w:divBdr>
        <w:top w:val="none" w:sz="0" w:space="0" w:color="auto"/>
        <w:left w:val="none" w:sz="0" w:space="0" w:color="auto"/>
        <w:bottom w:val="none" w:sz="0" w:space="0" w:color="auto"/>
        <w:right w:val="none" w:sz="0" w:space="0" w:color="auto"/>
      </w:divBdr>
    </w:div>
    <w:div w:id="473252578">
      <w:marLeft w:val="0"/>
      <w:marRight w:val="0"/>
      <w:marTop w:val="10"/>
      <w:marBottom w:val="10"/>
      <w:divBdr>
        <w:top w:val="none" w:sz="0" w:space="0" w:color="auto"/>
        <w:left w:val="none" w:sz="0" w:space="0" w:color="auto"/>
        <w:bottom w:val="none" w:sz="0" w:space="0" w:color="auto"/>
        <w:right w:val="none" w:sz="0" w:space="0" w:color="auto"/>
      </w:divBdr>
    </w:div>
    <w:div w:id="507871152">
      <w:marLeft w:val="0"/>
      <w:marRight w:val="720"/>
      <w:marTop w:val="10"/>
      <w:marBottom w:val="10"/>
      <w:divBdr>
        <w:top w:val="none" w:sz="0" w:space="0" w:color="auto"/>
        <w:left w:val="none" w:sz="0" w:space="0" w:color="auto"/>
        <w:bottom w:val="none" w:sz="0" w:space="0" w:color="auto"/>
        <w:right w:val="none" w:sz="0" w:space="0" w:color="auto"/>
      </w:divBdr>
    </w:div>
    <w:div w:id="540169564">
      <w:marLeft w:val="0"/>
      <w:marRight w:val="0"/>
      <w:marTop w:val="10"/>
      <w:marBottom w:val="10"/>
      <w:divBdr>
        <w:top w:val="none" w:sz="0" w:space="0" w:color="auto"/>
        <w:left w:val="none" w:sz="0" w:space="0" w:color="auto"/>
        <w:bottom w:val="none" w:sz="0" w:space="0" w:color="auto"/>
        <w:right w:val="none" w:sz="0" w:space="0" w:color="auto"/>
      </w:divBdr>
    </w:div>
    <w:div w:id="541862772">
      <w:marLeft w:val="0"/>
      <w:marRight w:val="0"/>
      <w:marTop w:val="10"/>
      <w:marBottom w:val="10"/>
      <w:divBdr>
        <w:top w:val="none" w:sz="0" w:space="0" w:color="auto"/>
        <w:left w:val="none" w:sz="0" w:space="0" w:color="auto"/>
        <w:bottom w:val="none" w:sz="0" w:space="0" w:color="auto"/>
        <w:right w:val="none" w:sz="0" w:space="0" w:color="auto"/>
      </w:divBdr>
    </w:div>
    <w:div w:id="547836022">
      <w:marLeft w:val="0"/>
      <w:marRight w:val="0"/>
      <w:marTop w:val="10"/>
      <w:marBottom w:val="10"/>
      <w:divBdr>
        <w:top w:val="none" w:sz="0" w:space="0" w:color="auto"/>
        <w:left w:val="none" w:sz="0" w:space="0" w:color="auto"/>
        <w:bottom w:val="none" w:sz="0" w:space="0" w:color="auto"/>
        <w:right w:val="none" w:sz="0" w:space="0" w:color="auto"/>
      </w:divBdr>
    </w:div>
    <w:div w:id="557278167">
      <w:marLeft w:val="0"/>
      <w:marRight w:val="0"/>
      <w:marTop w:val="10"/>
      <w:marBottom w:val="10"/>
      <w:divBdr>
        <w:top w:val="none" w:sz="0" w:space="0" w:color="auto"/>
        <w:left w:val="none" w:sz="0" w:space="0" w:color="auto"/>
        <w:bottom w:val="none" w:sz="0" w:space="0" w:color="auto"/>
        <w:right w:val="none" w:sz="0" w:space="0" w:color="auto"/>
      </w:divBdr>
    </w:div>
    <w:div w:id="574751367">
      <w:marLeft w:val="0"/>
      <w:marRight w:val="720"/>
      <w:marTop w:val="10"/>
      <w:marBottom w:val="10"/>
      <w:divBdr>
        <w:top w:val="none" w:sz="0" w:space="0" w:color="auto"/>
        <w:left w:val="none" w:sz="0" w:space="0" w:color="auto"/>
        <w:bottom w:val="none" w:sz="0" w:space="0" w:color="auto"/>
        <w:right w:val="none" w:sz="0" w:space="0" w:color="auto"/>
      </w:divBdr>
    </w:div>
    <w:div w:id="588849073">
      <w:marLeft w:val="0"/>
      <w:marRight w:val="0"/>
      <w:marTop w:val="10"/>
      <w:marBottom w:val="10"/>
      <w:divBdr>
        <w:top w:val="none" w:sz="0" w:space="0" w:color="auto"/>
        <w:left w:val="none" w:sz="0" w:space="0" w:color="auto"/>
        <w:bottom w:val="none" w:sz="0" w:space="0" w:color="auto"/>
        <w:right w:val="none" w:sz="0" w:space="0" w:color="auto"/>
      </w:divBdr>
    </w:div>
    <w:div w:id="590047163">
      <w:marLeft w:val="0"/>
      <w:marRight w:val="0"/>
      <w:marTop w:val="10"/>
      <w:marBottom w:val="10"/>
      <w:divBdr>
        <w:top w:val="none" w:sz="0" w:space="0" w:color="auto"/>
        <w:left w:val="none" w:sz="0" w:space="0" w:color="auto"/>
        <w:bottom w:val="none" w:sz="0" w:space="0" w:color="auto"/>
        <w:right w:val="none" w:sz="0" w:space="0" w:color="auto"/>
      </w:divBdr>
    </w:div>
    <w:div w:id="633021561">
      <w:marLeft w:val="0"/>
      <w:marRight w:val="0"/>
      <w:marTop w:val="10"/>
      <w:marBottom w:val="10"/>
      <w:divBdr>
        <w:top w:val="none" w:sz="0" w:space="0" w:color="auto"/>
        <w:left w:val="none" w:sz="0" w:space="0" w:color="auto"/>
        <w:bottom w:val="none" w:sz="0" w:space="0" w:color="auto"/>
        <w:right w:val="none" w:sz="0" w:space="0" w:color="auto"/>
      </w:divBdr>
    </w:div>
    <w:div w:id="635258779">
      <w:marLeft w:val="0"/>
      <w:marRight w:val="0"/>
      <w:marTop w:val="10"/>
      <w:marBottom w:val="10"/>
      <w:divBdr>
        <w:top w:val="none" w:sz="0" w:space="0" w:color="auto"/>
        <w:left w:val="none" w:sz="0" w:space="0" w:color="auto"/>
        <w:bottom w:val="none" w:sz="0" w:space="0" w:color="auto"/>
        <w:right w:val="none" w:sz="0" w:space="0" w:color="auto"/>
      </w:divBdr>
    </w:div>
    <w:div w:id="644512179">
      <w:marLeft w:val="0"/>
      <w:marRight w:val="0"/>
      <w:marTop w:val="10"/>
      <w:marBottom w:val="10"/>
      <w:divBdr>
        <w:top w:val="none" w:sz="0" w:space="0" w:color="auto"/>
        <w:left w:val="none" w:sz="0" w:space="0" w:color="auto"/>
        <w:bottom w:val="none" w:sz="0" w:space="0" w:color="auto"/>
        <w:right w:val="none" w:sz="0" w:space="0" w:color="auto"/>
      </w:divBdr>
    </w:div>
    <w:div w:id="654526387">
      <w:marLeft w:val="0"/>
      <w:marRight w:val="0"/>
      <w:marTop w:val="10"/>
      <w:marBottom w:val="10"/>
      <w:divBdr>
        <w:top w:val="none" w:sz="0" w:space="0" w:color="auto"/>
        <w:left w:val="none" w:sz="0" w:space="0" w:color="auto"/>
        <w:bottom w:val="none" w:sz="0" w:space="0" w:color="auto"/>
        <w:right w:val="none" w:sz="0" w:space="0" w:color="auto"/>
      </w:divBdr>
    </w:div>
    <w:div w:id="669869253">
      <w:marLeft w:val="0"/>
      <w:marRight w:val="0"/>
      <w:marTop w:val="10"/>
      <w:marBottom w:val="10"/>
      <w:divBdr>
        <w:top w:val="none" w:sz="0" w:space="0" w:color="auto"/>
        <w:left w:val="none" w:sz="0" w:space="0" w:color="auto"/>
        <w:bottom w:val="none" w:sz="0" w:space="0" w:color="auto"/>
        <w:right w:val="none" w:sz="0" w:space="0" w:color="auto"/>
      </w:divBdr>
    </w:div>
    <w:div w:id="694309715">
      <w:marLeft w:val="0"/>
      <w:marRight w:val="0"/>
      <w:marTop w:val="10"/>
      <w:marBottom w:val="10"/>
      <w:divBdr>
        <w:top w:val="none" w:sz="0" w:space="0" w:color="auto"/>
        <w:left w:val="none" w:sz="0" w:space="0" w:color="auto"/>
        <w:bottom w:val="none" w:sz="0" w:space="0" w:color="auto"/>
        <w:right w:val="none" w:sz="0" w:space="0" w:color="auto"/>
      </w:divBdr>
    </w:div>
    <w:div w:id="734819283">
      <w:marLeft w:val="0"/>
      <w:marRight w:val="720"/>
      <w:marTop w:val="10"/>
      <w:marBottom w:val="10"/>
      <w:divBdr>
        <w:top w:val="none" w:sz="0" w:space="0" w:color="auto"/>
        <w:left w:val="none" w:sz="0" w:space="0" w:color="auto"/>
        <w:bottom w:val="none" w:sz="0" w:space="0" w:color="auto"/>
        <w:right w:val="none" w:sz="0" w:space="0" w:color="auto"/>
      </w:divBdr>
    </w:div>
    <w:div w:id="743263977">
      <w:marLeft w:val="0"/>
      <w:marRight w:val="0"/>
      <w:marTop w:val="10"/>
      <w:marBottom w:val="10"/>
      <w:divBdr>
        <w:top w:val="none" w:sz="0" w:space="0" w:color="auto"/>
        <w:left w:val="none" w:sz="0" w:space="0" w:color="auto"/>
        <w:bottom w:val="none" w:sz="0" w:space="0" w:color="auto"/>
        <w:right w:val="none" w:sz="0" w:space="0" w:color="auto"/>
      </w:divBdr>
    </w:div>
    <w:div w:id="744761147">
      <w:marLeft w:val="0"/>
      <w:marRight w:val="0"/>
      <w:marTop w:val="10"/>
      <w:marBottom w:val="10"/>
      <w:divBdr>
        <w:top w:val="none" w:sz="0" w:space="0" w:color="auto"/>
        <w:left w:val="none" w:sz="0" w:space="0" w:color="auto"/>
        <w:bottom w:val="none" w:sz="0" w:space="0" w:color="auto"/>
        <w:right w:val="none" w:sz="0" w:space="0" w:color="auto"/>
      </w:divBdr>
    </w:div>
    <w:div w:id="776680497">
      <w:marLeft w:val="0"/>
      <w:marRight w:val="0"/>
      <w:marTop w:val="10"/>
      <w:marBottom w:val="10"/>
      <w:divBdr>
        <w:top w:val="none" w:sz="0" w:space="0" w:color="auto"/>
        <w:left w:val="none" w:sz="0" w:space="0" w:color="auto"/>
        <w:bottom w:val="none" w:sz="0" w:space="0" w:color="auto"/>
        <w:right w:val="none" w:sz="0" w:space="0" w:color="auto"/>
      </w:divBdr>
    </w:div>
    <w:div w:id="777529331">
      <w:marLeft w:val="0"/>
      <w:marRight w:val="0"/>
      <w:marTop w:val="10"/>
      <w:marBottom w:val="10"/>
      <w:divBdr>
        <w:top w:val="none" w:sz="0" w:space="0" w:color="auto"/>
        <w:left w:val="none" w:sz="0" w:space="0" w:color="auto"/>
        <w:bottom w:val="none" w:sz="0" w:space="0" w:color="auto"/>
        <w:right w:val="none" w:sz="0" w:space="0" w:color="auto"/>
      </w:divBdr>
    </w:div>
    <w:div w:id="786779624">
      <w:marLeft w:val="0"/>
      <w:marRight w:val="0"/>
      <w:marTop w:val="10"/>
      <w:marBottom w:val="10"/>
      <w:divBdr>
        <w:top w:val="none" w:sz="0" w:space="0" w:color="auto"/>
        <w:left w:val="none" w:sz="0" w:space="0" w:color="auto"/>
        <w:bottom w:val="none" w:sz="0" w:space="0" w:color="auto"/>
        <w:right w:val="none" w:sz="0" w:space="0" w:color="auto"/>
      </w:divBdr>
    </w:div>
    <w:div w:id="819540076">
      <w:marLeft w:val="0"/>
      <w:marRight w:val="0"/>
      <w:marTop w:val="10"/>
      <w:marBottom w:val="10"/>
      <w:divBdr>
        <w:top w:val="none" w:sz="0" w:space="0" w:color="auto"/>
        <w:left w:val="none" w:sz="0" w:space="0" w:color="auto"/>
        <w:bottom w:val="none" w:sz="0" w:space="0" w:color="auto"/>
        <w:right w:val="none" w:sz="0" w:space="0" w:color="auto"/>
      </w:divBdr>
    </w:div>
    <w:div w:id="862978468">
      <w:marLeft w:val="0"/>
      <w:marRight w:val="0"/>
      <w:marTop w:val="10"/>
      <w:marBottom w:val="10"/>
      <w:divBdr>
        <w:top w:val="none" w:sz="0" w:space="0" w:color="auto"/>
        <w:left w:val="none" w:sz="0" w:space="0" w:color="auto"/>
        <w:bottom w:val="none" w:sz="0" w:space="0" w:color="auto"/>
        <w:right w:val="none" w:sz="0" w:space="0" w:color="auto"/>
      </w:divBdr>
    </w:div>
    <w:div w:id="899485086">
      <w:marLeft w:val="0"/>
      <w:marRight w:val="0"/>
      <w:marTop w:val="10"/>
      <w:marBottom w:val="10"/>
      <w:divBdr>
        <w:top w:val="none" w:sz="0" w:space="0" w:color="auto"/>
        <w:left w:val="none" w:sz="0" w:space="0" w:color="auto"/>
        <w:bottom w:val="none" w:sz="0" w:space="0" w:color="auto"/>
        <w:right w:val="none" w:sz="0" w:space="0" w:color="auto"/>
      </w:divBdr>
    </w:div>
    <w:div w:id="975141813">
      <w:marLeft w:val="0"/>
      <w:marRight w:val="0"/>
      <w:marTop w:val="10"/>
      <w:marBottom w:val="10"/>
      <w:divBdr>
        <w:top w:val="none" w:sz="0" w:space="0" w:color="auto"/>
        <w:left w:val="none" w:sz="0" w:space="0" w:color="auto"/>
        <w:bottom w:val="none" w:sz="0" w:space="0" w:color="auto"/>
        <w:right w:val="none" w:sz="0" w:space="0" w:color="auto"/>
      </w:divBdr>
    </w:div>
    <w:div w:id="1003781411">
      <w:marLeft w:val="0"/>
      <w:marRight w:val="0"/>
      <w:marTop w:val="10"/>
      <w:marBottom w:val="10"/>
      <w:divBdr>
        <w:top w:val="none" w:sz="0" w:space="0" w:color="auto"/>
        <w:left w:val="none" w:sz="0" w:space="0" w:color="auto"/>
        <w:bottom w:val="none" w:sz="0" w:space="0" w:color="auto"/>
        <w:right w:val="none" w:sz="0" w:space="0" w:color="auto"/>
      </w:divBdr>
    </w:div>
    <w:div w:id="1035082651">
      <w:marLeft w:val="0"/>
      <w:marRight w:val="0"/>
      <w:marTop w:val="10"/>
      <w:marBottom w:val="10"/>
      <w:divBdr>
        <w:top w:val="none" w:sz="0" w:space="0" w:color="auto"/>
        <w:left w:val="none" w:sz="0" w:space="0" w:color="auto"/>
        <w:bottom w:val="none" w:sz="0" w:space="0" w:color="auto"/>
        <w:right w:val="none" w:sz="0" w:space="0" w:color="auto"/>
      </w:divBdr>
    </w:div>
    <w:div w:id="1053112819">
      <w:marLeft w:val="0"/>
      <w:marRight w:val="0"/>
      <w:marTop w:val="10"/>
      <w:marBottom w:val="10"/>
      <w:divBdr>
        <w:top w:val="none" w:sz="0" w:space="0" w:color="auto"/>
        <w:left w:val="none" w:sz="0" w:space="0" w:color="auto"/>
        <w:bottom w:val="none" w:sz="0" w:space="0" w:color="auto"/>
        <w:right w:val="none" w:sz="0" w:space="0" w:color="auto"/>
      </w:divBdr>
    </w:div>
    <w:div w:id="1053307845">
      <w:marLeft w:val="0"/>
      <w:marRight w:val="0"/>
      <w:marTop w:val="10"/>
      <w:marBottom w:val="10"/>
      <w:divBdr>
        <w:top w:val="none" w:sz="0" w:space="0" w:color="auto"/>
        <w:left w:val="none" w:sz="0" w:space="0" w:color="auto"/>
        <w:bottom w:val="none" w:sz="0" w:space="0" w:color="auto"/>
        <w:right w:val="none" w:sz="0" w:space="0" w:color="auto"/>
      </w:divBdr>
    </w:div>
    <w:div w:id="1067459428">
      <w:marLeft w:val="0"/>
      <w:marRight w:val="0"/>
      <w:marTop w:val="10"/>
      <w:marBottom w:val="10"/>
      <w:divBdr>
        <w:top w:val="none" w:sz="0" w:space="0" w:color="auto"/>
        <w:left w:val="none" w:sz="0" w:space="0" w:color="auto"/>
        <w:bottom w:val="none" w:sz="0" w:space="0" w:color="auto"/>
        <w:right w:val="none" w:sz="0" w:space="0" w:color="auto"/>
      </w:divBdr>
    </w:div>
    <w:div w:id="1072309600">
      <w:marLeft w:val="0"/>
      <w:marRight w:val="0"/>
      <w:marTop w:val="10"/>
      <w:marBottom w:val="10"/>
      <w:divBdr>
        <w:top w:val="none" w:sz="0" w:space="0" w:color="auto"/>
        <w:left w:val="none" w:sz="0" w:space="0" w:color="auto"/>
        <w:bottom w:val="none" w:sz="0" w:space="0" w:color="auto"/>
        <w:right w:val="none" w:sz="0" w:space="0" w:color="auto"/>
      </w:divBdr>
    </w:div>
    <w:div w:id="1087069645">
      <w:marLeft w:val="0"/>
      <w:marRight w:val="0"/>
      <w:marTop w:val="10"/>
      <w:marBottom w:val="10"/>
      <w:divBdr>
        <w:top w:val="none" w:sz="0" w:space="0" w:color="auto"/>
        <w:left w:val="none" w:sz="0" w:space="0" w:color="auto"/>
        <w:bottom w:val="none" w:sz="0" w:space="0" w:color="auto"/>
        <w:right w:val="none" w:sz="0" w:space="0" w:color="auto"/>
      </w:divBdr>
    </w:div>
    <w:div w:id="1167013469">
      <w:marLeft w:val="0"/>
      <w:marRight w:val="720"/>
      <w:marTop w:val="10"/>
      <w:marBottom w:val="10"/>
      <w:divBdr>
        <w:top w:val="none" w:sz="0" w:space="0" w:color="auto"/>
        <w:left w:val="none" w:sz="0" w:space="0" w:color="auto"/>
        <w:bottom w:val="none" w:sz="0" w:space="0" w:color="auto"/>
        <w:right w:val="none" w:sz="0" w:space="0" w:color="auto"/>
      </w:divBdr>
    </w:div>
    <w:div w:id="1169101046">
      <w:marLeft w:val="0"/>
      <w:marRight w:val="0"/>
      <w:marTop w:val="10"/>
      <w:marBottom w:val="10"/>
      <w:divBdr>
        <w:top w:val="none" w:sz="0" w:space="0" w:color="auto"/>
        <w:left w:val="none" w:sz="0" w:space="0" w:color="auto"/>
        <w:bottom w:val="none" w:sz="0" w:space="0" w:color="auto"/>
        <w:right w:val="none" w:sz="0" w:space="0" w:color="auto"/>
      </w:divBdr>
    </w:div>
    <w:div w:id="1199006446">
      <w:marLeft w:val="0"/>
      <w:marRight w:val="0"/>
      <w:marTop w:val="10"/>
      <w:marBottom w:val="10"/>
      <w:divBdr>
        <w:top w:val="none" w:sz="0" w:space="0" w:color="auto"/>
        <w:left w:val="none" w:sz="0" w:space="0" w:color="auto"/>
        <w:bottom w:val="none" w:sz="0" w:space="0" w:color="auto"/>
        <w:right w:val="none" w:sz="0" w:space="0" w:color="auto"/>
      </w:divBdr>
    </w:div>
    <w:div w:id="1211962947">
      <w:marLeft w:val="0"/>
      <w:marRight w:val="0"/>
      <w:marTop w:val="10"/>
      <w:marBottom w:val="10"/>
      <w:divBdr>
        <w:top w:val="none" w:sz="0" w:space="0" w:color="auto"/>
        <w:left w:val="none" w:sz="0" w:space="0" w:color="auto"/>
        <w:bottom w:val="none" w:sz="0" w:space="0" w:color="auto"/>
        <w:right w:val="none" w:sz="0" w:space="0" w:color="auto"/>
      </w:divBdr>
    </w:div>
    <w:div w:id="1221676628">
      <w:marLeft w:val="0"/>
      <w:marRight w:val="0"/>
      <w:marTop w:val="10"/>
      <w:marBottom w:val="10"/>
      <w:divBdr>
        <w:top w:val="none" w:sz="0" w:space="0" w:color="auto"/>
        <w:left w:val="none" w:sz="0" w:space="0" w:color="auto"/>
        <w:bottom w:val="none" w:sz="0" w:space="0" w:color="auto"/>
        <w:right w:val="none" w:sz="0" w:space="0" w:color="auto"/>
      </w:divBdr>
    </w:div>
    <w:div w:id="1248003396">
      <w:marLeft w:val="0"/>
      <w:marRight w:val="0"/>
      <w:marTop w:val="10"/>
      <w:marBottom w:val="10"/>
      <w:divBdr>
        <w:top w:val="none" w:sz="0" w:space="0" w:color="auto"/>
        <w:left w:val="none" w:sz="0" w:space="0" w:color="auto"/>
        <w:bottom w:val="none" w:sz="0" w:space="0" w:color="auto"/>
        <w:right w:val="none" w:sz="0" w:space="0" w:color="auto"/>
      </w:divBdr>
    </w:div>
    <w:div w:id="1249927651">
      <w:marLeft w:val="0"/>
      <w:marRight w:val="0"/>
      <w:marTop w:val="10"/>
      <w:marBottom w:val="10"/>
      <w:divBdr>
        <w:top w:val="none" w:sz="0" w:space="0" w:color="auto"/>
        <w:left w:val="none" w:sz="0" w:space="0" w:color="auto"/>
        <w:bottom w:val="none" w:sz="0" w:space="0" w:color="auto"/>
        <w:right w:val="none" w:sz="0" w:space="0" w:color="auto"/>
      </w:divBdr>
    </w:div>
    <w:div w:id="1262177896">
      <w:marLeft w:val="0"/>
      <w:marRight w:val="0"/>
      <w:marTop w:val="10"/>
      <w:marBottom w:val="10"/>
      <w:divBdr>
        <w:top w:val="none" w:sz="0" w:space="0" w:color="auto"/>
        <w:left w:val="none" w:sz="0" w:space="0" w:color="auto"/>
        <w:bottom w:val="none" w:sz="0" w:space="0" w:color="auto"/>
        <w:right w:val="none" w:sz="0" w:space="0" w:color="auto"/>
      </w:divBdr>
    </w:div>
    <w:div w:id="1267739009">
      <w:marLeft w:val="0"/>
      <w:marRight w:val="0"/>
      <w:marTop w:val="10"/>
      <w:marBottom w:val="10"/>
      <w:divBdr>
        <w:top w:val="none" w:sz="0" w:space="0" w:color="auto"/>
        <w:left w:val="none" w:sz="0" w:space="0" w:color="auto"/>
        <w:bottom w:val="none" w:sz="0" w:space="0" w:color="auto"/>
        <w:right w:val="none" w:sz="0" w:space="0" w:color="auto"/>
      </w:divBdr>
    </w:div>
    <w:div w:id="1302005139">
      <w:marLeft w:val="0"/>
      <w:marRight w:val="0"/>
      <w:marTop w:val="10"/>
      <w:marBottom w:val="10"/>
      <w:divBdr>
        <w:top w:val="none" w:sz="0" w:space="0" w:color="auto"/>
        <w:left w:val="none" w:sz="0" w:space="0" w:color="auto"/>
        <w:bottom w:val="none" w:sz="0" w:space="0" w:color="auto"/>
        <w:right w:val="none" w:sz="0" w:space="0" w:color="auto"/>
      </w:divBdr>
    </w:div>
    <w:div w:id="1383402551">
      <w:marLeft w:val="0"/>
      <w:marRight w:val="0"/>
      <w:marTop w:val="10"/>
      <w:marBottom w:val="10"/>
      <w:divBdr>
        <w:top w:val="none" w:sz="0" w:space="0" w:color="auto"/>
        <w:left w:val="none" w:sz="0" w:space="0" w:color="auto"/>
        <w:bottom w:val="none" w:sz="0" w:space="0" w:color="auto"/>
        <w:right w:val="none" w:sz="0" w:space="0" w:color="auto"/>
      </w:divBdr>
    </w:div>
    <w:div w:id="1398476951">
      <w:marLeft w:val="0"/>
      <w:marRight w:val="0"/>
      <w:marTop w:val="10"/>
      <w:marBottom w:val="10"/>
      <w:divBdr>
        <w:top w:val="none" w:sz="0" w:space="0" w:color="auto"/>
        <w:left w:val="none" w:sz="0" w:space="0" w:color="auto"/>
        <w:bottom w:val="none" w:sz="0" w:space="0" w:color="auto"/>
        <w:right w:val="none" w:sz="0" w:space="0" w:color="auto"/>
      </w:divBdr>
    </w:div>
    <w:div w:id="1436439620">
      <w:marLeft w:val="0"/>
      <w:marRight w:val="0"/>
      <w:marTop w:val="10"/>
      <w:marBottom w:val="10"/>
      <w:divBdr>
        <w:top w:val="none" w:sz="0" w:space="0" w:color="auto"/>
        <w:left w:val="none" w:sz="0" w:space="0" w:color="auto"/>
        <w:bottom w:val="none" w:sz="0" w:space="0" w:color="auto"/>
        <w:right w:val="none" w:sz="0" w:space="0" w:color="auto"/>
      </w:divBdr>
    </w:div>
    <w:div w:id="1472282929">
      <w:marLeft w:val="0"/>
      <w:marRight w:val="0"/>
      <w:marTop w:val="10"/>
      <w:marBottom w:val="10"/>
      <w:divBdr>
        <w:top w:val="none" w:sz="0" w:space="0" w:color="auto"/>
        <w:left w:val="none" w:sz="0" w:space="0" w:color="auto"/>
        <w:bottom w:val="none" w:sz="0" w:space="0" w:color="auto"/>
        <w:right w:val="none" w:sz="0" w:space="0" w:color="auto"/>
      </w:divBdr>
    </w:div>
    <w:div w:id="1479229275">
      <w:marLeft w:val="0"/>
      <w:marRight w:val="0"/>
      <w:marTop w:val="10"/>
      <w:marBottom w:val="10"/>
      <w:divBdr>
        <w:top w:val="none" w:sz="0" w:space="0" w:color="auto"/>
        <w:left w:val="none" w:sz="0" w:space="0" w:color="auto"/>
        <w:bottom w:val="none" w:sz="0" w:space="0" w:color="auto"/>
        <w:right w:val="none" w:sz="0" w:space="0" w:color="auto"/>
      </w:divBdr>
    </w:div>
    <w:div w:id="1505821301">
      <w:marLeft w:val="0"/>
      <w:marRight w:val="0"/>
      <w:marTop w:val="10"/>
      <w:marBottom w:val="10"/>
      <w:divBdr>
        <w:top w:val="none" w:sz="0" w:space="0" w:color="auto"/>
        <w:left w:val="none" w:sz="0" w:space="0" w:color="auto"/>
        <w:bottom w:val="none" w:sz="0" w:space="0" w:color="auto"/>
        <w:right w:val="none" w:sz="0" w:space="0" w:color="auto"/>
      </w:divBdr>
    </w:div>
    <w:div w:id="1524399057">
      <w:marLeft w:val="0"/>
      <w:marRight w:val="0"/>
      <w:marTop w:val="10"/>
      <w:marBottom w:val="10"/>
      <w:divBdr>
        <w:top w:val="none" w:sz="0" w:space="0" w:color="auto"/>
        <w:left w:val="none" w:sz="0" w:space="0" w:color="auto"/>
        <w:bottom w:val="none" w:sz="0" w:space="0" w:color="auto"/>
        <w:right w:val="none" w:sz="0" w:space="0" w:color="auto"/>
      </w:divBdr>
    </w:div>
    <w:div w:id="1555192440">
      <w:marLeft w:val="0"/>
      <w:marRight w:val="0"/>
      <w:marTop w:val="10"/>
      <w:marBottom w:val="10"/>
      <w:divBdr>
        <w:top w:val="none" w:sz="0" w:space="0" w:color="auto"/>
        <w:left w:val="none" w:sz="0" w:space="0" w:color="auto"/>
        <w:bottom w:val="none" w:sz="0" w:space="0" w:color="auto"/>
        <w:right w:val="none" w:sz="0" w:space="0" w:color="auto"/>
      </w:divBdr>
    </w:div>
    <w:div w:id="1556619766">
      <w:marLeft w:val="0"/>
      <w:marRight w:val="0"/>
      <w:marTop w:val="10"/>
      <w:marBottom w:val="10"/>
      <w:divBdr>
        <w:top w:val="none" w:sz="0" w:space="0" w:color="auto"/>
        <w:left w:val="none" w:sz="0" w:space="0" w:color="auto"/>
        <w:bottom w:val="none" w:sz="0" w:space="0" w:color="auto"/>
        <w:right w:val="none" w:sz="0" w:space="0" w:color="auto"/>
      </w:divBdr>
    </w:div>
    <w:div w:id="1576935282">
      <w:marLeft w:val="0"/>
      <w:marRight w:val="0"/>
      <w:marTop w:val="10"/>
      <w:marBottom w:val="10"/>
      <w:divBdr>
        <w:top w:val="none" w:sz="0" w:space="0" w:color="auto"/>
        <w:left w:val="none" w:sz="0" w:space="0" w:color="auto"/>
        <w:bottom w:val="none" w:sz="0" w:space="0" w:color="auto"/>
        <w:right w:val="none" w:sz="0" w:space="0" w:color="auto"/>
      </w:divBdr>
    </w:div>
    <w:div w:id="1584218209">
      <w:marLeft w:val="0"/>
      <w:marRight w:val="0"/>
      <w:marTop w:val="10"/>
      <w:marBottom w:val="10"/>
      <w:divBdr>
        <w:top w:val="none" w:sz="0" w:space="0" w:color="auto"/>
        <w:left w:val="none" w:sz="0" w:space="0" w:color="auto"/>
        <w:bottom w:val="none" w:sz="0" w:space="0" w:color="auto"/>
        <w:right w:val="none" w:sz="0" w:space="0" w:color="auto"/>
      </w:divBdr>
    </w:div>
    <w:div w:id="1590893472">
      <w:marLeft w:val="0"/>
      <w:marRight w:val="0"/>
      <w:marTop w:val="10"/>
      <w:marBottom w:val="10"/>
      <w:divBdr>
        <w:top w:val="none" w:sz="0" w:space="0" w:color="auto"/>
        <w:left w:val="none" w:sz="0" w:space="0" w:color="auto"/>
        <w:bottom w:val="none" w:sz="0" w:space="0" w:color="auto"/>
        <w:right w:val="none" w:sz="0" w:space="0" w:color="auto"/>
      </w:divBdr>
    </w:div>
    <w:div w:id="1599287514">
      <w:marLeft w:val="0"/>
      <w:marRight w:val="0"/>
      <w:marTop w:val="10"/>
      <w:marBottom w:val="10"/>
      <w:divBdr>
        <w:top w:val="none" w:sz="0" w:space="0" w:color="auto"/>
        <w:left w:val="none" w:sz="0" w:space="0" w:color="auto"/>
        <w:bottom w:val="none" w:sz="0" w:space="0" w:color="auto"/>
        <w:right w:val="none" w:sz="0" w:space="0" w:color="auto"/>
      </w:divBdr>
    </w:div>
    <w:div w:id="1604613093">
      <w:marLeft w:val="0"/>
      <w:marRight w:val="0"/>
      <w:marTop w:val="10"/>
      <w:marBottom w:val="10"/>
      <w:divBdr>
        <w:top w:val="none" w:sz="0" w:space="0" w:color="auto"/>
        <w:left w:val="none" w:sz="0" w:space="0" w:color="auto"/>
        <w:bottom w:val="none" w:sz="0" w:space="0" w:color="auto"/>
        <w:right w:val="none" w:sz="0" w:space="0" w:color="auto"/>
      </w:divBdr>
    </w:div>
    <w:div w:id="1685786945">
      <w:marLeft w:val="0"/>
      <w:marRight w:val="0"/>
      <w:marTop w:val="10"/>
      <w:marBottom w:val="10"/>
      <w:divBdr>
        <w:top w:val="none" w:sz="0" w:space="0" w:color="auto"/>
        <w:left w:val="none" w:sz="0" w:space="0" w:color="auto"/>
        <w:bottom w:val="none" w:sz="0" w:space="0" w:color="auto"/>
        <w:right w:val="none" w:sz="0" w:space="0" w:color="auto"/>
      </w:divBdr>
    </w:div>
    <w:div w:id="1688748094">
      <w:marLeft w:val="0"/>
      <w:marRight w:val="0"/>
      <w:marTop w:val="10"/>
      <w:marBottom w:val="10"/>
      <w:divBdr>
        <w:top w:val="none" w:sz="0" w:space="0" w:color="auto"/>
        <w:left w:val="none" w:sz="0" w:space="0" w:color="auto"/>
        <w:bottom w:val="none" w:sz="0" w:space="0" w:color="auto"/>
        <w:right w:val="none" w:sz="0" w:space="0" w:color="auto"/>
      </w:divBdr>
    </w:div>
    <w:div w:id="1742486681">
      <w:marLeft w:val="0"/>
      <w:marRight w:val="0"/>
      <w:marTop w:val="10"/>
      <w:marBottom w:val="10"/>
      <w:divBdr>
        <w:top w:val="none" w:sz="0" w:space="0" w:color="auto"/>
        <w:left w:val="none" w:sz="0" w:space="0" w:color="auto"/>
        <w:bottom w:val="none" w:sz="0" w:space="0" w:color="auto"/>
        <w:right w:val="none" w:sz="0" w:space="0" w:color="auto"/>
      </w:divBdr>
    </w:div>
    <w:div w:id="1763531793">
      <w:marLeft w:val="0"/>
      <w:marRight w:val="0"/>
      <w:marTop w:val="10"/>
      <w:marBottom w:val="10"/>
      <w:divBdr>
        <w:top w:val="none" w:sz="0" w:space="0" w:color="auto"/>
        <w:left w:val="none" w:sz="0" w:space="0" w:color="auto"/>
        <w:bottom w:val="none" w:sz="0" w:space="0" w:color="auto"/>
        <w:right w:val="none" w:sz="0" w:space="0" w:color="auto"/>
      </w:divBdr>
    </w:div>
    <w:div w:id="1767074795">
      <w:marLeft w:val="0"/>
      <w:marRight w:val="0"/>
      <w:marTop w:val="10"/>
      <w:marBottom w:val="10"/>
      <w:divBdr>
        <w:top w:val="none" w:sz="0" w:space="0" w:color="auto"/>
        <w:left w:val="none" w:sz="0" w:space="0" w:color="auto"/>
        <w:bottom w:val="none" w:sz="0" w:space="0" w:color="auto"/>
        <w:right w:val="none" w:sz="0" w:space="0" w:color="auto"/>
      </w:divBdr>
    </w:div>
    <w:div w:id="1774280781">
      <w:marLeft w:val="0"/>
      <w:marRight w:val="0"/>
      <w:marTop w:val="10"/>
      <w:marBottom w:val="10"/>
      <w:divBdr>
        <w:top w:val="none" w:sz="0" w:space="0" w:color="auto"/>
        <w:left w:val="none" w:sz="0" w:space="0" w:color="auto"/>
        <w:bottom w:val="none" w:sz="0" w:space="0" w:color="auto"/>
        <w:right w:val="none" w:sz="0" w:space="0" w:color="auto"/>
      </w:divBdr>
    </w:div>
    <w:div w:id="1780834350">
      <w:marLeft w:val="0"/>
      <w:marRight w:val="0"/>
      <w:marTop w:val="10"/>
      <w:marBottom w:val="10"/>
      <w:divBdr>
        <w:top w:val="none" w:sz="0" w:space="0" w:color="auto"/>
        <w:left w:val="none" w:sz="0" w:space="0" w:color="auto"/>
        <w:bottom w:val="none" w:sz="0" w:space="0" w:color="auto"/>
        <w:right w:val="none" w:sz="0" w:space="0" w:color="auto"/>
      </w:divBdr>
    </w:div>
    <w:div w:id="1782263578">
      <w:marLeft w:val="0"/>
      <w:marRight w:val="0"/>
      <w:marTop w:val="10"/>
      <w:marBottom w:val="10"/>
      <w:divBdr>
        <w:top w:val="none" w:sz="0" w:space="0" w:color="auto"/>
        <w:left w:val="none" w:sz="0" w:space="0" w:color="auto"/>
        <w:bottom w:val="none" w:sz="0" w:space="0" w:color="auto"/>
        <w:right w:val="none" w:sz="0" w:space="0" w:color="auto"/>
      </w:divBdr>
    </w:div>
    <w:div w:id="1793595502">
      <w:marLeft w:val="0"/>
      <w:marRight w:val="0"/>
      <w:marTop w:val="10"/>
      <w:marBottom w:val="10"/>
      <w:divBdr>
        <w:top w:val="none" w:sz="0" w:space="0" w:color="auto"/>
        <w:left w:val="none" w:sz="0" w:space="0" w:color="auto"/>
        <w:bottom w:val="none" w:sz="0" w:space="0" w:color="auto"/>
        <w:right w:val="none" w:sz="0" w:space="0" w:color="auto"/>
      </w:divBdr>
    </w:div>
    <w:div w:id="1796171511">
      <w:marLeft w:val="0"/>
      <w:marRight w:val="0"/>
      <w:marTop w:val="10"/>
      <w:marBottom w:val="10"/>
      <w:divBdr>
        <w:top w:val="none" w:sz="0" w:space="0" w:color="auto"/>
        <w:left w:val="none" w:sz="0" w:space="0" w:color="auto"/>
        <w:bottom w:val="none" w:sz="0" w:space="0" w:color="auto"/>
        <w:right w:val="none" w:sz="0" w:space="0" w:color="auto"/>
      </w:divBdr>
    </w:div>
    <w:div w:id="1820151918">
      <w:marLeft w:val="0"/>
      <w:marRight w:val="720"/>
      <w:marTop w:val="10"/>
      <w:marBottom w:val="10"/>
      <w:divBdr>
        <w:top w:val="none" w:sz="0" w:space="0" w:color="auto"/>
        <w:left w:val="none" w:sz="0" w:space="0" w:color="auto"/>
        <w:bottom w:val="none" w:sz="0" w:space="0" w:color="auto"/>
        <w:right w:val="none" w:sz="0" w:space="0" w:color="auto"/>
      </w:divBdr>
    </w:div>
    <w:div w:id="1944917614">
      <w:marLeft w:val="0"/>
      <w:marRight w:val="0"/>
      <w:marTop w:val="10"/>
      <w:marBottom w:val="10"/>
      <w:divBdr>
        <w:top w:val="none" w:sz="0" w:space="0" w:color="auto"/>
        <w:left w:val="none" w:sz="0" w:space="0" w:color="auto"/>
        <w:bottom w:val="none" w:sz="0" w:space="0" w:color="auto"/>
        <w:right w:val="none" w:sz="0" w:space="0" w:color="auto"/>
      </w:divBdr>
    </w:div>
    <w:div w:id="1954050697">
      <w:marLeft w:val="0"/>
      <w:marRight w:val="0"/>
      <w:marTop w:val="10"/>
      <w:marBottom w:val="10"/>
      <w:divBdr>
        <w:top w:val="none" w:sz="0" w:space="0" w:color="auto"/>
        <w:left w:val="none" w:sz="0" w:space="0" w:color="auto"/>
        <w:bottom w:val="none" w:sz="0" w:space="0" w:color="auto"/>
        <w:right w:val="none" w:sz="0" w:space="0" w:color="auto"/>
      </w:divBdr>
    </w:div>
    <w:div w:id="1968775302">
      <w:marLeft w:val="0"/>
      <w:marRight w:val="720"/>
      <w:marTop w:val="10"/>
      <w:marBottom w:val="10"/>
      <w:divBdr>
        <w:top w:val="none" w:sz="0" w:space="0" w:color="auto"/>
        <w:left w:val="none" w:sz="0" w:space="0" w:color="auto"/>
        <w:bottom w:val="none" w:sz="0" w:space="0" w:color="auto"/>
        <w:right w:val="none" w:sz="0" w:space="0" w:color="auto"/>
      </w:divBdr>
    </w:div>
    <w:div w:id="2023774631">
      <w:marLeft w:val="0"/>
      <w:marRight w:val="0"/>
      <w:marTop w:val="10"/>
      <w:marBottom w:val="10"/>
      <w:divBdr>
        <w:top w:val="none" w:sz="0" w:space="0" w:color="auto"/>
        <w:left w:val="none" w:sz="0" w:space="0" w:color="auto"/>
        <w:bottom w:val="none" w:sz="0" w:space="0" w:color="auto"/>
        <w:right w:val="none" w:sz="0" w:space="0" w:color="auto"/>
      </w:divBdr>
    </w:div>
    <w:div w:id="2056461353">
      <w:marLeft w:val="0"/>
      <w:marRight w:val="0"/>
      <w:marTop w:val="10"/>
      <w:marBottom w:val="10"/>
      <w:divBdr>
        <w:top w:val="none" w:sz="0" w:space="0" w:color="auto"/>
        <w:left w:val="none" w:sz="0" w:space="0" w:color="auto"/>
        <w:bottom w:val="none" w:sz="0" w:space="0" w:color="auto"/>
        <w:right w:val="none" w:sz="0" w:space="0" w:color="auto"/>
      </w:divBdr>
    </w:div>
    <w:div w:id="2090619447">
      <w:marLeft w:val="0"/>
      <w:marRight w:val="0"/>
      <w:marTop w:val="10"/>
      <w:marBottom w:val="10"/>
      <w:divBdr>
        <w:top w:val="none" w:sz="0" w:space="0" w:color="auto"/>
        <w:left w:val="none" w:sz="0" w:space="0" w:color="auto"/>
        <w:bottom w:val="none" w:sz="0" w:space="0" w:color="auto"/>
        <w:right w:val="none" w:sz="0" w:space="0" w:color="auto"/>
      </w:divBdr>
    </w:div>
    <w:div w:id="2105301659">
      <w:marLeft w:val="0"/>
      <w:marRight w:val="0"/>
      <w:marTop w:val="10"/>
      <w:marBottom w:val="10"/>
      <w:divBdr>
        <w:top w:val="none" w:sz="0" w:space="0" w:color="auto"/>
        <w:left w:val="none" w:sz="0" w:space="0" w:color="auto"/>
        <w:bottom w:val="none" w:sz="0" w:space="0" w:color="auto"/>
        <w:right w:val="none" w:sz="0" w:space="0" w:color="auto"/>
      </w:divBdr>
    </w:div>
    <w:div w:id="2117485613">
      <w:marLeft w:val="0"/>
      <w:marRight w:val="0"/>
      <w:marTop w:val="10"/>
      <w:marBottom w:val="10"/>
      <w:divBdr>
        <w:top w:val="none" w:sz="0" w:space="0" w:color="auto"/>
        <w:left w:val="none" w:sz="0" w:space="0" w:color="auto"/>
        <w:bottom w:val="none" w:sz="0" w:space="0" w:color="auto"/>
        <w:right w:val="none" w:sz="0" w:space="0" w:color="auto"/>
      </w:divBdr>
    </w:div>
    <w:div w:id="21219909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1094</Words>
  <Characters>6242</Characters>
  <Application>Microsoft Office Word</Application>
  <DocSecurity>0</DocSecurity>
  <Lines>52</Lines>
  <Paragraphs>14</Paragraphs>
  <ScaleCrop>false</ScaleCrop>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