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6704" w14:textId="77777777" w:rsidR="00543191" w:rsidRDefault="00543191">
      <w:pPr>
        <w:spacing w:line="500" w:lineRule="atLeast"/>
        <w:jc w:val="center"/>
        <w:divId w:val="791481373"/>
        <w:rPr>
          <w:rFonts w:ascii="黑体" w:eastAsia="黑体" w:hAnsi="黑体"/>
          <w:sz w:val="36"/>
          <w:szCs w:val="36"/>
        </w:rPr>
      </w:pPr>
      <w:r>
        <w:rPr>
          <w:rFonts w:ascii="黑体" w:eastAsia="黑体" w:hAnsi="黑体" w:hint="eastAsia"/>
          <w:sz w:val="36"/>
          <w:szCs w:val="36"/>
        </w:rPr>
        <w:t>广东省广州市南沙区人民法院</w:t>
      </w:r>
    </w:p>
    <w:p w14:paraId="1600009D" w14:textId="77777777" w:rsidR="00543191" w:rsidRDefault="00543191">
      <w:pPr>
        <w:spacing w:line="500" w:lineRule="atLeast"/>
        <w:jc w:val="center"/>
        <w:divId w:val="846022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244827" w14:textId="77777777" w:rsidR="00543191" w:rsidRDefault="00543191">
      <w:pPr>
        <w:spacing w:line="500" w:lineRule="atLeast"/>
        <w:jc w:val="right"/>
        <w:divId w:val="748960155"/>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99</w:t>
      </w:r>
      <w:r>
        <w:rPr>
          <w:rFonts w:hint="eastAsia"/>
          <w:sz w:val="30"/>
          <w:szCs w:val="30"/>
        </w:rPr>
        <w:t>号</w:t>
      </w:r>
    </w:p>
    <w:p w14:paraId="1FF0ADBA" w14:textId="77777777" w:rsidR="00543191" w:rsidRDefault="00543191">
      <w:pPr>
        <w:spacing w:line="500" w:lineRule="atLeast"/>
        <w:ind w:firstLine="600"/>
        <w:divId w:val="418675530"/>
        <w:rPr>
          <w:rFonts w:hint="eastAsia"/>
          <w:sz w:val="30"/>
          <w:szCs w:val="30"/>
        </w:rPr>
      </w:pPr>
      <w:r>
        <w:rPr>
          <w:rFonts w:hint="eastAsia"/>
          <w:sz w:val="30"/>
          <w:szCs w:val="30"/>
        </w:rPr>
        <w:t>公诉机关广东省广州市南沙区人民检察院。</w:t>
      </w:r>
    </w:p>
    <w:p w14:paraId="6F457CD4" w14:textId="77777777" w:rsidR="00543191" w:rsidRDefault="00543191">
      <w:pPr>
        <w:spacing w:line="500" w:lineRule="atLeast"/>
        <w:ind w:firstLine="600"/>
        <w:divId w:val="1936857767"/>
        <w:rPr>
          <w:rFonts w:hint="eastAsia"/>
          <w:sz w:val="30"/>
          <w:szCs w:val="30"/>
        </w:rPr>
      </w:pPr>
      <w:r>
        <w:rPr>
          <w:rFonts w:hint="eastAsia"/>
          <w:sz w:val="30"/>
          <w:szCs w:val="30"/>
        </w:rPr>
        <w:t>被告人丰某，江西金虎保险设备集团有限公司广州分公司负责人</w:t>
      </w:r>
      <w:r>
        <w:rPr>
          <w:rFonts w:hint="eastAsia"/>
          <w:sz w:val="30"/>
          <w:szCs w:val="30"/>
        </w:rPr>
        <w:t>,</w:t>
      </w:r>
      <w:r>
        <w:rPr>
          <w:rFonts w:hint="eastAsia"/>
          <w:sz w:val="30"/>
          <w:szCs w:val="30"/>
        </w:rPr>
        <w:t>户籍在江西省樟树市。因本案于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日被羁押</w:t>
      </w:r>
      <w:r>
        <w:rPr>
          <w:rFonts w:hint="eastAsia"/>
          <w:sz w:val="30"/>
          <w:szCs w:val="30"/>
        </w:rPr>
        <w:t>,</w:t>
      </w:r>
      <w:r>
        <w:rPr>
          <w:rFonts w:hint="eastAsia"/>
          <w:sz w:val="30"/>
          <w:szCs w:val="30"/>
        </w:rPr>
        <w:t>次日被刑事拘留</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日被广州市南沙区人民检察院决定取保候审。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日被本院决定继续取保候审。</w:t>
      </w:r>
    </w:p>
    <w:p w14:paraId="57D2BD10" w14:textId="77777777" w:rsidR="00543191" w:rsidRDefault="00543191">
      <w:pPr>
        <w:spacing w:line="500" w:lineRule="atLeast"/>
        <w:ind w:firstLine="600"/>
        <w:divId w:val="33695567"/>
        <w:rPr>
          <w:rFonts w:hint="eastAsia"/>
          <w:sz w:val="30"/>
          <w:szCs w:val="30"/>
        </w:rPr>
      </w:pPr>
      <w:r>
        <w:rPr>
          <w:rFonts w:hint="eastAsia"/>
          <w:sz w:val="30"/>
          <w:szCs w:val="30"/>
        </w:rPr>
        <w:t>辩护人刘华、黎志锋</w:t>
      </w:r>
      <w:r>
        <w:rPr>
          <w:rFonts w:hint="eastAsia"/>
          <w:sz w:val="30"/>
          <w:szCs w:val="30"/>
        </w:rPr>
        <w:t>,</w:t>
      </w:r>
      <w:r>
        <w:rPr>
          <w:rFonts w:hint="eastAsia"/>
          <w:sz w:val="30"/>
          <w:szCs w:val="30"/>
        </w:rPr>
        <w:t>广东正大方略律师事务所律师。</w:t>
      </w:r>
    </w:p>
    <w:p w14:paraId="4AABE5F4" w14:textId="77777777" w:rsidR="00543191" w:rsidRDefault="00543191">
      <w:pPr>
        <w:spacing w:line="500" w:lineRule="atLeast"/>
        <w:ind w:firstLine="600"/>
        <w:divId w:val="499547478"/>
        <w:rPr>
          <w:rFonts w:hint="eastAsia"/>
          <w:sz w:val="30"/>
          <w:szCs w:val="30"/>
        </w:rPr>
      </w:pPr>
      <w:r>
        <w:rPr>
          <w:rFonts w:hint="eastAsia"/>
          <w:sz w:val="30"/>
          <w:szCs w:val="30"/>
        </w:rPr>
        <w:t>广东省广州市南沙区人民检察院以穗南检公刑诉</w:t>
      </w:r>
      <w:r>
        <w:rPr>
          <w:rFonts w:hint="eastAsia"/>
          <w:sz w:val="30"/>
          <w:szCs w:val="30"/>
        </w:rPr>
        <w:t>[2017]47</w:t>
      </w:r>
      <w:r>
        <w:rPr>
          <w:rFonts w:hint="eastAsia"/>
          <w:sz w:val="30"/>
          <w:szCs w:val="30"/>
        </w:rPr>
        <w:t>号起诉书指控被告人丰某犯行贿罪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日向本院提起公诉。本院受理后</w:t>
      </w:r>
      <w:r>
        <w:rPr>
          <w:rFonts w:hint="eastAsia"/>
          <w:sz w:val="30"/>
          <w:szCs w:val="30"/>
        </w:rPr>
        <w:t>,</w:t>
      </w:r>
      <w:r>
        <w:rPr>
          <w:rFonts w:hint="eastAsia"/>
          <w:sz w:val="30"/>
          <w:szCs w:val="30"/>
        </w:rPr>
        <w:t>依法组成合议庭</w:t>
      </w:r>
      <w:r>
        <w:rPr>
          <w:rFonts w:hint="eastAsia"/>
          <w:sz w:val="30"/>
          <w:szCs w:val="30"/>
        </w:rPr>
        <w:t>,</w:t>
      </w:r>
      <w:r>
        <w:rPr>
          <w:rFonts w:hint="eastAsia"/>
          <w:sz w:val="30"/>
          <w:szCs w:val="30"/>
        </w:rPr>
        <w:t>公开开庭审理了本案。广东省广州市南沙区人民检察院指派检察员黄志出庭支持公诉</w:t>
      </w:r>
      <w:r>
        <w:rPr>
          <w:rFonts w:hint="eastAsia"/>
          <w:sz w:val="30"/>
          <w:szCs w:val="30"/>
        </w:rPr>
        <w:t>,</w:t>
      </w:r>
      <w:r>
        <w:rPr>
          <w:rFonts w:hint="eastAsia"/>
          <w:sz w:val="30"/>
          <w:szCs w:val="30"/>
        </w:rPr>
        <w:t>被告人丰某及其辩护人刘华、黎志锋等到庭参加诉讼。现已审理终结。</w:t>
      </w:r>
    </w:p>
    <w:p w14:paraId="3FA1A4FF" w14:textId="77777777" w:rsidR="00543191" w:rsidRDefault="00543191">
      <w:pPr>
        <w:spacing w:line="500" w:lineRule="atLeast"/>
        <w:ind w:firstLine="600"/>
        <w:divId w:val="1862476711"/>
        <w:rPr>
          <w:rFonts w:hint="eastAsia"/>
          <w:sz w:val="30"/>
          <w:szCs w:val="30"/>
        </w:rPr>
      </w:pPr>
      <w:r>
        <w:rPr>
          <w:rFonts w:hint="eastAsia"/>
          <w:sz w:val="30"/>
          <w:szCs w:val="30"/>
        </w:rPr>
        <w:t>广东省广州市南沙区人民检察院指控被告人丰某于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w:t>
      </w:r>
      <w:r>
        <w:rPr>
          <w:rFonts w:hint="eastAsia"/>
          <w:sz w:val="30"/>
          <w:szCs w:val="30"/>
        </w:rPr>
        <w:t>,</w:t>
      </w:r>
      <w:r>
        <w:rPr>
          <w:rFonts w:hint="eastAsia"/>
          <w:sz w:val="30"/>
          <w:szCs w:val="30"/>
        </w:rPr>
        <w:t>为了向广州医学院新造校区一期项目销售图书馆家具、密集架等设备</w:t>
      </w:r>
      <w:r>
        <w:rPr>
          <w:rFonts w:hint="eastAsia"/>
          <w:sz w:val="30"/>
          <w:szCs w:val="30"/>
        </w:rPr>
        <w:t>,</w:t>
      </w:r>
      <w:r>
        <w:rPr>
          <w:rFonts w:hint="eastAsia"/>
          <w:sz w:val="30"/>
          <w:szCs w:val="30"/>
        </w:rPr>
        <w:t>并为了顺利通过验收</w:t>
      </w:r>
      <w:r>
        <w:rPr>
          <w:rFonts w:hint="eastAsia"/>
          <w:sz w:val="30"/>
          <w:szCs w:val="30"/>
        </w:rPr>
        <w:t>,</w:t>
      </w:r>
      <w:r>
        <w:rPr>
          <w:rFonts w:hint="eastAsia"/>
          <w:sz w:val="30"/>
          <w:szCs w:val="30"/>
        </w:rPr>
        <w:t>先后分三次通过刘某甲（另案处理）向负责该项目前期设计工作的广州市重点公共建设项目管理办公室的刘某乙（另案处理）贿送人民币</w:t>
      </w:r>
      <w:r>
        <w:rPr>
          <w:rFonts w:hint="eastAsia"/>
          <w:sz w:val="30"/>
          <w:szCs w:val="30"/>
        </w:rPr>
        <w:t>17</w:t>
      </w:r>
      <w:r>
        <w:rPr>
          <w:rFonts w:hint="eastAsia"/>
          <w:sz w:val="30"/>
          <w:szCs w:val="30"/>
        </w:rPr>
        <w:t>万元。公诉机关向本院列举了证人刘某甲、刘某乙的证言、被告人丰某的供述及其户籍材料等证据</w:t>
      </w:r>
      <w:r>
        <w:rPr>
          <w:rFonts w:hint="eastAsia"/>
          <w:sz w:val="30"/>
          <w:szCs w:val="30"/>
        </w:rPr>
        <w:t>,</w:t>
      </w:r>
      <w:r>
        <w:rPr>
          <w:rFonts w:hint="eastAsia"/>
          <w:sz w:val="30"/>
          <w:szCs w:val="30"/>
        </w:rPr>
        <w:t>用以证实其起诉所认定的犯罪事实。公诉机关认为被告人丰某的行为已构成受贿罪</w:t>
      </w:r>
      <w:r>
        <w:rPr>
          <w:rFonts w:hint="eastAsia"/>
          <w:sz w:val="30"/>
          <w:szCs w:val="30"/>
        </w:rPr>
        <w:t>,</w:t>
      </w:r>
      <w:r>
        <w:rPr>
          <w:rFonts w:hint="eastAsia"/>
          <w:sz w:val="30"/>
          <w:szCs w:val="30"/>
        </w:rPr>
        <w:t>被告人丰某有自首情节</w:t>
      </w:r>
      <w:r>
        <w:rPr>
          <w:rFonts w:hint="eastAsia"/>
          <w:sz w:val="30"/>
          <w:szCs w:val="30"/>
        </w:rPr>
        <w:t>,</w:t>
      </w:r>
      <w:r>
        <w:rPr>
          <w:rFonts w:hint="eastAsia"/>
          <w:sz w:val="30"/>
          <w:szCs w:val="30"/>
        </w:rPr>
        <w:t>提请本院判处其有期徒刑一年以下</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可对其适用缓刑。</w:t>
      </w:r>
    </w:p>
    <w:p w14:paraId="37439EEF" w14:textId="77777777" w:rsidR="00543191" w:rsidRDefault="00543191">
      <w:pPr>
        <w:spacing w:line="500" w:lineRule="atLeast"/>
        <w:ind w:firstLine="600"/>
        <w:divId w:val="1282033013"/>
        <w:rPr>
          <w:rFonts w:hint="eastAsia"/>
          <w:sz w:val="30"/>
          <w:szCs w:val="30"/>
        </w:rPr>
      </w:pPr>
      <w:r>
        <w:rPr>
          <w:rFonts w:hint="eastAsia"/>
          <w:sz w:val="30"/>
          <w:szCs w:val="30"/>
        </w:rPr>
        <w:t>被告人丰某对起诉书指控的犯罪事实没有异议</w:t>
      </w:r>
      <w:r>
        <w:rPr>
          <w:rFonts w:hint="eastAsia"/>
          <w:sz w:val="30"/>
          <w:szCs w:val="30"/>
        </w:rPr>
        <w:t>,</w:t>
      </w:r>
      <w:r>
        <w:rPr>
          <w:rFonts w:hint="eastAsia"/>
          <w:sz w:val="30"/>
          <w:szCs w:val="30"/>
        </w:rPr>
        <w:t>但提出其中的</w:t>
      </w:r>
      <w:r>
        <w:rPr>
          <w:rFonts w:hint="eastAsia"/>
          <w:sz w:val="30"/>
          <w:szCs w:val="30"/>
        </w:rPr>
        <w:t>7</w:t>
      </w:r>
      <w:r>
        <w:rPr>
          <w:rFonts w:hint="eastAsia"/>
          <w:sz w:val="30"/>
          <w:szCs w:val="30"/>
        </w:rPr>
        <w:t>万元是对方索贿的辩解意见。其辩护人提出被告人丰某通</w:t>
      </w:r>
      <w:r>
        <w:rPr>
          <w:rFonts w:hint="eastAsia"/>
          <w:sz w:val="30"/>
          <w:szCs w:val="30"/>
        </w:rPr>
        <w:lastRenderedPageBreak/>
        <w:t>过刘某甲贿送刘某乙好处费</w:t>
      </w:r>
      <w:r>
        <w:rPr>
          <w:rFonts w:hint="eastAsia"/>
          <w:sz w:val="30"/>
          <w:szCs w:val="30"/>
        </w:rPr>
        <w:t>17</w:t>
      </w:r>
      <w:r>
        <w:rPr>
          <w:rFonts w:hint="eastAsia"/>
          <w:sz w:val="30"/>
          <w:szCs w:val="30"/>
        </w:rPr>
        <w:t>万元</w:t>
      </w:r>
      <w:r>
        <w:rPr>
          <w:rFonts w:hint="eastAsia"/>
          <w:sz w:val="30"/>
          <w:szCs w:val="30"/>
        </w:rPr>
        <w:t>,</w:t>
      </w:r>
      <w:r>
        <w:rPr>
          <w:rFonts w:hint="eastAsia"/>
          <w:sz w:val="30"/>
          <w:szCs w:val="30"/>
        </w:rPr>
        <w:t>第一笔</w:t>
      </w:r>
      <w:r>
        <w:rPr>
          <w:rFonts w:hint="eastAsia"/>
          <w:sz w:val="30"/>
          <w:szCs w:val="30"/>
        </w:rPr>
        <w:t>10</w:t>
      </w:r>
      <w:r>
        <w:rPr>
          <w:rFonts w:hint="eastAsia"/>
          <w:sz w:val="30"/>
          <w:szCs w:val="30"/>
        </w:rPr>
        <w:t>万元是属于事后感谢型的行贿</w:t>
      </w:r>
      <w:r>
        <w:rPr>
          <w:rFonts w:hint="eastAsia"/>
          <w:sz w:val="30"/>
          <w:szCs w:val="30"/>
        </w:rPr>
        <w:t>,</w:t>
      </w:r>
      <w:r>
        <w:rPr>
          <w:rFonts w:hint="eastAsia"/>
          <w:sz w:val="30"/>
          <w:szCs w:val="30"/>
        </w:rPr>
        <w:t>相比较于为谋取不正当利益的事前行贿</w:t>
      </w:r>
      <w:r>
        <w:rPr>
          <w:rFonts w:hint="eastAsia"/>
          <w:sz w:val="30"/>
          <w:szCs w:val="30"/>
        </w:rPr>
        <w:t>,</w:t>
      </w:r>
      <w:r>
        <w:rPr>
          <w:rFonts w:hint="eastAsia"/>
          <w:sz w:val="30"/>
          <w:szCs w:val="30"/>
        </w:rPr>
        <w:t>主观恶性和社会危害性都较小</w:t>
      </w:r>
      <w:r>
        <w:rPr>
          <w:rFonts w:hint="eastAsia"/>
          <w:sz w:val="30"/>
          <w:szCs w:val="30"/>
        </w:rPr>
        <w:t>;</w:t>
      </w:r>
      <w:r>
        <w:rPr>
          <w:rFonts w:hint="eastAsia"/>
          <w:sz w:val="30"/>
          <w:szCs w:val="30"/>
        </w:rPr>
        <w:t>第二笔</w:t>
      </w:r>
      <w:r>
        <w:rPr>
          <w:rFonts w:hint="eastAsia"/>
          <w:sz w:val="30"/>
          <w:szCs w:val="30"/>
        </w:rPr>
        <w:t>4</w:t>
      </w:r>
      <w:r>
        <w:rPr>
          <w:rFonts w:hint="eastAsia"/>
          <w:sz w:val="30"/>
          <w:szCs w:val="30"/>
        </w:rPr>
        <w:t>万元是受刘某甲主动索要</w:t>
      </w:r>
      <w:r>
        <w:rPr>
          <w:rFonts w:hint="eastAsia"/>
          <w:sz w:val="30"/>
          <w:szCs w:val="30"/>
        </w:rPr>
        <w:t>,</w:t>
      </w:r>
      <w:r>
        <w:rPr>
          <w:rFonts w:hint="eastAsia"/>
          <w:sz w:val="30"/>
          <w:szCs w:val="30"/>
        </w:rPr>
        <w:t>应当是在刘某甲主动索贿下的被动行贿</w:t>
      </w:r>
      <w:r>
        <w:rPr>
          <w:rFonts w:hint="eastAsia"/>
          <w:sz w:val="30"/>
          <w:szCs w:val="30"/>
        </w:rPr>
        <w:t>;</w:t>
      </w:r>
      <w:r>
        <w:rPr>
          <w:rFonts w:hint="eastAsia"/>
          <w:sz w:val="30"/>
          <w:szCs w:val="30"/>
        </w:rPr>
        <w:t>第三笔</w:t>
      </w:r>
      <w:r>
        <w:rPr>
          <w:rFonts w:hint="eastAsia"/>
          <w:sz w:val="30"/>
          <w:szCs w:val="30"/>
        </w:rPr>
        <w:t>3</w:t>
      </w:r>
      <w:r>
        <w:rPr>
          <w:rFonts w:hint="eastAsia"/>
          <w:sz w:val="30"/>
          <w:szCs w:val="30"/>
        </w:rPr>
        <w:t>万元好处费</w:t>
      </w:r>
      <w:r>
        <w:rPr>
          <w:rFonts w:hint="eastAsia"/>
          <w:sz w:val="30"/>
          <w:szCs w:val="30"/>
        </w:rPr>
        <w:t>,</w:t>
      </w:r>
      <w:r>
        <w:rPr>
          <w:rFonts w:hint="eastAsia"/>
          <w:sz w:val="30"/>
          <w:szCs w:val="30"/>
        </w:rPr>
        <w:t>是刘某甲在工程验收方面要挟、勒索而向丰某的索贿</w:t>
      </w:r>
      <w:r>
        <w:rPr>
          <w:rFonts w:hint="eastAsia"/>
          <w:sz w:val="30"/>
          <w:szCs w:val="30"/>
        </w:rPr>
        <w:t>,</w:t>
      </w:r>
      <w:r>
        <w:rPr>
          <w:rFonts w:hint="eastAsia"/>
          <w:sz w:val="30"/>
          <w:szCs w:val="30"/>
        </w:rPr>
        <w:t>被告人丰某没有因这一笔好处费获得不正当利益</w:t>
      </w:r>
      <w:r>
        <w:rPr>
          <w:rFonts w:hint="eastAsia"/>
          <w:sz w:val="30"/>
          <w:szCs w:val="30"/>
        </w:rPr>
        <w:t>,</w:t>
      </w:r>
      <w:r>
        <w:rPr>
          <w:rFonts w:hint="eastAsia"/>
          <w:sz w:val="30"/>
          <w:szCs w:val="30"/>
        </w:rPr>
        <w:t>根据司法解释的规定</w:t>
      </w:r>
      <w:r>
        <w:rPr>
          <w:rFonts w:hint="eastAsia"/>
          <w:sz w:val="30"/>
          <w:szCs w:val="30"/>
        </w:rPr>
        <w:t>,</w:t>
      </w:r>
      <w:r>
        <w:rPr>
          <w:rFonts w:hint="eastAsia"/>
          <w:sz w:val="30"/>
          <w:szCs w:val="30"/>
        </w:rPr>
        <w:t>这种性质的好处费不应当计入行贿数额。被告人丰某主动投案</w:t>
      </w:r>
      <w:r>
        <w:rPr>
          <w:rFonts w:hint="eastAsia"/>
          <w:sz w:val="30"/>
          <w:szCs w:val="30"/>
        </w:rPr>
        <w:t>,</w:t>
      </w:r>
      <w:r>
        <w:rPr>
          <w:rFonts w:hint="eastAsia"/>
          <w:sz w:val="30"/>
          <w:szCs w:val="30"/>
        </w:rPr>
        <w:t>归案后亦认罪悔罪</w:t>
      </w:r>
      <w:r>
        <w:rPr>
          <w:rFonts w:hint="eastAsia"/>
          <w:sz w:val="30"/>
          <w:szCs w:val="30"/>
        </w:rPr>
        <w:t>,</w:t>
      </w:r>
      <w:r>
        <w:rPr>
          <w:rFonts w:hint="eastAsia"/>
          <w:sz w:val="30"/>
          <w:szCs w:val="30"/>
        </w:rPr>
        <w:t>请法庭对被告人丰某判处缓刑或者免予刑事处罚的辩护意见。</w:t>
      </w:r>
    </w:p>
    <w:p w14:paraId="3834F790" w14:textId="77777777" w:rsidR="00543191" w:rsidRDefault="00543191">
      <w:pPr>
        <w:spacing w:line="500" w:lineRule="atLeast"/>
        <w:ind w:firstLine="600"/>
        <w:divId w:val="121831615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年上半年</w:t>
      </w:r>
      <w:r>
        <w:rPr>
          <w:rFonts w:hint="eastAsia"/>
          <w:sz w:val="30"/>
          <w:szCs w:val="30"/>
        </w:rPr>
        <w:t>,</w:t>
      </w:r>
      <w:r>
        <w:rPr>
          <w:rFonts w:hint="eastAsia"/>
          <w:sz w:val="30"/>
          <w:szCs w:val="30"/>
        </w:rPr>
        <w:t>被告人丰某为了向广州医学院新造校区一期项目销售图书馆家具、密集架等设备</w:t>
      </w:r>
      <w:r>
        <w:rPr>
          <w:rFonts w:hint="eastAsia"/>
          <w:sz w:val="30"/>
          <w:szCs w:val="30"/>
        </w:rPr>
        <w:t>,</w:t>
      </w:r>
      <w:r>
        <w:rPr>
          <w:rFonts w:hint="eastAsia"/>
          <w:sz w:val="30"/>
          <w:szCs w:val="30"/>
        </w:rPr>
        <w:t>并为了顺利通过验收</w:t>
      </w:r>
      <w:r>
        <w:rPr>
          <w:rFonts w:hint="eastAsia"/>
          <w:sz w:val="30"/>
          <w:szCs w:val="30"/>
        </w:rPr>
        <w:t>,</w:t>
      </w:r>
      <w:r>
        <w:rPr>
          <w:rFonts w:hint="eastAsia"/>
          <w:sz w:val="30"/>
          <w:szCs w:val="30"/>
        </w:rPr>
        <w:t>先后分三次经银行转账给刘某甲（另案处理）的账户共人民币</w:t>
      </w:r>
      <w:r>
        <w:rPr>
          <w:rFonts w:hint="eastAsia"/>
          <w:sz w:val="30"/>
          <w:szCs w:val="30"/>
        </w:rPr>
        <w:t>17</w:t>
      </w:r>
      <w:r>
        <w:rPr>
          <w:rFonts w:hint="eastAsia"/>
          <w:sz w:val="30"/>
          <w:szCs w:val="30"/>
        </w:rPr>
        <w:t>万元</w:t>
      </w:r>
      <w:r>
        <w:rPr>
          <w:rFonts w:hint="eastAsia"/>
          <w:sz w:val="30"/>
          <w:szCs w:val="30"/>
        </w:rPr>
        <w:t>,</w:t>
      </w:r>
      <w:r>
        <w:rPr>
          <w:rFonts w:hint="eastAsia"/>
          <w:sz w:val="30"/>
          <w:szCs w:val="30"/>
        </w:rPr>
        <w:t>通过刘某甲向负责该项目前期设计工作的广州市重点公共建设项目管理办公室前期设计部工程师刘某乙（已被本院判刑）贿送人民币</w:t>
      </w:r>
      <w:r>
        <w:rPr>
          <w:rFonts w:hint="eastAsia"/>
          <w:sz w:val="30"/>
          <w:szCs w:val="30"/>
        </w:rPr>
        <w:t>11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被告人丰某到广州市南沙区人民检察院投案</w:t>
      </w:r>
      <w:r>
        <w:rPr>
          <w:rFonts w:hint="eastAsia"/>
          <w:sz w:val="30"/>
          <w:szCs w:val="30"/>
        </w:rPr>
        <w:t>,</w:t>
      </w:r>
      <w:r>
        <w:rPr>
          <w:rFonts w:hint="eastAsia"/>
          <w:sz w:val="30"/>
          <w:szCs w:val="30"/>
        </w:rPr>
        <w:t>向该院如实供述其犯罪事实。</w:t>
      </w:r>
    </w:p>
    <w:p w14:paraId="630A26C1" w14:textId="77777777" w:rsidR="00543191" w:rsidRDefault="00543191">
      <w:pPr>
        <w:spacing w:line="500" w:lineRule="atLeast"/>
        <w:ind w:firstLine="600"/>
        <w:divId w:val="1177305143"/>
        <w:rPr>
          <w:rFonts w:hint="eastAsia"/>
          <w:sz w:val="30"/>
          <w:szCs w:val="30"/>
        </w:rPr>
      </w:pPr>
      <w:r>
        <w:rPr>
          <w:rFonts w:hint="eastAsia"/>
          <w:sz w:val="30"/>
          <w:szCs w:val="30"/>
        </w:rPr>
        <w:t>上述事实</w:t>
      </w:r>
      <w:r>
        <w:rPr>
          <w:rFonts w:hint="eastAsia"/>
          <w:sz w:val="30"/>
          <w:szCs w:val="30"/>
        </w:rPr>
        <w:t>,</w:t>
      </w:r>
      <w:r>
        <w:rPr>
          <w:rFonts w:hint="eastAsia"/>
          <w:sz w:val="30"/>
          <w:szCs w:val="30"/>
        </w:rPr>
        <w:t>被告人丰某在庭审过程中亦无异议</w:t>
      </w:r>
      <w:r>
        <w:rPr>
          <w:rFonts w:hint="eastAsia"/>
          <w:sz w:val="30"/>
          <w:szCs w:val="30"/>
        </w:rPr>
        <w:t>,</w:t>
      </w:r>
      <w:r>
        <w:rPr>
          <w:rFonts w:hint="eastAsia"/>
          <w:sz w:val="30"/>
          <w:szCs w:val="30"/>
        </w:rPr>
        <w:t>且有江西金虎保险设备集团有限公司广州分公司的营业执照、公司章程和组织机构代码证的复印件及其出具的证明、江西金虎保险设备集团有限公司驻外办事处承包协议书、广州公共资源交易中心招标文件和广州市政府采购合同、刘某乙的人口信息和任职证明、刘某甲的身份材料、涉案银行卡的交易流水、证人刘某乙、刘某甲、刘某平、刘某华、白某伟的证言、本院</w:t>
      </w:r>
      <w:r>
        <w:rPr>
          <w:rFonts w:hint="eastAsia"/>
          <w:sz w:val="30"/>
          <w:szCs w:val="30"/>
        </w:rPr>
        <w:t>(2016)</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621</w:t>
      </w:r>
      <w:r>
        <w:rPr>
          <w:rFonts w:hint="eastAsia"/>
          <w:sz w:val="30"/>
          <w:szCs w:val="30"/>
        </w:rPr>
        <w:t>号刑事判决书、检察机关出具的破案报告、被告人丰某在检察机关的供述及其户籍材料等证据证实</w:t>
      </w:r>
      <w:r>
        <w:rPr>
          <w:rFonts w:hint="eastAsia"/>
          <w:sz w:val="30"/>
          <w:szCs w:val="30"/>
        </w:rPr>
        <w:t>,</w:t>
      </w:r>
      <w:r>
        <w:rPr>
          <w:rFonts w:hint="eastAsia"/>
          <w:sz w:val="30"/>
          <w:szCs w:val="30"/>
        </w:rPr>
        <w:t>足以认定。</w:t>
      </w:r>
    </w:p>
    <w:p w14:paraId="177D92FB" w14:textId="77777777" w:rsidR="00543191" w:rsidRDefault="00543191">
      <w:pPr>
        <w:spacing w:line="500" w:lineRule="atLeast"/>
        <w:ind w:firstLine="600"/>
        <w:divId w:val="640237054"/>
        <w:rPr>
          <w:rFonts w:hint="eastAsia"/>
          <w:sz w:val="30"/>
          <w:szCs w:val="30"/>
        </w:rPr>
      </w:pPr>
      <w:r>
        <w:rPr>
          <w:rFonts w:hint="eastAsia"/>
          <w:sz w:val="30"/>
          <w:szCs w:val="30"/>
        </w:rPr>
        <w:t>关于被告人丰某辩称其中</w:t>
      </w:r>
      <w:r>
        <w:rPr>
          <w:rFonts w:hint="eastAsia"/>
          <w:sz w:val="30"/>
          <w:szCs w:val="30"/>
        </w:rPr>
        <w:t>7</w:t>
      </w:r>
      <w:r>
        <w:rPr>
          <w:rFonts w:hint="eastAsia"/>
          <w:sz w:val="30"/>
          <w:szCs w:val="30"/>
        </w:rPr>
        <w:t>万元是对方索贿的辩解意见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从现有证据反映</w:t>
      </w:r>
      <w:r>
        <w:rPr>
          <w:rFonts w:hint="eastAsia"/>
          <w:sz w:val="30"/>
          <w:szCs w:val="30"/>
        </w:rPr>
        <w:t>,</w:t>
      </w:r>
      <w:r>
        <w:rPr>
          <w:rFonts w:hint="eastAsia"/>
          <w:sz w:val="30"/>
          <w:szCs w:val="30"/>
        </w:rPr>
        <w:t>被告人丰某向刘某乙行贿的款项都是通过刘某甲转交给刘某乙的</w:t>
      </w:r>
      <w:r>
        <w:rPr>
          <w:rFonts w:hint="eastAsia"/>
          <w:sz w:val="30"/>
          <w:szCs w:val="30"/>
        </w:rPr>
        <w:t>,</w:t>
      </w:r>
      <w:r>
        <w:rPr>
          <w:rFonts w:hint="eastAsia"/>
          <w:sz w:val="30"/>
          <w:szCs w:val="30"/>
        </w:rPr>
        <w:t>被告人丰某在行贿时并没有与刘某乙直接接触</w:t>
      </w:r>
      <w:r>
        <w:rPr>
          <w:rFonts w:hint="eastAsia"/>
          <w:sz w:val="30"/>
          <w:szCs w:val="30"/>
        </w:rPr>
        <w:t>,</w:t>
      </w:r>
      <w:r>
        <w:rPr>
          <w:rFonts w:hint="eastAsia"/>
          <w:sz w:val="30"/>
          <w:szCs w:val="30"/>
        </w:rPr>
        <w:t>刘某乙在案中是否有索贿行为都是通过刘某甲转达的</w:t>
      </w:r>
      <w:r>
        <w:rPr>
          <w:rFonts w:hint="eastAsia"/>
          <w:sz w:val="30"/>
          <w:szCs w:val="30"/>
        </w:rPr>
        <w:t>,</w:t>
      </w:r>
      <w:r>
        <w:rPr>
          <w:rFonts w:hint="eastAsia"/>
          <w:sz w:val="30"/>
          <w:szCs w:val="30"/>
        </w:rPr>
        <w:t>本院</w:t>
      </w:r>
      <w:r>
        <w:rPr>
          <w:rFonts w:hint="eastAsia"/>
          <w:sz w:val="30"/>
          <w:szCs w:val="30"/>
        </w:rPr>
        <w:t>(2016)</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621</w:t>
      </w:r>
      <w:r>
        <w:rPr>
          <w:rFonts w:hint="eastAsia"/>
          <w:sz w:val="30"/>
          <w:szCs w:val="30"/>
        </w:rPr>
        <w:t>号刑事判决书根据现有证据</w:t>
      </w:r>
      <w:r>
        <w:rPr>
          <w:rFonts w:hint="eastAsia"/>
          <w:sz w:val="30"/>
          <w:szCs w:val="30"/>
        </w:rPr>
        <w:t>,</w:t>
      </w:r>
      <w:r>
        <w:rPr>
          <w:rFonts w:hint="eastAsia"/>
          <w:sz w:val="30"/>
          <w:szCs w:val="30"/>
        </w:rPr>
        <w:t>认定刘某乙收受丰某的贿赂款为人民币</w:t>
      </w:r>
      <w:r>
        <w:rPr>
          <w:rFonts w:hint="eastAsia"/>
          <w:sz w:val="30"/>
          <w:szCs w:val="30"/>
        </w:rPr>
        <w:t>11</w:t>
      </w:r>
      <w:r>
        <w:rPr>
          <w:rFonts w:hint="eastAsia"/>
          <w:sz w:val="30"/>
          <w:szCs w:val="30"/>
        </w:rPr>
        <w:t>万元</w:t>
      </w:r>
      <w:r>
        <w:rPr>
          <w:rFonts w:hint="eastAsia"/>
          <w:sz w:val="30"/>
          <w:szCs w:val="30"/>
        </w:rPr>
        <w:t>,</w:t>
      </w:r>
      <w:r>
        <w:rPr>
          <w:rFonts w:hint="eastAsia"/>
          <w:sz w:val="30"/>
          <w:szCs w:val="30"/>
        </w:rPr>
        <w:t>在此情况下</w:t>
      </w:r>
      <w:r>
        <w:rPr>
          <w:rFonts w:hint="eastAsia"/>
          <w:sz w:val="30"/>
          <w:szCs w:val="30"/>
        </w:rPr>
        <w:t>,</w:t>
      </w:r>
      <w:r>
        <w:rPr>
          <w:rFonts w:hint="eastAsia"/>
          <w:sz w:val="30"/>
          <w:szCs w:val="30"/>
        </w:rPr>
        <w:t>对被告人丰某上述辩解意见不予采纳。被告人丰某的辩护人提出的被告人丰某主动投案</w:t>
      </w:r>
      <w:r>
        <w:rPr>
          <w:rFonts w:hint="eastAsia"/>
          <w:sz w:val="30"/>
          <w:szCs w:val="30"/>
        </w:rPr>
        <w:t>,</w:t>
      </w:r>
      <w:r>
        <w:rPr>
          <w:rFonts w:hint="eastAsia"/>
          <w:sz w:val="30"/>
          <w:szCs w:val="30"/>
        </w:rPr>
        <w:t>归案后亦认罪悔罪</w:t>
      </w:r>
      <w:r>
        <w:rPr>
          <w:rFonts w:hint="eastAsia"/>
          <w:sz w:val="30"/>
          <w:szCs w:val="30"/>
        </w:rPr>
        <w:t>,</w:t>
      </w:r>
      <w:r>
        <w:rPr>
          <w:rFonts w:hint="eastAsia"/>
          <w:sz w:val="30"/>
          <w:szCs w:val="30"/>
        </w:rPr>
        <w:t>请法庭对被告人丰某判处缓刑的辩护意见</w:t>
      </w:r>
      <w:r>
        <w:rPr>
          <w:rFonts w:hint="eastAsia"/>
          <w:sz w:val="30"/>
          <w:szCs w:val="30"/>
        </w:rPr>
        <w:t>,</w:t>
      </w:r>
      <w:r>
        <w:rPr>
          <w:rFonts w:hint="eastAsia"/>
          <w:sz w:val="30"/>
          <w:szCs w:val="30"/>
        </w:rPr>
        <w:t>有事实和法律依据</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其提出的其余辩护意见对本案的定性没有影响</w:t>
      </w:r>
      <w:r>
        <w:rPr>
          <w:rFonts w:hint="eastAsia"/>
          <w:sz w:val="30"/>
          <w:szCs w:val="30"/>
        </w:rPr>
        <w:t>,</w:t>
      </w:r>
      <w:r>
        <w:rPr>
          <w:rFonts w:hint="eastAsia"/>
          <w:sz w:val="30"/>
          <w:szCs w:val="30"/>
        </w:rPr>
        <w:t>不予阐述。</w:t>
      </w:r>
    </w:p>
    <w:p w14:paraId="477C6AFE" w14:textId="77777777" w:rsidR="00543191" w:rsidRDefault="00543191">
      <w:pPr>
        <w:spacing w:line="500" w:lineRule="atLeast"/>
        <w:ind w:firstLine="600"/>
        <w:divId w:val="1177160023"/>
        <w:rPr>
          <w:rFonts w:hint="eastAsia"/>
          <w:sz w:val="30"/>
          <w:szCs w:val="30"/>
        </w:rPr>
      </w:pPr>
      <w:r>
        <w:rPr>
          <w:rFonts w:hint="eastAsia"/>
          <w:sz w:val="30"/>
          <w:szCs w:val="30"/>
        </w:rPr>
        <w:t>本院认为</w:t>
      </w:r>
      <w:r>
        <w:rPr>
          <w:rFonts w:hint="eastAsia"/>
          <w:sz w:val="30"/>
          <w:szCs w:val="30"/>
        </w:rPr>
        <w:t>,</w:t>
      </w:r>
      <w:r>
        <w:rPr>
          <w:rFonts w:hint="eastAsia"/>
          <w:sz w:val="30"/>
          <w:szCs w:val="30"/>
        </w:rPr>
        <w:t>被告人丰某无视国家法律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依法应予惩处。被告人丰某有自首情节</w:t>
      </w:r>
      <w:r>
        <w:rPr>
          <w:rFonts w:hint="eastAsia"/>
          <w:sz w:val="30"/>
          <w:szCs w:val="30"/>
        </w:rPr>
        <w:t>,</w:t>
      </w:r>
      <w:r>
        <w:rPr>
          <w:rFonts w:hint="eastAsia"/>
          <w:sz w:val="30"/>
          <w:szCs w:val="30"/>
        </w:rPr>
        <w:t>依法可从轻处罚。公诉机关提出的量刑建议适当</w:t>
      </w:r>
      <w:r>
        <w:rPr>
          <w:rFonts w:hint="eastAsia"/>
          <w:sz w:val="30"/>
          <w:szCs w:val="30"/>
        </w:rPr>
        <w:t>,</w:t>
      </w:r>
      <w:r>
        <w:rPr>
          <w:rFonts w:hint="eastAsia"/>
          <w:sz w:val="30"/>
          <w:szCs w:val="30"/>
        </w:rPr>
        <w:t>予以采纳。依照《中华人民共和国刑法》第三百八十九条第一款、第三百九十条第一款、第十二条第一款、第六十七条第一款、第七十二条第一款、第七十三条第二款、第三款和根据《最高人民法</w:t>
      </w:r>
      <w:r>
        <w:rPr>
          <w:rFonts w:hint="eastAsia"/>
          <w:sz w:val="30"/>
          <w:szCs w:val="30"/>
        </w:rPr>
        <w:t>院</w:t>
      </w:r>
      <w:r>
        <w:rPr>
          <w:rFonts w:hint="eastAsia"/>
          <w:sz w:val="30"/>
          <w:szCs w:val="30"/>
        </w:rPr>
        <w:t>》第一条、《最高人民法院、最高人民检察</w:t>
      </w:r>
      <w:r>
        <w:rPr>
          <w:rFonts w:hint="eastAsia"/>
          <w:sz w:val="30"/>
          <w:szCs w:val="30"/>
        </w:rPr>
        <w:t>院</w:t>
      </w:r>
      <w:r>
        <w:rPr>
          <w:rFonts w:hint="eastAsia"/>
          <w:sz w:val="30"/>
          <w:szCs w:val="30"/>
        </w:rPr>
        <w:t>》第七条第一款的规定，判决如下：</w:t>
      </w:r>
    </w:p>
    <w:p w14:paraId="0B217AE0" w14:textId="77777777" w:rsidR="00543191" w:rsidRDefault="00543191">
      <w:pPr>
        <w:spacing w:line="500" w:lineRule="atLeast"/>
        <w:ind w:firstLine="600"/>
        <w:divId w:val="1746800583"/>
        <w:rPr>
          <w:rFonts w:hint="eastAsia"/>
          <w:sz w:val="30"/>
          <w:szCs w:val="30"/>
        </w:rPr>
      </w:pPr>
      <w:r>
        <w:rPr>
          <w:rFonts w:hint="eastAsia"/>
          <w:sz w:val="30"/>
          <w:szCs w:val="30"/>
        </w:rPr>
        <w:t>被告人丰某犯行贿罪</w:t>
      </w:r>
      <w:r>
        <w:rPr>
          <w:rFonts w:hint="eastAsia"/>
          <w:sz w:val="30"/>
          <w:szCs w:val="30"/>
        </w:rPr>
        <w:t>,</w:t>
      </w:r>
      <w:r>
        <w:rPr>
          <w:rFonts w:hint="eastAsia"/>
          <w:sz w:val="30"/>
          <w:szCs w:val="30"/>
        </w:rPr>
        <w:t>判处有期徒刑九个月</w:t>
      </w:r>
      <w:r>
        <w:rPr>
          <w:rFonts w:hint="eastAsia"/>
          <w:sz w:val="30"/>
          <w:szCs w:val="30"/>
        </w:rPr>
        <w:t>,</w:t>
      </w:r>
      <w:r>
        <w:rPr>
          <w:rFonts w:hint="eastAsia"/>
          <w:sz w:val="30"/>
          <w:szCs w:val="30"/>
        </w:rPr>
        <w:t>缓刑一年。</w:t>
      </w:r>
    </w:p>
    <w:p w14:paraId="1E73ACBB" w14:textId="77777777" w:rsidR="00543191" w:rsidRDefault="00543191">
      <w:pPr>
        <w:spacing w:line="500" w:lineRule="atLeast"/>
        <w:ind w:firstLine="600"/>
        <w:divId w:val="1193686121"/>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56B6551A" w14:textId="77777777" w:rsidR="00543191" w:rsidRDefault="00543191">
      <w:pPr>
        <w:spacing w:line="500" w:lineRule="atLeast"/>
        <w:ind w:firstLine="600"/>
        <w:divId w:val="67006142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2BEBB81D" w14:textId="77777777" w:rsidR="00543191" w:rsidRDefault="00543191">
      <w:pPr>
        <w:spacing w:line="500" w:lineRule="atLeast"/>
        <w:jc w:val="right"/>
        <w:divId w:val="1054084909"/>
        <w:rPr>
          <w:rFonts w:hint="eastAsia"/>
          <w:sz w:val="30"/>
          <w:szCs w:val="30"/>
        </w:rPr>
      </w:pPr>
      <w:r>
        <w:rPr>
          <w:rFonts w:hint="eastAsia"/>
          <w:sz w:val="30"/>
          <w:szCs w:val="30"/>
        </w:rPr>
        <w:t>审　判　长　　蔡穗硕</w:t>
      </w:r>
    </w:p>
    <w:p w14:paraId="0D02F912" w14:textId="77777777" w:rsidR="00543191" w:rsidRDefault="00543191">
      <w:pPr>
        <w:spacing w:line="500" w:lineRule="atLeast"/>
        <w:jc w:val="right"/>
        <w:divId w:val="1301225756"/>
        <w:rPr>
          <w:rFonts w:hint="eastAsia"/>
          <w:sz w:val="30"/>
          <w:szCs w:val="30"/>
        </w:rPr>
      </w:pPr>
      <w:r>
        <w:rPr>
          <w:rFonts w:hint="eastAsia"/>
          <w:sz w:val="30"/>
          <w:szCs w:val="30"/>
        </w:rPr>
        <w:t>人民陪审员　　吴伯南</w:t>
      </w:r>
    </w:p>
    <w:p w14:paraId="4619D46C" w14:textId="77777777" w:rsidR="00543191" w:rsidRDefault="00543191">
      <w:pPr>
        <w:spacing w:line="500" w:lineRule="atLeast"/>
        <w:jc w:val="right"/>
        <w:divId w:val="822165534"/>
        <w:rPr>
          <w:rFonts w:hint="eastAsia"/>
          <w:sz w:val="30"/>
          <w:szCs w:val="30"/>
        </w:rPr>
      </w:pPr>
      <w:r>
        <w:rPr>
          <w:rFonts w:hint="eastAsia"/>
          <w:sz w:val="30"/>
          <w:szCs w:val="30"/>
        </w:rPr>
        <w:t>人民陪审员　　彭淑妹</w:t>
      </w:r>
    </w:p>
    <w:p w14:paraId="67F70581" w14:textId="77777777" w:rsidR="00543191" w:rsidRDefault="00543191">
      <w:pPr>
        <w:spacing w:line="500" w:lineRule="atLeast"/>
        <w:jc w:val="right"/>
        <w:divId w:val="1446270827"/>
        <w:rPr>
          <w:rFonts w:hint="eastAsia"/>
          <w:sz w:val="30"/>
          <w:szCs w:val="30"/>
        </w:rPr>
      </w:pPr>
      <w:r>
        <w:rPr>
          <w:rFonts w:hint="eastAsia"/>
          <w:sz w:val="30"/>
          <w:szCs w:val="30"/>
        </w:rPr>
        <w:t>二〇一七年四月二十八日</w:t>
      </w:r>
    </w:p>
    <w:p w14:paraId="0A9B10A4" w14:textId="77777777" w:rsidR="00543191" w:rsidRDefault="00543191">
      <w:pPr>
        <w:spacing w:line="500" w:lineRule="atLeast"/>
        <w:jc w:val="right"/>
        <w:divId w:val="911737897"/>
        <w:rPr>
          <w:rFonts w:hint="eastAsia"/>
          <w:sz w:val="30"/>
          <w:szCs w:val="30"/>
        </w:rPr>
      </w:pPr>
      <w:r>
        <w:rPr>
          <w:rFonts w:hint="eastAsia"/>
          <w:sz w:val="30"/>
          <w:szCs w:val="30"/>
        </w:rPr>
        <w:t>书　记　员　　刘　杰</w:t>
      </w:r>
    </w:p>
    <w:p w14:paraId="79DA10D5" w14:textId="77777777" w:rsidR="00543191" w:rsidRDefault="00543191">
      <w:pPr>
        <w:spacing w:line="500" w:lineRule="atLeast"/>
        <w:ind w:firstLine="600"/>
        <w:divId w:val="663970729"/>
        <w:rPr>
          <w:rFonts w:hint="eastAsia"/>
          <w:sz w:val="30"/>
          <w:szCs w:val="30"/>
        </w:rPr>
      </w:pPr>
      <w:r>
        <w:rPr>
          <w:rFonts w:hint="eastAsia"/>
          <w:sz w:val="30"/>
          <w:szCs w:val="30"/>
        </w:rPr>
        <w:t>常嘉瑜</w:t>
      </w:r>
    </w:p>
    <w:p w14:paraId="3DC4B07E" w14:textId="77777777" w:rsidR="00543191" w:rsidRDefault="00543191">
      <w:pPr>
        <w:spacing w:line="500" w:lineRule="atLeast"/>
        <w:ind w:firstLine="600"/>
        <w:divId w:val="2082173821"/>
        <w:rPr>
          <w:rFonts w:hint="eastAsia"/>
          <w:sz w:val="30"/>
          <w:szCs w:val="30"/>
        </w:rPr>
      </w:pPr>
      <w:r>
        <w:rPr>
          <w:rFonts w:hint="eastAsia"/>
          <w:sz w:val="30"/>
          <w:szCs w:val="30"/>
        </w:rPr>
        <w:t>附：本裁判主要法律依据</w:t>
      </w:r>
    </w:p>
    <w:p w14:paraId="3DB3A804" w14:textId="77777777" w:rsidR="00543191" w:rsidRDefault="00543191">
      <w:pPr>
        <w:spacing w:line="500" w:lineRule="atLeast"/>
        <w:ind w:firstLine="600"/>
        <w:divId w:val="948778966"/>
        <w:rPr>
          <w:rFonts w:hint="eastAsia"/>
          <w:sz w:val="30"/>
          <w:szCs w:val="30"/>
        </w:rPr>
      </w:pPr>
      <w:r>
        <w:rPr>
          <w:rFonts w:hint="eastAsia"/>
          <w:sz w:val="30"/>
          <w:szCs w:val="30"/>
        </w:rPr>
        <w:t>《中华人民共和国刑法》第十二条第一款中华人民共和国成立以后本法施行以前的行为，如果当时的法律不认为是犯罪的，适用当时的法律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30417DEA" w14:textId="77777777" w:rsidR="00543191" w:rsidRDefault="00543191">
      <w:pPr>
        <w:spacing w:line="500" w:lineRule="atLeast"/>
        <w:ind w:firstLine="600"/>
        <w:divId w:val="819232722"/>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5B885964" w14:textId="77777777" w:rsidR="00543191" w:rsidRDefault="00543191">
      <w:pPr>
        <w:spacing w:line="500" w:lineRule="atLeast"/>
        <w:ind w:firstLine="600"/>
        <w:divId w:val="1144736445"/>
        <w:rPr>
          <w:rFonts w:hint="eastAsia"/>
          <w:sz w:val="30"/>
          <w:szCs w:val="30"/>
        </w:rPr>
      </w:pPr>
      <w:r>
        <w:rPr>
          <w:rFonts w:hint="eastAsia"/>
          <w:sz w:val="30"/>
          <w:szCs w:val="30"/>
        </w:rPr>
        <w:t>《中华人民共和国刑法》第七十二条第一款对于被判处拘役、三年以下有期徒刑的犯罪分子，同时符合下列条件的，可以宣告缓刑</w:t>
      </w:r>
      <w:r>
        <w:rPr>
          <w:rFonts w:hint="eastAsia"/>
          <w:sz w:val="30"/>
          <w:szCs w:val="30"/>
        </w:rPr>
        <w:t>,</w:t>
      </w:r>
      <w:r>
        <w:rPr>
          <w:rFonts w:hint="eastAsia"/>
          <w:sz w:val="30"/>
          <w:szCs w:val="30"/>
        </w:rPr>
        <w:t>对其中不满十八周岁的人、怀孕的妇女和已满七十五周岁的人</w:t>
      </w:r>
      <w:r>
        <w:rPr>
          <w:rFonts w:hint="eastAsia"/>
          <w:sz w:val="30"/>
          <w:szCs w:val="30"/>
        </w:rPr>
        <w:t>,</w:t>
      </w:r>
      <w:r>
        <w:rPr>
          <w:rFonts w:hint="eastAsia"/>
          <w:sz w:val="30"/>
          <w:szCs w:val="30"/>
        </w:rPr>
        <w:t>应当宣告缓刑</w:t>
      </w:r>
      <w:r>
        <w:rPr>
          <w:rFonts w:hint="eastAsia"/>
          <w:sz w:val="30"/>
          <w:szCs w:val="30"/>
        </w:rPr>
        <w:t>:</w:t>
      </w:r>
    </w:p>
    <w:p w14:paraId="18DA33F0" w14:textId="77777777" w:rsidR="00543191" w:rsidRDefault="00543191">
      <w:pPr>
        <w:spacing w:line="500" w:lineRule="atLeast"/>
        <w:ind w:firstLine="600"/>
        <w:divId w:val="14771856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607332A" w14:textId="77777777" w:rsidR="00543191" w:rsidRDefault="00543191">
      <w:pPr>
        <w:spacing w:line="500" w:lineRule="atLeast"/>
        <w:ind w:firstLine="600"/>
        <w:divId w:val="20211958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D4295D7" w14:textId="77777777" w:rsidR="00543191" w:rsidRDefault="00543191">
      <w:pPr>
        <w:spacing w:line="500" w:lineRule="atLeast"/>
        <w:ind w:firstLine="600"/>
        <w:divId w:val="496171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没有再犯的危险</w:t>
      </w:r>
      <w:r>
        <w:rPr>
          <w:rFonts w:hint="eastAsia"/>
          <w:sz w:val="30"/>
          <w:szCs w:val="30"/>
        </w:rPr>
        <w:t>;</w:t>
      </w:r>
    </w:p>
    <w:p w14:paraId="5E7B532A" w14:textId="77777777" w:rsidR="00543191" w:rsidRDefault="00543191">
      <w:pPr>
        <w:spacing w:line="500" w:lineRule="atLeast"/>
        <w:ind w:firstLine="600"/>
        <w:divId w:val="15587110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C3247FA" w14:textId="77777777" w:rsidR="00543191" w:rsidRDefault="00543191">
      <w:pPr>
        <w:spacing w:line="500" w:lineRule="atLeast"/>
        <w:ind w:firstLine="600"/>
        <w:divId w:val="633632574"/>
        <w:rPr>
          <w:rFonts w:hint="eastAsia"/>
          <w:sz w:val="30"/>
          <w:szCs w:val="30"/>
        </w:rPr>
      </w:pPr>
      <w:r>
        <w:rPr>
          <w:rFonts w:hint="eastAsia"/>
          <w:sz w:val="30"/>
          <w:szCs w:val="30"/>
        </w:rPr>
        <w:t>《中华人民共和国刑法》第七十三条第二款有期徒刑的考验期限为原判刑期以上五年以下，但是不能少于一年。</w:t>
      </w:r>
    </w:p>
    <w:p w14:paraId="700013DD" w14:textId="77777777" w:rsidR="00543191" w:rsidRDefault="00543191">
      <w:pPr>
        <w:spacing w:line="500" w:lineRule="atLeast"/>
        <w:ind w:firstLine="600"/>
        <w:divId w:val="735278722"/>
        <w:rPr>
          <w:rFonts w:hint="eastAsia"/>
          <w:sz w:val="30"/>
          <w:szCs w:val="30"/>
        </w:rPr>
      </w:pPr>
      <w:r>
        <w:rPr>
          <w:rFonts w:hint="eastAsia"/>
          <w:sz w:val="30"/>
          <w:szCs w:val="30"/>
        </w:rPr>
        <w:t>第三款缓刑考验期限，从判决确定之日起计算。</w:t>
      </w:r>
    </w:p>
    <w:p w14:paraId="4E070184" w14:textId="77777777" w:rsidR="00543191" w:rsidRDefault="00543191">
      <w:pPr>
        <w:spacing w:line="500" w:lineRule="atLeast"/>
        <w:ind w:firstLine="600"/>
        <w:divId w:val="305548506"/>
        <w:rPr>
          <w:rFonts w:hint="eastAsia"/>
          <w:sz w:val="30"/>
          <w:szCs w:val="30"/>
        </w:rPr>
      </w:pPr>
      <w:r>
        <w:rPr>
          <w:rFonts w:hint="eastAsia"/>
          <w:sz w:val="30"/>
          <w:szCs w:val="30"/>
        </w:rPr>
        <w:t>《中华人民共和国刑法》第三百八十九条第一款为谋取不正当利益，给予国家工作人员以财物的，是行贿罪。</w:t>
      </w:r>
    </w:p>
    <w:p w14:paraId="7DD20515" w14:textId="77777777" w:rsidR="00543191" w:rsidRDefault="00543191">
      <w:pPr>
        <w:spacing w:line="500" w:lineRule="atLeast"/>
        <w:ind w:firstLine="600"/>
        <w:divId w:val="1460493139"/>
        <w:rPr>
          <w:rFonts w:hint="eastAsia"/>
          <w:sz w:val="30"/>
          <w:szCs w:val="30"/>
        </w:rPr>
      </w:pPr>
      <w:r>
        <w:rPr>
          <w:rFonts w:hint="eastAsia"/>
          <w:sz w:val="30"/>
          <w:szCs w:val="30"/>
        </w:rPr>
        <w:t>《中华人民共和国刑法》第三百九十条第一款对犯行贿罪的，处五年以下有期徒刑或者拘役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7D19F88D" w14:textId="77777777" w:rsidR="00543191" w:rsidRDefault="00543191">
      <w:pPr>
        <w:spacing w:line="500" w:lineRule="atLeast"/>
        <w:ind w:firstLine="600"/>
        <w:divId w:val="868225614"/>
        <w:rPr>
          <w:rFonts w:hint="eastAsia"/>
          <w:sz w:val="30"/>
          <w:szCs w:val="30"/>
        </w:rPr>
      </w:pPr>
      <w:r>
        <w:rPr>
          <w:rFonts w:hint="eastAsia"/>
          <w:sz w:val="30"/>
          <w:szCs w:val="30"/>
        </w:rPr>
        <w:t>《最高人民法院〈关于处理自首和立功具体应用法律若干问题的解释〉》第一条第根据刑法第六十七条第一款的规定，犯罪以后自动投案，如实供述自己的罪行的，是自首。</w:t>
      </w:r>
    </w:p>
    <w:p w14:paraId="68613839" w14:textId="77777777" w:rsidR="00543191" w:rsidRDefault="00543191">
      <w:pPr>
        <w:spacing w:line="500" w:lineRule="atLeast"/>
        <w:ind w:firstLine="600"/>
        <w:divId w:val="14751035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自动投案，是指犯罪事实或者犯罪嫌疑人未被司法机关发觉，或者虽被发觉，但犯罪嫌疑人尚未受到讯问、未被采取强制措施时，主动、直接向公安机关、人民检察院或者人民法院投案。</w:t>
      </w:r>
    </w:p>
    <w:p w14:paraId="74B6DE69" w14:textId="77777777" w:rsidR="00543191" w:rsidRDefault="00543191">
      <w:pPr>
        <w:spacing w:line="500" w:lineRule="atLeast"/>
        <w:ind w:firstLine="600"/>
        <w:divId w:val="6743866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如实供述自己的罪行，是指犯罪嫌疑人自动投案后，如实交代自己的主要犯罪事实。</w:t>
      </w:r>
    </w:p>
    <w:p w14:paraId="267F5E14" w14:textId="77777777" w:rsidR="00543191" w:rsidRDefault="00543191">
      <w:pPr>
        <w:spacing w:line="500" w:lineRule="atLeast"/>
        <w:ind w:firstLine="600"/>
        <w:divId w:val="2016498465"/>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1018" w14:textId="77777777" w:rsidR="00543191" w:rsidRDefault="00543191" w:rsidP="00543191">
      <w:pPr>
        <w:rPr>
          <w:rFonts w:hint="eastAsia"/>
        </w:rPr>
      </w:pPr>
      <w:r>
        <w:separator/>
      </w:r>
    </w:p>
  </w:endnote>
  <w:endnote w:type="continuationSeparator" w:id="0">
    <w:p w14:paraId="57E90BFC" w14:textId="77777777" w:rsidR="00543191" w:rsidRDefault="00543191" w:rsidP="005431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3A5BA" w14:textId="77777777" w:rsidR="00543191" w:rsidRDefault="00543191" w:rsidP="00543191">
      <w:pPr>
        <w:rPr>
          <w:rFonts w:hint="eastAsia"/>
        </w:rPr>
      </w:pPr>
      <w:r>
        <w:separator/>
      </w:r>
    </w:p>
  </w:footnote>
  <w:footnote w:type="continuationSeparator" w:id="0">
    <w:p w14:paraId="2B53D479" w14:textId="77777777" w:rsidR="00543191" w:rsidRDefault="00543191" w:rsidP="005431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3191"/>
    <w:rsid w:val="002A784C"/>
    <w:rsid w:val="00543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E7AA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3191"/>
    <w:pPr>
      <w:tabs>
        <w:tab w:val="center" w:pos="4153"/>
        <w:tab w:val="right" w:pos="8306"/>
      </w:tabs>
      <w:snapToGrid w:val="0"/>
      <w:jc w:val="center"/>
    </w:pPr>
    <w:rPr>
      <w:sz w:val="18"/>
      <w:szCs w:val="18"/>
    </w:rPr>
  </w:style>
  <w:style w:type="character" w:customStyle="1" w:styleId="a4">
    <w:name w:val="页眉 字符"/>
    <w:basedOn w:val="a0"/>
    <w:link w:val="a3"/>
    <w:uiPriority w:val="99"/>
    <w:rsid w:val="00543191"/>
    <w:rPr>
      <w:rFonts w:ascii="宋体" w:eastAsia="宋体" w:hAnsi="宋体" w:cs="宋体"/>
      <w:sz w:val="18"/>
      <w:szCs w:val="18"/>
    </w:rPr>
  </w:style>
  <w:style w:type="paragraph" w:styleId="a5">
    <w:name w:val="footer"/>
    <w:basedOn w:val="a"/>
    <w:link w:val="a6"/>
    <w:uiPriority w:val="99"/>
    <w:unhideWhenUsed/>
    <w:rsid w:val="00543191"/>
    <w:pPr>
      <w:tabs>
        <w:tab w:val="center" w:pos="4153"/>
        <w:tab w:val="right" w:pos="8306"/>
      </w:tabs>
      <w:snapToGrid w:val="0"/>
    </w:pPr>
    <w:rPr>
      <w:sz w:val="18"/>
      <w:szCs w:val="18"/>
    </w:rPr>
  </w:style>
  <w:style w:type="character" w:customStyle="1" w:styleId="a6">
    <w:name w:val="页脚 字符"/>
    <w:basedOn w:val="a0"/>
    <w:link w:val="a5"/>
    <w:uiPriority w:val="99"/>
    <w:rsid w:val="005431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5567">
      <w:marLeft w:val="0"/>
      <w:marRight w:val="0"/>
      <w:marTop w:val="10"/>
      <w:marBottom w:val="10"/>
      <w:divBdr>
        <w:top w:val="none" w:sz="0" w:space="0" w:color="auto"/>
        <w:left w:val="none" w:sz="0" w:space="0" w:color="auto"/>
        <w:bottom w:val="none" w:sz="0" w:space="0" w:color="auto"/>
        <w:right w:val="none" w:sz="0" w:space="0" w:color="auto"/>
      </w:divBdr>
    </w:div>
    <w:div w:id="49617117">
      <w:marLeft w:val="0"/>
      <w:marRight w:val="0"/>
      <w:marTop w:val="10"/>
      <w:marBottom w:val="10"/>
      <w:divBdr>
        <w:top w:val="none" w:sz="0" w:space="0" w:color="auto"/>
        <w:left w:val="none" w:sz="0" w:space="0" w:color="auto"/>
        <w:bottom w:val="none" w:sz="0" w:space="0" w:color="auto"/>
        <w:right w:val="none" w:sz="0" w:space="0" w:color="auto"/>
      </w:divBdr>
    </w:div>
    <w:div w:id="305548506">
      <w:marLeft w:val="0"/>
      <w:marRight w:val="0"/>
      <w:marTop w:val="10"/>
      <w:marBottom w:val="10"/>
      <w:divBdr>
        <w:top w:val="none" w:sz="0" w:space="0" w:color="auto"/>
        <w:left w:val="none" w:sz="0" w:space="0" w:color="auto"/>
        <w:bottom w:val="none" w:sz="0" w:space="0" w:color="auto"/>
        <w:right w:val="none" w:sz="0" w:space="0" w:color="auto"/>
      </w:divBdr>
    </w:div>
    <w:div w:id="418675530">
      <w:marLeft w:val="0"/>
      <w:marRight w:val="0"/>
      <w:marTop w:val="10"/>
      <w:marBottom w:val="10"/>
      <w:divBdr>
        <w:top w:val="none" w:sz="0" w:space="0" w:color="auto"/>
        <w:left w:val="none" w:sz="0" w:space="0" w:color="auto"/>
        <w:bottom w:val="none" w:sz="0" w:space="0" w:color="auto"/>
        <w:right w:val="none" w:sz="0" w:space="0" w:color="auto"/>
      </w:divBdr>
    </w:div>
    <w:div w:id="499547478">
      <w:marLeft w:val="0"/>
      <w:marRight w:val="0"/>
      <w:marTop w:val="10"/>
      <w:marBottom w:val="10"/>
      <w:divBdr>
        <w:top w:val="none" w:sz="0" w:space="0" w:color="auto"/>
        <w:left w:val="none" w:sz="0" w:space="0" w:color="auto"/>
        <w:bottom w:val="none" w:sz="0" w:space="0" w:color="auto"/>
        <w:right w:val="none" w:sz="0" w:space="0" w:color="auto"/>
      </w:divBdr>
    </w:div>
    <w:div w:id="633632574">
      <w:marLeft w:val="0"/>
      <w:marRight w:val="0"/>
      <w:marTop w:val="10"/>
      <w:marBottom w:val="10"/>
      <w:divBdr>
        <w:top w:val="none" w:sz="0" w:space="0" w:color="auto"/>
        <w:left w:val="none" w:sz="0" w:space="0" w:color="auto"/>
        <w:bottom w:val="none" w:sz="0" w:space="0" w:color="auto"/>
        <w:right w:val="none" w:sz="0" w:space="0" w:color="auto"/>
      </w:divBdr>
    </w:div>
    <w:div w:id="640237054">
      <w:marLeft w:val="0"/>
      <w:marRight w:val="0"/>
      <w:marTop w:val="10"/>
      <w:marBottom w:val="10"/>
      <w:divBdr>
        <w:top w:val="none" w:sz="0" w:space="0" w:color="auto"/>
        <w:left w:val="none" w:sz="0" w:space="0" w:color="auto"/>
        <w:bottom w:val="none" w:sz="0" w:space="0" w:color="auto"/>
        <w:right w:val="none" w:sz="0" w:space="0" w:color="auto"/>
      </w:divBdr>
    </w:div>
    <w:div w:id="663970729">
      <w:marLeft w:val="0"/>
      <w:marRight w:val="0"/>
      <w:marTop w:val="10"/>
      <w:marBottom w:val="10"/>
      <w:divBdr>
        <w:top w:val="none" w:sz="0" w:space="0" w:color="auto"/>
        <w:left w:val="none" w:sz="0" w:space="0" w:color="auto"/>
        <w:bottom w:val="none" w:sz="0" w:space="0" w:color="auto"/>
        <w:right w:val="none" w:sz="0" w:space="0" w:color="auto"/>
      </w:divBdr>
    </w:div>
    <w:div w:id="670061422">
      <w:marLeft w:val="0"/>
      <w:marRight w:val="0"/>
      <w:marTop w:val="10"/>
      <w:marBottom w:val="10"/>
      <w:divBdr>
        <w:top w:val="none" w:sz="0" w:space="0" w:color="auto"/>
        <w:left w:val="none" w:sz="0" w:space="0" w:color="auto"/>
        <w:bottom w:val="none" w:sz="0" w:space="0" w:color="auto"/>
        <w:right w:val="none" w:sz="0" w:space="0" w:color="auto"/>
      </w:divBdr>
    </w:div>
    <w:div w:id="674386683">
      <w:marLeft w:val="0"/>
      <w:marRight w:val="0"/>
      <w:marTop w:val="10"/>
      <w:marBottom w:val="10"/>
      <w:divBdr>
        <w:top w:val="none" w:sz="0" w:space="0" w:color="auto"/>
        <w:left w:val="none" w:sz="0" w:space="0" w:color="auto"/>
        <w:bottom w:val="none" w:sz="0" w:space="0" w:color="auto"/>
        <w:right w:val="none" w:sz="0" w:space="0" w:color="auto"/>
      </w:divBdr>
    </w:div>
    <w:div w:id="735278722">
      <w:marLeft w:val="0"/>
      <w:marRight w:val="0"/>
      <w:marTop w:val="10"/>
      <w:marBottom w:val="10"/>
      <w:divBdr>
        <w:top w:val="none" w:sz="0" w:space="0" w:color="auto"/>
        <w:left w:val="none" w:sz="0" w:space="0" w:color="auto"/>
        <w:bottom w:val="none" w:sz="0" w:space="0" w:color="auto"/>
        <w:right w:val="none" w:sz="0" w:space="0" w:color="auto"/>
      </w:divBdr>
    </w:div>
    <w:div w:id="748960155">
      <w:marLeft w:val="0"/>
      <w:marRight w:val="0"/>
      <w:marTop w:val="10"/>
      <w:marBottom w:val="10"/>
      <w:divBdr>
        <w:top w:val="none" w:sz="0" w:space="0" w:color="auto"/>
        <w:left w:val="none" w:sz="0" w:space="0" w:color="auto"/>
        <w:bottom w:val="none" w:sz="0" w:space="0" w:color="auto"/>
        <w:right w:val="none" w:sz="0" w:space="0" w:color="auto"/>
      </w:divBdr>
    </w:div>
    <w:div w:id="791481373">
      <w:marLeft w:val="0"/>
      <w:marRight w:val="0"/>
      <w:marTop w:val="10"/>
      <w:marBottom w:val="10"/>
      <w:divBdr>
        <w:top w:val="none" w:sz="0" w:space="0" w:color="auto"/>
        <w:left w:val="none" w:sz="0" w:space="0" w:color="auto"/>
        <w:bottom w:val="none" w:sz="0" w:space="0" w:color="auto"/>
        <w:right w:val="none" w:sz="0" w:space="0" w:color="auto"/>
      </w:divBdr>
    </w:div>
    <w:div w:id="819232722">
      <w:marLeft w:val="0"/>
      <w:marRight w:val="0"/>
      <w:marTop w:val="10"/>
      <w:marBottom w:val="10"/>
      <w:divBdr>
        <w:top w:val="none" w:sz="0" w:space="0" w:color="auto"/>
        <w:left w:val="none" w:sz="0" w:space="0" w:color="auto"/>
        <w:bottom w:val="none" w:sz="0" w:space="0" w:color="auto"/>
        <w:right w:val="none" w:sz="0" w:space="0" w:color="auto"/>
      </w:divBdr>
    </w:div>
    <w:div w:id="822165534">
      <w:marLeft w:val="0"/>
      <w:marRight w:val="720"/>
      <w:marTop w:val="10"/>
      <w:marBottom w:val="10"/>
      <w:divBdr>
        <w:top w:val="none" w:sz="0" w:space="0" w:color="auto"/>
        <w:left w:val="none" w:sz="0" w:space="0" w:color="auto"/>
        <w:bottom w:val="none" w:sz="0" w:space="0" w:color="auto"/>
        <w:right w:val="none" w:sz="0" w:space="0" w:color="auto"/>
      </w:divBdr>
    </w:div>
    <w:div w:id="846022769">
      <w:marLeft w:val="0"/>
      <w:marRight w:val="0"/>
      <w:marTop w:val="10"/>
      <w:marBottom w:val="10"/>
      <w:divBdr>
        <w:top w:val="none" w:sz="0" w:space="0" w:color="auto"/>
        <w:left w:val="none" w:sz="0" w:space="0" w:color="auto"/>
        <w:bottom w:val="none" w:sz="0" w:space="0" w:color="auto"/>
        <w:right w:val="none" w:sz="0" w:space="0" w:color="auto"/>
      </w:divBdr>
    </w:div>
    <w:div w:id="868225614">
      <w:marLeft w:val="0"/>
      <w:marRight w:val="0"/>
      <w:marTop w:val="10"/>
      <w:marBottom w:val="10"/>
      <w:divBdr>
        <w:top w:val="none" w:sz="0" w:space="0" w:color="auto"/>
        <w:left w:val="none" w:sz="0" w:space="0" w:color="auto"/>
        <w:bottom w:val="none" w:sz="0" w:space="0" w:color="auto"/>
        <w:right w:val="none" w:sz="0" w:space="0" w:color="auto"/>
      </w:divBdr>
    </w:div>
    <w:div w:id="911737897">
      <w:marLeft w:val="0"/>
      <w:marRight w:val="720"/>
      <w:marTop w:val="10"/>
      <w:marBottom w:val="10"/>
      <w:divBdr>
        <w:top w:val="none" w:sz="0" w:space="0" w:color="auto"/>
        <w:left w:val="none" w:sz="0" w:space="0" w:color="auto"/>
        <w:bottom w:val="none" w:sz="0" w:space="0" w:color="auto"/>
        <w:right w:val="none" w:sz="0" w:space="0" w:color="auto"/>
      </w:divBdr>
    </w:div>
    <w:div w:id="948778966">
      <w:marLeft w:val="0"/>
      <w:marRight w:val="0"/>
      <w:marTop w:val="10"/>
      <w:marBottom w:val="10"/>
      <w:divBdr>
        <w:top w:val="none" w:sz="0" w:space="0" w:color="auto"/>
        <w:left w:val="none" w:sz="0" w:space="0" w:color="auto"/>
        <w:bottom w:val="none" w:sz="0" w:space="0" w:color="auto"/>
        <w:right w:val="none" w:sz="0" w:space="0" w:color="auto"/>
      </w:divBdr>
    </w:div>
    <w:div w:id="1054084909">
      <w:marLeft w:val="0"/>
      <w:marRight w:val="720"/>
      <w:marTop w:val="10"/>
      <w:marBottom w:val="10"/>
      <w:divBdr>
        <w:top w:val="none" w:sz="0" w:space="0" w:color="auto"/>
        <w:left w:val="none" w:sz="0" w:space="0" w:color="auto"/>
        <w:bottom w:val="none" w:sz="0" w:space="0" w:color="auto"/>
        <w:right w:val="none" w:sz="0" w:space="0" w:color="auto"/>
      </w:divBdr>
    </w:div>
    <w:div w:id="1144736445">
      <w:marLeft w:val="0"/>
      <w:marRight w:val="0"/>
      <w:marTop w:val="10"/>
      <w:marBottom w:val="10"/>
      <w:divBdr>
        <w:top w:val="none" w:sz="0" w:space="0" w:color="auto"/>
        <w:left w:val="none" w:sz="0" w:space="0" w:color="auto"/>
        <w:bottom w:val="none" w:sz="0" w:space="0" w:color="auto"/>
        <w:right w:val="none" w:sz="0" w:space="0" w:color="auto"/>
      </w:divBdr>
    </w:div>
    <w:div w:id="1177160023">
      <w:marLeft w:val="0"/>
      <w:marRight w:val="0"/>
      <w:marTop w:val="10"/>
      <w:marBottom w:val="10"/>
      <w:divBdr>
        <w:top w:val="none" w:sz="0" w:space="0" w:color="auto"/>
        <w:left w:val="none" w:sz="0" w:space="0" w:color="auto"/>
        <w:bottom w:val="none" w:sz="0" w:space="0" w:color="auto"/>
        <w:right w:val="none" w:sz="0" w:space="0" w:color="auto"/>
      </w:divBdr>
    </w:div>
    <w:div w:id="1177305143">
      <w:marLeft w:val="0"/>
      <w:marRight w:val="0"/>
      <w:marTop w:val="10"/>
      <w:marBottom w:val="10"/>
      <w:divBdr>
        <w:top w:val="none" w:sz="0" w:space="0" w:color="auto"/>
        <w:left w:val="none" w:sz="0" w:space="0" w:color="auto"/>
        <w:bottom w:val="none" w:sz="0" w:space="0" w:color="auto"/>
        <w:right w:val="none" w:sz="0" w:space="0" w:color="auto"/>
      </w:divBdr>
    </w:div>
    <w:div w:id="1193686121">
      <w:marLeft w:val="0"/>
      <w:marRight w:val="0"/>
      <w:marTop w:val="10"/>
      <w:marBottom w:val="10"/>
      <w:divBdr>
        <w:top w:val="none" w:sz="0" w:space="0" w:color="auto"/>
        <w:left w:val="none" w:sz="0" w:space="0" w:color="auto"/>
        <w:bottom w:val="none" w:sz="0" w:space="0" w:color="auto"/>
        <w:right w:val="none" w:sz="0" w:space="0" w:color="auto"/>
      </w:divBdr>
    </w:div>
    <w:div w:id="1218316150">
      <w:marLeft w:val="0"/>
      <w:marRight w:val="0"/>
      <w:marTop w:val="10"/>
      <w:marBottom w:val="10"/>
      <w:divBdr>
        <w:top w:val="none" w:sz="0" w:space="0" w:color="auto"/>
        <w:left w:val="none" w:sz="0" w:space="0" w:color="auto"/>
        <w:bottom w:val="none" w:sz="0" w:space="0" w:color="auto"/>
        <w:right w:val="none" w:sz="0" w:space="0" w:color="auto"/>
      </w:divBdr>
    </w:div>
    <w:div w:id="1282033013">
      <w:marLeft w:val="0"/>
      <w:marRight w:val="0"/>
      <w:marTop w:val="10"/>
      <w:marBottom w:val="10"/>
      <w:divBdr>
        <w:top w:val="none" w:sz="0" w:space="0" w:color="auto"/>
        <w:left w:val="none" w:sz="0" w:space="0" w:color="auto"/>
        <w:bottom w:val="none" w:sz="0" w:space="0" w:color="auto"/>
        <w:right w:val="none" w:sz="0" w:space="0" w:color="auto"/>
      </w:divBdr>
    </w:div>
    <w:div w:id="1301225756">
      <w:marLeft w:val="0"/>
      <w:marRight w:val="720"/>
      <w:marTop w:val="10"/>
      <w:marBottom w:val="10"/>
      <w:divBdr>
        <w:top w:val="none" w:sz="0" w:space="0" w:color="auto"/>
        <w:left w:val="none" w:sz="0" w:space="0" w:color="auto"/>
        <w:bottom w:val="none" w:sz="0" w:space="0" w:color="auto"/>
        <w:right w:val="none" w:sz="0" w:space="0" w:color="auto"/>
      </w:divBdr>
    </w:div>
    <w:div w:id="1446270827">
      <w:marLeft w:val="0"/>
      <w:marRight w:val="720"/>
      <w:marTop w:val="10"/>
      <w:marBottom w:val="10"/>
      <w:divBdr>
        <w:top w:val="none" w:sz="0" w:space="0" w:color="auto"/>
        <w:left w:val="none" w:sz="0" w:space="0" w:color="auto"/>
        <w:bottom w:val="none" w:sz="0" w:space="0" w:color="auto"/>
        <w:right w:val="none" w:sz="0" w:space="0" w:color="auto"/>
      </w:divBdr>
    </w:div>
    <w:div w:id="1460493139">
      <w:marLeft w:val="0"/>
      <w:marRight w:val="0"/>
      <w:marTop w:val="10"/>
      <w:marBottom w:val="10"/>
      <w:divBdr>
        <w:top w:val="none" w:sz="0" w:space="0" w:color="auto"/>
        <w:left w:val="none" w:sz="0" w:space="0" w:color="auto"/>
        <w:bottom w:val="none" w:sz="0" w:space="0" w:color="auto"/>
        <w:right w:val="none" w:sz="0" w:space="0" w:color="auto"/>
      </w:divBdr>
    </w:div>
    <w:div w:id="1475103530">
      <w:marLeft w:val="0"/>
      <w:marRight w:val="0"/>
      <w:marTop w:val="10"/>
      <w:marBottom w:val="10"/>
      <w:divBdr>
        <w:top w:val="none" w:sz="0" w:space="0" w:color="auto"/>
        <w:left w:val="none" w:sz="0" w:space="0" w:color="auto"/>
        <w:bottom w:val="none" w:sz="0" w:space="0" w:color="auto"/>
        <w:right w:val="none" w:sz="0" w:space="0" w:color="auto"/>
      </w:divBdr>
    </w:div>
    <w:div w:id="1477185620">
      <w:marLeft w:val="0"/>
      <w:marRight w:val="0"/>
      <w:marTop w:val="10"/>
      <w:marBottom w:val="10"/>
      <w:divBdr>
        <w:top w:val="none" w:sz="0" w:space="0" w:color="auto"/>
        <w:left w:val="none" w:sz="0" w:space="0" w:color="auto"/>
        <w:bottom w:val="none" w:sz="0" w:space="0" w:color="auto"/>
        <w:right w:val="none" w:sz="0" w:space="0" w:color="auto"/>
      </w:divBdr>
    </w:div>
    <w:div w:id="1558711074">
      <w:marLeft w:val="0"/>
      <w:marRight w:val="0"/>
      <w:marTop w:val="10"/>
      <w:marBottom w:val="10"/>
      <w:divBdr>
        <w:top w:val="none" w:sz="0" w:space="0" w:color="auto"/>
        <w:left w:val="none" w:sz="0" w:space="0" w:color="auto"/>
        <w:bottom w:val="none" w:sz="0" w:space="0" w:color="auto"/>
        <w:right w:val="none" w:sz="0" w:space="0" w:color="auto"/>
      </w:divBdr>
    </w:div>
    <w:div w:id="1746800583">
      <w:marLeft w:val="0"/>
      <w:marRight w:val="0"/>
      <w:marTop w:val="10"/>
      <w:marBottom w:val="10"/>
      <w:divBdr>
        <w:top w:val="none" w:sz="0" w:space="0" w:color="auto"/>
        <w:left w:val="none" w:sz="0" w:space="0" w:color="auto"/>
        <w:bottom w:val="none" w:sz="0" w:space="0" w:color="auto"/>
        <w:right w:val="none" w:sz="0" w:space="0" w:color="auto"/>
      </w:divBdr>
    </w:div>
    <w:div w:id="1862476711">
      <w:marLeft w:val="0"/>
      <w:marRight w:val="0"/>
      <w:marTop w:val="10"/>
      <w:marBottom w:val="10"/>
      <w:divBdr>
        <w:top w:val="none" w:sz="0" w:space="0" w:color="auto"/>
        <w:left w:val="none" w:sz="0" w:space="0" w:color="auto"/>
        <w:bottom w:val="none" w:sz="0" w:space="0" w:color="auto"/>
        <w:right w:val="none" w:sz="0" w:space="0" w:color="auto"/>
      </w:divBdr>
    </w:div>
    <w:div w:id="1936857767">
      <w:marLeft w:val="0"/>
      <w:marRight w:val="0"/>
      <w:marTop w:val="10"/>
      <w:marBottom w:val="10"/>
      <w:divBdr>
        <w:top w:val="none" w:sz="0" w:space="0" w:color="auto"/>
        <w:left w:val="none" w:sz="0" w:space="0" w:color="auto"/>
        <w:bottom w:val="none" w:sz="0" w:space="0" w:color="auto"/>
        <w:right w:val="none" w:sz="0" w:space="0" w:color="auto"/>
      </w:divBdr>
    </w:div>
    <w:div w:id="2016498465">
      <w:marLeft w:val="0"/>
      <w:marRight w:val="0"/>
      <w:marTop w:val="10"/>
      <w:marBottom w:val="10"/>
      <w:divBdr>
        <w:top w:val="none" w:sz="0" w:space="0" w:color="auto"/>
        <w:left w:val="none" w:sz="0" w:space="0" w:color="auto"/>
        <w:bottom w:val="none" w:sz="0" w:space="0" w:color="auto"/>
        <w:right w:val="none" w:sz="0" w:space="0" w:color="auto"/>
      </w:divBdr>
    </w:div>
    <w:div w:id="2021195893">
      <w:marLeft w:val="0"/>
      <w:marRight w:val="0"/>
      <w:marTop w:val="10"/>
      <w:marBottom w:val="10"/>
      <w:divBdr>
        <w:top w:val="none" w:sz="0" w:space="0" w:color="auto"/>
        <w:left w:val="none" w:sz="0" w:space="0" w:color="auto"/>
        <w:bottom w:val="none" w:sz="0" w:space="0" w:color="auto"/>
        <w:right w:val="none" w:sz="0" w:space="0" w:color="auto"/>
      </w:divBdr>
    </w:div>
    <w:div w:id="20821738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