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6B43" w14:textId="77777777" w:rsidR="0010181A" w:rsidRDefault="0010181A">
      <w:pPr>
        <w:spacing w:line="500" w:lineRule="atLeast"/>
        <w:jc w:val="center"/>
        <w:divId w:val="267545768"/>
        <w:rPr>
          <w:rFonts w:ascii="黑体" w:eastAsia="黑体" w:hAnsi="黑体"/>
          <w:sz w:val="36"/>
          <w:szCs w:val="36"/>
        </w:rPr>
      </w:pPr>
      <w:r>
        <w:rPr>
          <w:rFonts w:ascii="黑体" w:eastAsia="黑体" w:hAnsi="黑体" w:hint="eastAsia"/>
          <w:sz w:val="36"/>
          <w:szCs w:val="36"/>
        </w:rPr>
        <w:t>广东省广州市番禺区人民法院</w:t>
      </w:r>
    </w:p>
    <w:p w14:paraId="30F6BCE3" w14:textId="77777777" w:rsidR="0010181A" w:rsidRDefault="0010181A">
      <w:pPr>
        <w:spacing w:line="500" w:lineRule="atLeast"/>
        <w:jc w:val="center"/>
        <w:divId w:val="165368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B91840" w14:textId="77777777" w:rsidR="0010181A" w:rsidRDefault="0010181A">
      <w:pPr>
        <w:spacing w:line="500" w:lineRule="atLeast"/>
        <w:jc w:val="right"/>
        <w:divId w:val="2111585547"/>
        <w:rPr>
          <w:rFonts w:hint="eastAsia"/>
          <w:sz w:val="30"/>
          <w:szCs w:val="30"/>
        </w:rPr>
      </w:pPr>
      <w:r>
        <w:rPr>
          <w:rFonts w:hint="eastAsia"/>
          <w:sz w:val="30"/>
          <w:szCs w:val="30"/>
        </w:rPr>
        <w:t>(2020)</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1221</w:t>
      </w:r>
      <w:r>
        <w:rPr>
          <w:rFonts w:hint="eastAsia"/>
          <w:sz w:val="30"/>
          <w:szCs w:val="30"/>
        </w:rPr>
        <w:t>号</w:t>
      </w:r>
    </w:p>
    <w:p w14:paraId="4BE4032D" w14:textId="77777777" w:rsidR="0010181A" w:rsidRDefault="0010181A">
      <w:pPr>
        <w:spacing w:line="500" w:lineRule="atLeast"/>
        <w:ind w:firstLine="600"/>
        <w:divId w:val="1599021928"/>
        <w:rPr>
          <w:rFonts w:hint="eastAsia"/>
          <w:sz w:val="30"/>
          <w:szCs w:val="30"/>
        </w:rPr>
      </w:pPr>
      <w:r>
        <w:rPr>
          <w:rFonts w:hint="eastAsia"/>
          <w:sz w:val="30"/>
          <w:szCs w:val="30"/>
        </w:rPr>
        <w:t>公诉机关广东省广州市番禺区人民检察院。</w:t>
      </w:r>
    </w:p>
    <w:p w14:paraId="055AAA78" w14:textId="77777777" w:rsidR="0010181A" w:rsidRDefault="0010181A">
      <w:pPr>
        <w:spacing w:line="500" w:lineRule="atLeast"/>
        <w:ind w:firstLine="600"/>
        <w:divId w:val="1436245370"/>
        <w:rPr>
          <w:rFonts w:hint="eastAsia"/>
          <w:sz w:val="30"/>
          <w:szCs w:val="30"/>
        </w:rPr>
      </w:pPr>
      <w:r>
        <w:rPr>
          <w:rFonts w:hint="eastAsia"/>
          <w:sz w:val="30"/>
          <w:szCs w:val="30"/>
        </w:rPr>
        <w:t>被告人乔风香，女，</w:t>
      </w:r>
      <w:r>
        <w:rPr>
          <w:rFonts w:hint="eastAsia"/>
          <w:sz w:val="30"/>
          <w:szCs w:val="30"/>
        </w:rPr>
        <w:t>1975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日出生，汉族，文化程度小学，户籍地广东省梅州市平远县，因本案于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27</w:t>
      </w:r>
      <w:r>
        <w:rPr>
          <w:rFonts w:hint="eastAsia"/>
          <w:sz w:val="30"/>
          <w:szCs w:val="30"/>
        </w:rPr>
        <w:t>日取保候审。</w:t>
      </w:r>
    </w:p>
    <w:p w14:paraId="024A7E43" w14:textId="77777777" w:rsidR="0010181A" w:rsidRDefault="0010181A">
      <w:pPr>
        <w:spacing w:line="500" w:lineRule="atLeast"/>
        <w:ind w:firstLine="600"/>
        <w:divId w:val="967777701"/>
        <w:rPr>
          <w:rFonts w:hint="eastAsia"/>
          <w:sz w:val="30"/>
          <w:szCs w:val="30"/>
        </w:rPr>
      </w:pPr>
      <w:r>
        <w:rPr>
          <w:rFonts w:hint="eastAsia"/>
          <w:sz w:val="30"/>
          <w:szCs w:val="30"/>
        </w:rPr>
        <w:t>广州市番禺区人民检察院以穗番检二部刑诉</w:t>
      </w:r>
      <w:r>
        <w:rPr>
          <w:rFonts w:hint="eastAsia"/>
          <w:sz w:val="30"/>
          <w:szCs w:val="30"/>
        </w:rPr>
        <w:t>[2020]Z325</w:t>
      </w:r>
      <w:r>
        <w:rPr>
          <w:rFonts w:hint="eastAsia"/>
          <w:sz w:val="30"/>
          <w:szCs w:val="30"/>
        </w:rPr>
        <w:t>号起诉书指控被告人乔风香犯对非国家机关工作人员行贿罪一案，于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日向本院提起公诉。本院依法适用简易程序，实行独任审判，公开开庭审理了本案。广州市番禺区人民检察院指派检察员陈锡锋出庭支持公诉，被告人乔风香到庭参加了诉讼。现已审理终结。</w:t>
      </w:r>
    </w:p>
    <w:p w14:paraId="7EDA7A72" w14:textId="77777777" w:rsidR="0010181A" w:rsidRDefault="0010181A">
      <w:pPr>
        <w:spacing w:line="500" w:lineRule="atLeast"/>
        <w:ind w:firstLine="600"/>
        <w:divId w:val="1107231409"/>
        <w:rPr>
          <w:rFonts w:hint="eastAsia"/>
          <w:sz w:val="30"/>
          <w:szCs w:val="30"/>
        </w:rPr>
      </w:pPr>
      <w:r>
        <w:rPr>
          <w:rFonts w:hint="eastAsia"/>
          <w:sz w:val="30"/>
          <w:szCs w:val="30"/>
        </w:rPr>
        <w:t>公诉机关指控：</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月期间，被告人乔风香与刘某（已判决）经合谋后，为感谢帮助被告人乔风香承揽广州长隆酒店窗帘更换工程的长隆酒店房务部总监李某</w:t>
      </w:r>
      <w:r>
        <w:rPr>
          <w:rFonts w:hint="eastAsia"/>
          <w:sz w:val="30"/>
          <w:szCs w:val="30"/>
        </w:rPr>
        <w:t>2</w:t>
      </w:r>
      <w:r>
        <w:rPr>
          <w:rFonts w:hint="eastAsia"/>
          <w:sz w:val="30"/>
          <w:szCs w:val="30"/>
        </w:rPr>
        <w:t>（己判决），由刘某操作使用被告人乔风香的银行卡转款贿送给李某</w:t>
      </w:r>
      <w:r>
        <w:rPr>
          <w:rFonts w:hint="eastAsia"/>
          <w:sz w:val="30"/>
          <w:szCs w:val="30"/>
        </w:rPr>
        <w:t>2</w:t>
      </w:r>
      <w:r>
        <w:rPr>
          <w:rFonts w:hint="eastAsia"/>
          <w:sz w:val="30"/>
          <w:szCs w:val="30"/>
        </w:rPr>
        <w:t>共计人民币</w:t>
      </w:r>
      <w:r>
        <w:rPr>
          <w:rFonts w:hint="eastAsia"/>
          <w:sz w:val="30"/>
          <w:szCs w:val="30"/>
        </w:rPr>
        <w:t>19</w:t>
      </w:r>
      <w:r>
        <w:rPr>
          <w:rFonts w:hint="eastAsia"/>
          <w:sz w:val="30"/>
          <w:szCs w:val="30"/>
        </w:rPr>
        <w:t>万元。</w:t>
      </w:r>
    </w:p>
    <w:p w14:paraId="1E986AC5" w14:textId="77777777" w:rsidR="0010181A" w:rsidRDefault="0010181A">
      <w:pPr>
        <w:spacing w:line="500" w:lineRule="atLeast"/>
        <w:ind w:firstLine="600"/>
        <w:divId w:val="1160193869"/>
        <w:rPr>
          <w:rFonts w:hint="eastAsia"/>
          <w:sz w:val="30"/>
          <w:szCs w:val="30"/>
        </w:rPr>
      </w:pPr>
      <w:r>
        <w:rPr>
          <w:rFonts w:hint="eastAsia"/>
          <w:sz w:val="30"/>
          <w:szCs w:val="30"/>
        </w:rPr>
        <w:t>上述事实，被告人乔风香在开庭审理过程中亦无异议，且有同案人刘某的供述，受贿人李某</w:t>
      </w:r>
      <w:r>
        <w:rPr>
          <w:rFonts w:hint="eastAsia"/>
          <w:sz w:val="30"/>
          <w:szCs w:val="30"/>
        </w:rPr>
        <w:t>2</w:t>
      </w:r>
      <w:r>
        <w:rPr>
          <w:rFonts w:hint="eastAsia"/>
          <w:sz w:val="30"/>
          <w:szCs w:val="30"/>
        </w:rPr>
        <w:t>的供述，证人李某</w:t>
      </w:r>
      <w:r>
        <w:rPr>
          <w:rFonts w:hint="eastAsia"/>
          <w:sz w:val="30"/>
          <w:szCs w:val="30"/>
        </w:rPr>
        <w:t>1</w:t>
      </w:r>
      <w:r>
        <w:rPr>
          <w:rFonts w:hint="eastAsia"/>
          <w:sz w:val="30"/>
          <w:szCs w:val="30"/>
        </w:rPr>
        <w:t>、张某、朱某的证言，被告人乔风香的供述，辨认笔录，接受证据清单、长隆集团提供的支付明细账、合同财务凭证，调取证据清单、交易流水，工商登记资料及说明，到案经过、破案经过等证据证实，足以认定。</w:t>
      </w:r>
    </w:p>
    <w:p w14:paraId="5844BBA4" w14:textId="77777777" w:rsidR="0010181A" w:rsidRDefault="0010181A">
      <w:pPr>
        <w:spacing w:line="500" w:lineRule="atLeast"/>
        <w:ind w:firstLine="600"/>
        <w:divId w:val="1417093849"/>
        <w:rPr>
          <w:rFonts w:hint="eastAsia"/>
          <w:sz w:val="30"/>
          <w:szCs w:val="30"/>
        </w:rPr>
      </w:pPr>
      <w:r>
        <w:rPr>
          <w:rFonts w:hint="eastAsia"/>
          <w:sz w:val="30"/>
          <w:szCs w:val="30"/>
        </w:rPr>
        <w:t>本院认为，被告人乔风香无视国家法律，为谋取不正当利益，给予公司工作人员财物，数额较大，其行为已构成对非国家工作人员行贿罪，依法应当其适用“三年以下有期徒刑或者</w:t>
      </w:r>
      <w:r>
        <w:rPr>
          <w:rFonts w:hint="eastAsia"/>
          <w:sz w:val="30"/>
          <w:szCs w:val="30"/>
        </w:rPr>
        <w:lastRenderedPageBreak/>
        <w:t>拘役，并处罚金”的量刑幅度予以处罚。被告人乔风香如实供述自己的罪行，依法可以从轻处罚。被告人自愿签署《认罪认罚具结书》，依法可以从宽处理。公诉机关关于对被告人判处有期徒刑六个月，缓刑一年，并处罚金刑的量刑意见，本院予以采纳。依照《中华人民共和国刑法》第第一百六十四条、第五十二条、第五十三条、第七十二条、第七十三条及《最高人民法院、最高人民检察院关于办理贪污贿赂刑事案件适用法律若干问题的解释》第十九条的规定，判决如下：</w:t>
      </w:r>
    </w:p>
    <w:p w14:paraId="5FDF65A2" w14:textId="77777777" w:rsidR="0010181A" w:rsidRDefault="0010181A">
      <w:pPr>
        <w:spacing w:line="500" w:lineRule="atLeast"/>
        <w:ind w:firstLine="600"/>
        <w:divId w:val="1842814612"/>
        <w:rPr>
          <w:rFonts w:hint="eastAsia"/>
          <w:sz w:val="30"/>
          <w:szCs w:val="30"/>
        </w:rPr>
      </w:pPr>
      <w:r>
        <w:rPr>
          <w:rFonts w:hint="eastAsia"/>
          <w:sz w:val="30"/>
          <w:szCs w:val="30"/>
        </w:rPr>
        <w:t>被告人乔风香犯对非国家工作人员行贿罪，判处有期徒刑六个月，缓刑一年，并处罚金人民币十万元</w:t>
      </w:r>
      <w:r>
        <w:rPr>
          <w:rFonts w:hint="eastAsia"/>
          <w:sz w:val="30"/>
          <w:szCs w:val="30"/>
        </w:rPr>
        <w:t>(</w:t>
      </w:r>
      <w:r>
        <w:rPr>
          <w:rFonts w:hint="eastAsia"/>
          <w:sz w:val="30"/>
          <w:szCs w:val="30"/>
        </w:rPr>
        <w:t>缓刑考验期限从判决确定之日起计算；罚金应于本判决发生法律效力次日起十日内向本院一次缴纳，上缴国库</w:t>
      </w:r>
      <w:r>
        <w:rPr>
          <w:rFonts w:hint="eastAsia"/>
          <w:sz w:val="30"/>
          <w:szCs w:val="30"/>
        </w:rPr>
        <w:t>)</w:t>
      </w:r>
      <w:r>
        <w:rPr>
          <w:rFonts w:hint="eastAsia"/>
          <w:sz w:val="30"/>
          <w:szCs w:val="30"/>
        </w:rPr>
        <w:t>。</w:t>
      </w:r>
    </w:p>
    <w:p w14:paraId="184AD6A3" w14:textId="77777777" w:rsidR="0010181A" w:rsidRDefault="0010181A">
      <w:pPr>
        <w:spacing w:line="500" w:lineRule="atLeast"/>
        <w:ind w:firstLine="600"/>
        <w:divId w:val="761534433"/>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0A18FC71" w14:textId="77777777" w:rsidR="0010181A" w:rsidRDefault="0010181A">
      <w:pPr>
        <w:spacing w:line="500" w:lineRule="atLeast"/>
        <w:ind w:firstLine="600"/>
        <w:divId w:val="654921806"/>
        <w:rPr>
          <w:rFonts w:hint="eastAsia"/>
          <w:sz w:val="30"/>
          <w:szCs w:val="30"/>
        </w:rPr>
      </w:pPr>
      <w:r>
        <w:rPr>
          <w:rFonts w:hint="eastAsia"/>
          <w:sz w:val="30"/>
          <w:szCs w:val="30"/>
        </w:rPr>
        <w:t>（本页无正文）</w:t>
      </w:r>
    </w:p>
    <w:p w14:paraId="7B992AA0" w14:textId="77777777" w:rsidR="0010181A" w:rsidRDefault="0010181A">
      <w:pPr>
        <w:spacing w:line="500" w:lineRule="atLeast"/>
        <w:jc w:val="right"/>
        <w:divId w:val="1793744955"/>
        <w:rPr>
          <w:rFonts w:hint="eastAsia"/>
          <w:sz w:val="30"/>
          <w:szCs w:val="30"/>
        </w:rPr>
      </w:pPr>
      <w:r>
        <w:rPr>
          <w:rFonts w:hint="eastAsia"/>
          <w:sz w:val="30"/>
          <w:szCs w:val="30"/>
        </w:rPr>
        <w:t>审判员　　陈善波</w:t>
      </w:r>
    </w:p>
    <w:p w14:paraId="3E054971" w14:textId="77777777" w:rsidR="0010181A" w:rsidRDefault="0010181A">
      <w:pPr>
        <w:spacing w:line="500" w:lineRule="atLeast"/>
        <w:jc w:val="right"/>
        <w:divId w:val="1399399693"/>
        <w:rPr>
          <w:rFonts w:hint="eastAsia"/>
          <w:sz w:val="30"/>
          <w:szCs w:val="30"/>
        </w:rPr>
      </w:pPr>
      <w:r>
        <w:rPr>
          <w:rFonts w:hint="eastAsia"/>
          <w:sz w:val="30"/>
          <w:szCs w:val="30"/>
        </w:rPr>
        <w:t>二〇二〇年八月二十六日</w:t>
      </w:r>
    </w:p>
    <w:p w14:paraId="6BDF3DB4" w14:textId="77777777" w:rsidR="0010181A" w:rsidRDefault="0010181A">
      <w:pPr>
        <w:spacing w:line="500" w:lineRule="atLeast"/>
        <w:jc w:val="right"/>
        <w:divId w:val="2000646444"/>
        <w:rPr>
          <w:rFonts w:hint="eastAsia"/>
          <w:sz w:val="30"/>
          <w:szCs w:val="30"/>
        </w:rPr>
      </w:pPr>
      <w:r>
        <w:rPr>
          <w:rFonts w:hint="eastAsia"/>
          <w:sz w:val="30"/>
          <w:szCs w:val="30"/>
        </w:rPr>
        <w:t>书记员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CC8F" w14:textId="77777777" w:rsidR="0010181A" w:rsidRDefault="0010181A" w:rsidP="0010181A">
      <w:pPr>
        <w:rPr>
          <w:rFonts w:hint="eastAsia"/>
        </w:rPr>
      </w:pPr>
      <w:r>
        <w:separator/>
      </w:r>
    </w:p>
  </w:endnote>
  <w:endnote w:type="continuationSeparator" w:id="0">
    <w:p w14:paraId="77BD28D7" w14:textId="77777777" w:rsidR="0010181A" w:rsidRDefault="0010181A" w:rsidP="001018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B0A7" w14:textId="77777777" w:rsidR="0010181A" w:rsidRDefault="0010181A" w:rsidP="0010181A">
      <w:pPr>
        <w:rPr>
          <w:rFonts w:hint="eastAsia"/>
        </w:rPr>
      </w:pPr>
      <w:r>
        <w:separator/>
      </w:r>
    </w:p>
  </w:footnote>
  <w:footnote w:type="continuationSeparator" w:id="0">
    <w:p w14:paraId="5D539DC9" w14:textId="77777777" w:rsidR="0010181A" w:rsidRDefault="0010181A" w:rsidP="001018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81A"/>
    <w:rsid w:val="0010181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038B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181A"/>
    <w:pPr>
      <w:tabs>
        <w:tab w:val="center" w:pos="4153"/>
        <w:tab w:val="right" w:pos="8306"/>
      </w:tabs>
      <w:snapToGrid w:val="0"/>
      <w:jc w:val="center"/>
    </w:pPr>
    <w:rPr>
      <w:sz w:val="18"/>
      <w:szCs w:val="18"/>
    </w:rPr>
  </w:style>
  <w:style w:type="character" w:customStyle="1" w:styleId="a4">
    <w:name w:val="页眉 字符"/>
    <w:basedOn w:val="a0"/>
    <w:link w:val="a3"/>
    <w:uiPriority w:val="99"/>
    <w:rsid w:val="0010181A"/>
    <w:rPr>
      <w:rFonts w:ascii="宋体" w:eastAsia="宋体" w:hAnsi="宋体" w:cs="宋体"/>
      <w:sz w:val="18"/>
      <w:szCs w:val="18"/>
    </w:rPr>
  </w:style>
  <w:style w:type="paragraph" w:styleId="a5">
    <w:name w:val="footer"/>
    <w:basedOn w:val="a"/>
    <w:link w:val="a6"/>
    <w:uiPriority w:val="99"/>
    <w:unhideWhenUsed/>
    <w:rsid w:val="0010181A"/>
    <w:pPr>
      <w:tabs>
        <w:tab w:val="center" w:pos="4153"/>
        <w:tab w:val="right" w:pos="8306"/>
      </w:tabs>
      <w:snapToGrid w:val="0"/>
    </w:pPr>
    <w:rPr>
      <w:sz w:val="18"/>
      <w:szCs w:val="18"/>
    </w:rPr>
  </w:style>
  <w:style w:type="character" w:customStyle="1" w:styleId="a6">
    <w:name w:val="页脚 字符"/>
    <w:basedOn w:val="a0"/>
    <w:link w:val="a5"/>
    <w:uiPriority w:val="99"/>
    <w:rsid w:val="001018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8641">
      <w:marLeft w:val="0"/>
      <w:marRight w:val="0"/>
      <w:marTop w:val="10"/>
      <w:marBottom w:val="10"/>
      <w:divBdr>
        <w:top w:val="none" w:sz="0" w:space="0" w:color="auto"/>
        <w:left w:val="none" w:sz="0" w:space="0" w:color="auto"/>
        <w:bottom w:val="none" w:sz="0" w:space="0" w:color="auto"/>
        <w:right w:val="none" w:sz="0" w:space="0" w:color="auto"/>
      </w:divBdr>
    </w:div>
    <w:div w:id="267545768">
      <w:marLeft w:val="0"/>
      <w:marRight w:val="0"/>
      <w:marTop w:val="10"/>
      <w:marBottom w:val="10"/>
      <w:divBdr>
        <w:top w:val="none" w:sz="0" w:space="0" w:color="auto"/>
        <w:left w:val="none" w:sz="0" w:space="0" w:color="auto"/>
        <w:bottom w:val="none" w:sz="0" w:space="0" w:color="auto"/>
        <w:right w:val="none" w:sz="0" w:space="0" w:color="auto"/>
      </w:divBdr>
    </w:div>
    <w:div w:id="654921806">
      <w:marLeft w:val="0"/>
      <w:marRight w:val="0"/>
      <w:marTop w:val="10"/>
      <w:marBottom w:val="10"/>
      <w:divBdr>
        <w:top w:val="none" w:sz="0" w:space="0" w:color="auto"/>
        <w:left w:val="none" w:sz="0" w:space="0" w:color="auto"/>
        <w:bottom w:val="none" w:sz="0" w:space="0" w:color="auto"/>
        <w:right w:val="none" w:sz="0" w:space="0" w:color="auto"/>
      </w:divBdr>
    </w:div>
    <w:div w:id="761534433">
      <w:marLeft w:val="0"/>
      <w:marRight w:val="0"/>
      <w:marTop w:val="10"/>
      <w:marBottom w:val="10"/>
      <w:divBdr>
        <w:top w:val="none" w:sz="0" w:space="0" w:color="auto"/>
        <w:left w:val="none" w:sz="0" w:space="0" w:color="auto"/>
        <w:bottom w:val="none" w:sz="0" w:space="0" w:color="auto"/>
        <w:right w:val="none" w:sz="0" w:space="0" w:color="auto"/>
      </w:divBdr>
    </w:div>
    <w:div w:id="967777701">
      <w:marLeft w:val="0"/>
      <w:marRight w:val="0"/>
      <w:marTop w:val="10"/>
      <w:marBottom w:val="10"/>
      <w:divBdr>
        <w:top w:val="none" w:sz="0" w:space="0" w:color="auto"/>
        <w:left w:val="none" w:sz="0" w:space="0" w:color="auto"/>
        <w:bottom w:val="none" w:sz="0" w:space="0" w:color="auto"/>
        <w:right w:val="none" w:sz="0" w:space="0" w:color="auto"/>
      </w:divBdr>
    </w:div>
    <w:div w:id="1107231409">
      <w:marLeft w:val="0"/>
      <w:marRight w:val="0"/>
      <w:marTop w:val="10"/>
      <w:marBottom w:val="10"/>
      <w:divBdr>
        <w:top w:val="none" w:sz="0" w:space="0" w:color="auto"/>
        <w:left w:val="none" w:sz="0" w:space="0" w:color="auto"/>
        <w:bottom w:val="none" w:sz="0" w:space="0" w:color="auto"/>
        <w:right w:val="none" w:sz="0" w:space="0" w:color="auto"/>
      </w:divBdr>
    </w:div>
    <w:div w:id="1160193869">
      <w:marLeft w:val="0"/>
      <w:marRight w:val="0"/>
      <w:marTop w:val="10"/>
      <w:marBottom w:val="10"/>
      <w:divBdr>
        <w:top w:val="none" w:sz="0" w:space="0" w:color="auto"/>
        <w:left w:val="none" w:sz="0" w:space="0" w:color="auto"/>
        <w:bottom w:val="none" w:sz="0" w:space="0" w:color="auto"/>
        <w:right w:val="none" w:sz="0" w:space="0" w:color="auto"/>
      </w:divBdr>
    </w:div>
    <w:div w:id="1399399693">
      <w:marLeft w:val="0"/>
      <w:marRight w:val="720"/>
      <w:marTop w:val="10"/>
      <w:marBottom w:val="10"/>
      <w:divBdr>
        <w:top w:val="none" w:sz="0" w:space="0" w:color="auto"/>
        <w:left w:val="none" w:sz="0" w:space="0" w:color="auto"/>
        <w:bottom w:val="none" w:sz="0" w:space="0" w:color="auto"/>
        <w:right w:val="none" w:sz="0" w:space="0" w:color="auto"/>
      </w:divBdr>
    </w:div>
    <w:div w:id="1417093849">
      <w:marLeft w:val="0"/>
      <w:marRight w:val="0"/>
      <w:marTop w:val="10"/>
      <w:marBottom w:val="10"/>
      <w:divBdr>
        <w:top w:val="none" w:sz="0" w:space="0" w:color="auto"/>
        <w:left w:val="none" w:sz="0" w:space="0" w:color="auto"/>
        <w:bottom w:val="none" w:sz="0" w:space="0" w:color="auto"/>
        <w:right w:val="none" w:sz="0" w:space="0" w:color="auto"/>
      </w:divBdr>
    </w:div>
    <w:div w:id="1436245370">
      <w:marLeft w:val="0"/>
      <w:marRight w:val="0"/>
      <w:marTop w:val="10"/>
      <w:marBottom w:val="10"/>
      <w:divBdr>
        <w:top w:val="none" w:sz="0" w:space="0" w:color="auto"/>
        <w:left w:val="none" w:sz="0" w:space="0" w:color="auto"/>
        <w:bottom w:val="none" w:sz="0" w:space="0" w:color="auto"/>
        <w:right w:val="none" w:sz="0" w:space="0" w:color="auto"/>
      </w:divBdr>
    </w:div>
    <w:div w:id="1599021928">
      <w:marLeft w:val="0"/>
      <w:marRight w:val="0"/>
      <w:marTop w:val="10"/>
      <w:marBottom w:val="10"/>
      <w:divBdr>
        <w:top w:val="none" w:sz="0" w:space="0" w:color="auto"/>
        <w:left w:val="none" w:sz="0" w:space="0" w:color="auto"/>
        <w:bottom w:val="none" w:sz="0" w:space="0" w:color="auto"/>
        <w:right w:val="none" w:sz="0" w:space="0" w:color="auto"/>
      </w:divBdr>
    </w:div>
    <w:div w:id="1793744955">
      <w:marLeft w:val="0"/>
      <w:marRight w:val="720"/>
      <w:marTop w:val="10"/>
      <w:marBottom w:val="10"/>
      <w:divBdr>
        <w:top w:val="none" w:sz="0" w:space="0" w:color="auto"/>
        <w:left w:val="none" w:sz="0" w:space="0" w:color="auto"/>
        <w:bottom w:val="none" w:sz="0" w:space="0" w:color="auto"/>
        <w:right w:val="none" w:sz="0" w:space="0" w:color="auto"/>
      </w:divBdr>
    </w:div>
    <w:div w:id="1842814612">
      <w:marLeft w:val="0"/>
      <w:marRight w:val="0"/>
      <w:marTop w:val="10"/>
      <w:marBottom w:val="10"/>
      <w:divBdr>
        <w:top w:val="none" w:sz="0" w:space="0" w:color="auto"/>
        <w:left w:val="none" w:sz="0" w:space="0" w:color="auto"/>
        <w:bottom w:val="none" w:sz="0" w:space="0" w:color="auto"/>
        <w:right w:val="none" w:sz="0" w:space="0" w:color="auto"/>
      </w:divBdr>
    </w:div>
    <w:div w:id="2000646444">
      <w:marLeft w:val="0"/>
      <w:marRight w:val="720"/>
      <w:marTop w:val="10"/>
      <w:marBottom w:val="10"/>
      <w:divBdr>
        <w:top w:val="none" w:sz="0" w:space="0" w:color="auto"/>
        <w:left w:val="none" w:sz="0" w:space="0" w:color="auto"/>
        <w:bottom w:val="none" w:sz="0" w:space="0" w:color="auto"/>
        <w:right w:val="none" w:sz="0" w:space="0" w:color="auto"/>
      </w:divBdr>
    </w:div>
    <w:div w:id="21115855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