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4B62" w14:textId="77777777" w:rsidR="00800F7C" w:rsidRDefault="00800F7C">
      <w:pPr>
        <w:spacing w:line="500" w:lineRule="atLeast"/>
        <w:jc w:val="center"/>
        <w:divId w:val="1500464183"/>
        <w:rPr>
          <w:rFonts w:ascii="黑体" w:eastAsia="黑体" w:hAnsi="黑体"/>
          <w:sz w:val="36"/>
          <w:szCs w:val="36"/>
        </w:rPr>
      </w:pPr>
      <w:r>
        <w:rPr>
          <w:rFonts w:ascii="黑体" w:eastAsia="黑体" w:hAnsi="黑体" w:hint="eastAsia"/>
          <w:sz w:val="36"/>
          <w:szCs w:val="36"/>
        </w:rPr>
        <w:t>广东省广州市中级人民法院</w:t>
      </w:r>
    </w:p>
    <w:p w14:paraId="7A11D5A0" w14:textId="77777777" w:rsidR="00800F7C" w:rsidRDefault="00800F7C">
      <w:pPr>
        <w:spacing w:line="500" w:lineRule="atLeast"/>
        <w:jc w:val="center"/>
        <w:divId w:val="1268235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3D51F7" w14:textId="77777777" w:rsidR="00800F7C" w:rsidRDefault="00800F7C">
      <w:pPr>
        <w:spacing w:line="500" w:lineRule="atLeast"/>
        <w:jc w:val="right"/>
        <w:divId w:val="33884731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1107</w:t>
      </w:r>
      <w:r>
        <w:rPr>
          <w:rFonts w:hint="eastAsia"/>
          <w:sz w:val="30"/>
          <w:szCs w:val="30"/>
        </w:rPr>
        <w:t>号</w:t>
      </w:r>
    </w:p>
    <w:p w14:paraId="607E2780" w14:textId="77777777" w:rsidR="00800F7C" w:rsidRDefault="00800F7C">
      <w:pPr>
        <w:spacing w:line="500" w:lineRule="atLeast"/>
        <w:ind w:firstLine="600"/>
        <w:divId w:val="745498646"/>
        <w:rPr>
          <w:rFonts w:hint="eastAsia"/>
          <w:sz w:val="30"/>
          <w:szCs w:val="30"/>
        </w:rPr>
      </w:pPr>
      <w:r>
        <w:rPr>
          <w:rFonts w:hint="eastAsia"/>
          <w:sz w:val="30"/>
          <w:szCs w:val="30"/>
        </w:rPr>
        <w:t>原公诉机关广东省广州市花都区人民检察院。</w:t>
      </w:r>
    </w:p>
    <w:p w14:paraId="62BE513C" w14:textId="77777777" w:rsidR="00800F7C" w:rsidRDefault="00800F7C">
      <w:pPr>
        <w:spacing w:line="500" w:lineRule="atLeast"/>
        <w:ind w:firstLine="600"/>
        <w:divId w:val="722866955"/>
        <w:rPr>
          <w:rFonts w:hint="eastAsia"/>
          <w:sz w:val="30"/>
          <w:szCs w:val="30"/>
        </w:rPr>
      </w:pPr>
      <w:r>
        <w:rPr>
          <w:rFonts w:hint="eastAsia"/>
          <w:sz w:val="30"/>
          <w:szCs w:val="30"/>
        </w:rPr>
        <w:t>上诉人（原审被告人）于某某，男，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日出生，汉族，文化程度大专，户籍地广东省广州市花都区。因本案于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日被逮捕。现羁押于广州市国家安全局看守所。</w:t>
      </w:r>
    </w:p>
    <w:p w14:paraId="3A3F4EAD" w14:textId="77777777" w:rsidR="00800F7C" w:rsidRDefault="00800F7C">
      <w:pPr>
        <w:spacing w:line="500" w:lineRule="atLeast"/>
        <w:ind w:firstLine="600"/>
        <w:divId w:val="727343362"/>
        <w:rPr>
          <w:rFonts w:hint="eastAsia"/>
          <w:sz w:val="30"/>
          <w:szCs w:val="30"/>
        </w:rPr>
      </w:pPr>
      <w:r>
        <w:rPr>
          <w:rFonts w:hint="eastAsia"/>
          <w:sz w:val="30"/>
          <w:szCs w:val="30"/>
        </w:rPr>
        <w:t>辩护人毕志标，广东誉理律师事务所律师。</w:t>
      </w:r>
    </w:p>
    <w:p w14:paraId="29BA218F" w14:textId="77777777" w:rsidR="00800F7C" w:rsidRDefault="00800F7C">
      <w:pPr>
        <w:spacing w:line="500" w:lineRule="atLeast"/>
        <w:ind w:firstLine="600"/>
        <w:divId w:val="549074805"/>
        <w:rPr>
          <w:rFonts w:hint="eastAsia"/>
          <w:sz w:val="30"/>
          <w:szCs w:val="30"/>
        </w:rPr>
      </w:pPr>
      <w:r>
        <w:rPr>
          <w:rFonts w:hint="eastAsia"/>
          <w:sz w:val="30"/>
          <w:szCs w:val="30"/>
        </w:rPr>
        <w:t>广东省广州市花都区人民法院审理广东省广州市花都区人民检察院指控原审被告人于某某犯受贿罪、贪污罪一案，于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506</w:t>
      </w:r>
      <w:r>
        <w:rPr>
          <w:rFonts w:hint="eastAsia"/>
          <w:sz w:val="30"/>
          <w:szCs w:val="30"/>
        </w:rPr>
        <w:t>号刑事判决。原审被告人于某某不服，提出上诉。本院依法组成合议庭，经过阅卷，讯问上诉人，听取辩护人意见，认为本案事实清楚，决定不开庭审理。现已审理终结。</w:t>
      </w:r>
    </w:p>
    <w:p w14:paraId="64A63534" w14:textId="77777777" w:rsidR="00800F7C" w:rsidRDefault="00800F7C">
      <w:pPr>
        <w:spacing w:line="500" w:lineRule="atLeast"/>
        <w:ind w:firstLine="600"/>
        <w:divId w:val="704139902"/>
        <w:rPr>
          <w:rFonts w:hint="eastAsia"/>
          <w:sz w:val="30"/>
          <w:szCs w:val="30"/>
        </w:rPr>
      </w:pPr>
      <w:r>
        <w:rPr>
          <w:rFonts w:hint="eastAsia"/>
          <w:sz w:val="30"/>
          <w:szCs w:val="30"/>
        </w:rPr>
        <w:t>原审判决认定：（一）</w:t>
      </w:r>
      <w:r>
        <w:rPr>
          <w:rFonts w:hint="eastAsia"/>
          <w:sz w:val="30"/>
          <w:szCs w:val="30"/>
        </w:rPr>
        <w:t>2009</w:t>
      </w:r>
      <w:r>
        <w:rPr>
          <w:rFonts w:hint="eastAsia"/>
          <w:sz w:val="30"/>
          <w:szCs w:val="30"/>
        </w:rPr>
        <w:t>年至</w:t>
      </w:r>
      <w:r>
        <w:rPr>
          <w:rFonts w:hint="eastAsia"/>
          <w:sz w:val="30"/>
          <w:szCs w:val="30"/>
        </w:rPr>
        <w:t>2018</w:t>
      </w:r>
      <w:r>
        <w:rPr>
          <w:rFonts w:hint="eastAsia"/>
          <w:sz w:val="30"/>
          <w:szCs w:val="30"/>
        </w:rPr>
        <w:t>年，被告人于某某利用担任狮岭粮所所长的职务便利，在狮岭粮所杨屋粮站物业租赁改造过程中，为杨某提供帮助，以签订投资合作协议书及收取租金分红的方式，收受杨某贿送的</w:t>
      </w:r>
      <w:r>
        <w:rPr>
          <w:rFonts w:hint="eastAsia"/>
          <w:sz w:val="30"/>
          <w:szCs w:val="30"/>
        </w:rPr>
        <w:t>100</w:t>
      </w:r>
      <w:r>
        <w:rPr>
          <w:rFonts w:hint="eastAsia"/>
          <w:sz w:val="30"/>
          <w:szCs w:val="30"/>
        </w:rPr>
        <w:t>万元。</w:t>
      </w:r>
    </w:p>
    <w:p w14:paraId="5753E5F4" w14:textId="77777777" w:rsidR="00800F7C" w:rsidRDefault="00800F7C">
      <w:pPr>
        <w:spacing w:line="500" w:lineRule="atLeast"/>
        <w:ind w:firstLine="600"/>
        <w:divId w:val="1390421748"/>
        <w:rPr>
          <w:rFonts w:hint="eastAsia"/>
          <w:sz w:val="30"/>
          <w:szCs w:val="30"/>
        </w:rPr>
      </w:pPr>
      <w:r>
        <w:rPr>
          <w:rFonts w:hint="eastAsia"/>
          <w:sz w:val="30"/>
          <w:szCs w:val="30"/>
        </w:rPr>
        <w:t>原判认定上述事实的证据有：杨屋粮站拆迁改造方案、请示、函、杨屋粮站租赁合同、合同转让协议书、投资合作协议书、房屋安全鉴定书等书证，银行账户交易明细，证人杨某、罗某</w:t>
      </w:r>
      <w:r>
        <w:rPr>
          <w:rFonts w:hint="eastAsia"/>
          <w:sz w:val="30"/>
          <w:szCs w:val="30"/>
        </w:rPr>
        <w:t>1</w:t>
      </w:r>
      <w:r>
        <w:rPr>
          <w:rFonts w:hint="eastAsia"/>
          <w:sz w:val="30"/>
          <w:szCs w:val="30"/>
        </w:rPr>
        <w:t>、徐某</w:t>
      </w:r>
      <w:r>
        <w:rPr>
          <w:rFonts w:hint="eastAsia"/>
          <w:sz w:val="30"/>
          <w:szCs w:val="30"/>
        </w:rPr>
        <w:t>1</w:t>
      </w:r>
      <w:r>
        <w:rPr>
          <w:rFonts w:hint="eastAsia"/>
          <w:sz w:val="30"/>
          <w:szCs w:val="30"/>
        </w:rPr>
        <w:t>、徐某</w:t>
      </w:r>
      <w:r>
        <w:rPr>
          <w:rFonts w:hint="eastAsia"/>
          <w:sz w:val="30"/>
          <w:szCs w:val="30"/>
        </w:rPr>
        <w:t>2</w:t>
      </w:r>
      <w:r>
        <w:rPr>
          <w:rFonts w:hint="eastAsia"/>
          <w:sz w:val="30"/>
          <w:szCs w:val="30"/>
        </w:rPr>
        <w:t>、毕某、卢某的证言，被告人于某某的供述等。</w:t>
      </w:r>
    </w:p>
    <w:p w14:paraId="48A9A838" w14:textId="77777777" w:rsidR="00800F7C" w:rsidRDefault="00800F7C">
      <w:pPr>
        <w:spacing w:line="500" w:lineRule="atLeast"/>
        <w:ind w:firstLine="600"/>
        <w:divId w:val="1629123666"/>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年，被告人于某某利用担任狮岭粮所所长的职务便利，在狮岭粮所军田粮站物业租赁改造拆迁过</w:t>
      </w:r>
      <w:r>
        <w:rPr>
          <w:rFonts w:hint="eastAsia"/>
          <w:sz w:val="30"/>
          <w:szCs w:val="30"/>
        </w:rPr>
        <w:lastRenderedPageBreak/>
        <w:t>程中，为杨某提供帮助，以占股分配征收拆迁补偿款项及保证金的方式，收受杨某贿送的</w:t>
      </w:r>
      <w:r>
        <w:rPr>
          <w:rFonts w:hint="eastAsia"/>
          <w:sz w:val="30"/>
          <w:szCs w:val="30"/>
        </w:rPr>
        <w:t>245</w:t>
      </w:r>
      <w:r>
        <w:rPr>
          <w:rFonts w:hint="eastAsia"/>
          <w:sz w:val="30"/>
          <w:szCs w:val="30"/>
        </w:rPr>
        <w:t>万元。</w:t>
      </w:r>
    </w:p>
    <w:p w14:paraId="2FA7395F" w14:textId="77777777" w:rsidR="00800F7C" w:rsidRDefault="00800F7C">
      <w:pPr>
        <w:spacing w:line="500" w:lineRule="atLeast"/>
        <w:ind w:firstLine="600"/>
        <w:divId w:val="574166987"/>
        <w:rPr>
          <w:rFonts w:hint="eastAsia"/>
          <w:sz w:val="30"/>
          <w:szCs w:val="30"/>
        </w:rPr>
      </w:pPr>
      <w:r>
        <w:rPr>
          <w:rFonts w:hint="eastAsia"/>
          <w:sz w:val="30"/>
          <w:szCs w:val="30"/>
        </w:rPr>
        <w:t>原判认定上述事实的证据有：中标通知书、军田粮站改造租赁合同、合作改造经营军田粮所承包合同协议、工程造价协议书、军田粮站征地补偿协议书、狮岭粮所军田粮站租赁合同终止及改造投资项目有关款项的协议、征收委托协议书、征收土地预公告、征收拆迁补偿框架协议、征收拆迁补偿协议、征收拆迁补偿补充协议、评估报告、征收土地公告、会议纪要、银行进账单、记账凭证、收据等书证，银行账户明细清单，证人杨某、张某、黄某</w:t>
      </w:r>
      <w:r>
        <w:rPr>
          <w:rFonts w:hint="eastAsia"/>
          <w:sz w:val="30"/>
          <w:szCs w:val="30"/>
        </w:rPr>
        <w:t>1</w:t>
      </w:r>
      <w:r>
        <w:rPr>
          <w:rFonts w:hint="eastAsia"/>
          <w:sz w:val="30"/>
          <w:szCs w:val="30"/>
        </w:rPr>
        <w:t>、徐某</w:t>
      </w:r>
      <w:r>
        <w:rPr>
          <w:rFonts w:hint="eastAsia"/>
          <w:sz w:val="30"/>
          <w:szCs w:val="30"/>
        </w:rPr>
        <w:t>3</w:t>
      </w:r>
      <w:r>
        <w:rPr>
          <w:rFonts w:hint="eastAsia"/>
          <w:sz w:val="30"/>
          <w:szCs w:val="30"/>
        </w:rPr>
        <w:t>、徐某</w:t>
      </w:r>
      <w:r>
        <w:rPr>
          <w:rFonts w:hint="eastAsia"/>
          <w:sz w:val="30"/>
          <w:szCs w:val="30"/>
        </w:rPr>
        <w:t>4</w:t>
      </w:r>
      <w:r>
        <w:rPr>
          <w:rFonts w:hint="eastAsia"/>
          <w:sz w:val="30"/>
          <w:szCs w:val="30"/>
        </w:rPr>
        <w:t>、黄某</w:t>
      </w:r>
      <w:r>
        <w:rPr>
          <w:rFonts w:hint="eastAsia"/>
          <w:sz w:val="30"/>
          <w:szCs w:val="30"/>
        </w:rPr>
        <w:t>2</w:t>
      </w:r>
      <w:r>
        <w:rPr>
          <w:rFonts w:hint="eastAsia"/>
          <w:sz w:val="30"/>
          <w:szCs w:val="30"/>
        </w:rPr>
        <w:t>、庾某、冯某、邓某</w:t>
      </w:r>
      <w:r>
        <w:rPr>
          <w:rFonts w:hint="eastAsia"/>
          <w:sz w:val="30"/>
          <w:szCs w:val="30"/>
        </w:rPr>
        <w:t>1</w:t>
      </w:r>
      <w:r>
        <w:rPr>
          <w:rFonts w:hint="eastAsia"/>
          <w:sz w:val="30"/>
          <w:szCs w:val="30"/>
        </w:rPr>
        <w:t>、潘某的证言，被告人于某某的供述等。</w:t>
      </w:r>
    </w:p>
    <w:p w14:paraId="3D50C0DC" w14:textId="77777777" w:rsidR="00800F7C" w:rsidRDefault="00800F7C">
      <w:pPr>
        <w:spacing w:line="500" w:lineRule="atLeast"/>
        <w:ind w:firstLine="600"/>
        <w:divId w:val="1730495550"/>
        <w:rPr>
          <w:rFonts w:hint="eastAsia"/>
          <w:sz w:val="30"/>
          <w:szCs w:val="30"/>
        </w:rPr>
      </w:pPr>
      <w:r>
        <w:rPr>
          <w:rFonts w:hint="eastAsia"/>
          <w:sz w:val="30"/>
          <w:szCs w:val="30"/>
        </w:rPr>
        <w:t>（三）广州市国土资源和房屋管理局花都区分局于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日发布征收土地预公告，拟征收包括狮岭粮所军田粮站、广州铁路（集团）公司军田火车站在内的土地，规定被征地单位和个人抢建的建筑物不列入补偿范围。被告人于某某于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月初，没有取得合法建筑手续，在位于军田粮站外侧，土地使用权属于广州铁路（集团）公司（军田火车站）的地块上抢建自编</w:t>
      </w:r>
      <w:r>
        <w:rPr>
          <w:rFonts w:hint="eastAsia"/>
          <w:sz w:val="30"/>
          <w:szCs w:val="30"/>
        </w:rPr>
        <w:t>16</w:t>
      </w:r>
      <w:r>
        <w:rPr>
          <w:rFonts w:hint="eastAsia"/>
          <w:sz w:val="30"/>
          <w:szCs w:val="30"/>
        </w:rPr>
        <w:t>栋、</w:t>
      </w:r>
      <w:r>
        <w:rPr>
          <w:rFonts w:hint="eastAsia"/>
          <w:sz w:val="30"/>
          <w:szCs w:val="30"/>
        </w:rPr>
        <w:t>18</w:t>
      </w:r>
      <w:r>
        <w:rPr>
          <w:rFonts w:hint="eastAsia"/>
          <w:sz w:val="30"/>
          <w:szCs w:val="30"/>
        </w:rPr>
        <w:t>栋的违法建筑。被告人于某某利用担任狮岭粮所所长及狮岭粮所征地工作小组负责人的职务便利，与黄某</w:t>
      </w:r>
      <w:r>
        <w:rPr>
          <w:rFonts w:hint="eastAsia"/>
          <w:sz w:val="30"/>
          <w:szCs w:val="30"/>
        </w:rPr>
        <w:t>3</w:t>
      </w:r>
      <w:r>
        <w:rPr>
          <w:rFonts w:hint="eastAsia"/>
          <w:sz w:val="30"/>
          <w:szCs w:val="30"/>
        </w:rPr>
        <w:t>（另案处理）伪造土地使用协议，指使他人在狮岭粮所原始会议记录上伪造向黄某</w:t>
      </w:r>
      <w:r>
        <w:rPr>
          <w:rFonts w:hint="eastAsia"/>
          <w:sz w:val="30"/>
          <w:szCs w:val="30"/>
        </w:rPr>
        <w:t>3</w:t>
      </w:r>
      <w:r>
        <w:rPr>
          <w:rFonts w:hint="eastAsia"/>
          <w:sz w:val="30"/>
          <w:szCs w:val="30"/>
        </w:rPr>
        <w:t>出租使用权，以狮岭粮所名义出具狮岭粮所持有自编</w:t>
      </w:r>
      <w:r>
        <w:rPr>
          <w:rFonts w:hint="eastAsia"/>
          <w:sz w:val="30"/>
          <w:szCs w:val="30"/>
        </w:rPr>
        <w:t>16</w:t>
      </w:r>
      <w:r>
        <w:rPr>
          <w:rFonts w:hint="eastAsia"/>
          <w:sz w:val="30"/>
          <w:szCs w:val="30"/>
        </w:rPr>
        <w:t>栋物业的虚假承诺书及其他证明材料。</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日，被告人于某某代表狮岭粮所，与黄某</w:t>
      </w:r>
      <w:r>
        <w:rPr>
          <w:rFonts w:hint="eastAsia"/>
          <w:sz w:val="30"/>
          <w:szCs w:val="30"/>
        </w:rPr>
        <w:t>3</w:t>
      </w:r>
      <w:r>
        <w:rPr>
          <w:rFonts w:hint="eastAsia"/>
          <w:sz w:val="30"/>
          <w:szCs w:val="30"/>
        </w:rPr>
        <w:t>及广州市花都区人民政府征用土地办公室签订征收拆迁补偿协议，骗取广州市花都区人民政府征用土地办公室补偿狮岭粮所及黄某</w:t>
      </w:r>
      <w:r>
        <w:rPr>
          <w:rFonts w:hint="eastAsia"/>
          <w:sz w:val="30"/>
          <w:szCs w:val="30"/>
        </w:rPr>
        <w:t>3</w:t>
      </w:r>
      <w:r>
        <w:rPr>
          <w:rFonts w:hint="eastAsia"/>
          <w:sz w:val="30"/>
          <w:szCs w:val="30"/>
        </w:rPr>
        <w:t>自编</w:t>
      </w:r>
      <w:r>
        <w:rPr>
          <w:rFonts w:hint="eastAsia"/>
          <w:sz w:val="30"/>
          <w:szCs w:val="30"/>
        </w:rPr>
        <w:t>16</w:t>
      </w:r>
      <w:r>
        <w:rPr>
          <w:rFonts w:hint="eastAsia"/>
          <w:sz w:val="30"/>
          <w:szCs w:val="30"/>
        </w:rPr>
        <w:t>栋违法建筑的补偿款</w:t>
      </w:r>
      <w:r>
        <w:rPr>
          <w:rFonts w:hint="eastAsia"/>
          <w:sz w:val="30"/>
          <w:szCs w:val="30"/>
        </w:rPr>
        <w:t>556100</w:t>
      </w:r>
      <w:r>
        <w:rPr>
          <w:rFonts w:hint="eastAsia"/>
          <w:sz w:val="30"/>
          <w:szCs w:val="30"/>
        </w:rPr>
        <w:t>元及提前搬迁奖励款</w:t>
      </w:r>
      <w:r>
        <w:rPr>
          <w:rFonts w:hint="eastAsia"/>
          <w:sz w:val="30"/>
          <w:szCs w:val="30"/>
        </w:rPr>
        <w:t>41345.58</w:t>
      </w:r>
      <w:r>
        <w:rPr>
          <w:rFonts w:hint="eastAsia"/>
          <w:sz w:val="30"/>
          <w:szCs w:val="30"/>
        </w:rPr>
        <w:t>元，合计</w:t>
      </w:r>
      <w:r>
        <w:rPr>
          <w:rFonts w:hint="eastAsia"/>
          <w:sz w:val="30"/>
          <w:szCs w:val="30"/>
        </w:rPr>
        <w:t>597445.58</w:t>
      </w:r>
      <w:r>
        <w:rPr>
          <w:rFonts w:hint="eastAsia"/>
          <w:sz w:val="30"/>
          <w:szCs w:val="30"/>
        </w:rPr>
        <w:t>元。广州市花都区人民政府征用土地办公室于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日向狮岭粮所划拨上述款项，狮岭粮所于同年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日向黄某</w:t>
      </w:r>
      <w:r>
        <w:rPr>
          <w:rFonts w:hint="eastAsia"/>
          <w:sz w:val="30"/>
          <w:szCs w:val="30"/>
        </w:rPr>
        <w:t>3</w:t>
      </w:r>
      <w:r>
        <w:rPr>
          <w:rFonts w:hint="eastAsia"/>
          <w:sz w:val="30"/>
          <w:szCs w:val="30"/>
        </w:rPr>
        <w:t>转账支付上述款项，被告人于某某在黄某</w:t>
      </w:r>
      <w:r>
        <w:rPr>
          <w:rFonts w:hint="eastAsia"/>
          <w:sz w:val="30"/>
          <w:szCs w:val="30"/>
        </w:rPr>
        <w:t>3</w:t>
      </w:r>
      <w:r>
        <w:rPr>
          <w:rFonts w:hint="eastAsia"/>
          <w:sz w:val="30"/>
          <w:szCs w:val="30"/>
        </w:rPr>
        <w:t>向张某的账户转账支付上述款项后占为己有。</w:t>
      </w:r>
    </w:p>
    <w:p w14:paraId="5E039F79" w14:textId="77777777" w:rsidR="00800F7C" w:rsidRDefault="00800F7C">
      <w:pPr>
        <w:spacing w:line="500" w:lineRule="atLeast"/>
        <w:ind w:firstLine="600"/>
        <w:divId w:val="472143602"/>
        <w:rPr>
          <w:rFonts w:hint="eastAsia"/>
          <w:sz w:val="30"/>
          <w:szCs w:val="30"/>
        </w:rPr>
      </w:pPr>
      <w:r>
        <w:rPr>
          <w:rFonts w:hint="eastAsia"/>
          <w:sz w:val="30"/>
          <w:szCs w:val="30"/>
        </w:rPr>
        <w:t>原判认定上述事实的证据有：土地权证、征收土地预公告、情况说明、土地使用协议、承诺书、会议记录、公某、房地产评估报告、建筑物补偿明细表、土地房屋征收委托协议书、征收拆迁补偿协议、征收拆迁补偿补充协议、记账凭证、收据、收齐款证明、银行账户明细清单、会议纪要、征收土地公告等书证，证人刘某、许某、罗某</w:t>
      </w:r>
      <w:r>
        <w:rPr>
          <w:rFonts w:hint="eastAsia"/>
          <w:sz w:val="30"/>
          <w:szCs w:val="30"/>
        </w:rPr>
        <w:t>2</w:t>
      </w:r>
      <w:r>
        <w:rPr>
          <w:rFonts w:hint="eastAsia"/>
          <w:sz w:val="30"/>
          <w:szCs w:val="30"/>
        </w:rPr>
        <w:t>、陈某、黄某</w:t>
      </w:r>
      <w:r>
        <w:rPr>
          <w:rFonts w:hint="eastAsia"/>
          <w:sz w:val="30"/>
          <w:szCs w:val="30"/>
        </w:rPr>
        <w:t>2</w:t>
      </w:r>
      <w:r>
        <w:rPr>
          <w:rFonts w:hint="eastAsia"/>
          <w:sz w:val="30"/>
          <w:szCs w:val="30"/>
        </w:rPr>
        <w:t>、庾某、冯某、潘某、邓某</w:t>
      </w:r>
      <w:r>
        <w:rPr>
          <w:rFonts w:hint="eastAsia"/>
          <w:sz w:val="30"/>
          <w:szCs w:val="30"/>
        </w:rPr>
        <w:t>1</w:t>
      </w:r>
      <w:r>
        <w:rPr>
          <w:rFonts w:hint="eastAsia"/>
          <w:sz w:val="30"/>
          <w:szCs w:val="30"/>
        </w:rPr>
        <w:t>、阮某、张某、黄某</w:t>
      </w:r>
      <w:r>
        <w:rPr>
          <w:rFonts w:hint="eastAsia"/>
          <w:sz w:val="30"/>
          <w:szCs w:val="30"/>
        </w:rPr>
        <w:t>3</w:t>
      </w:r>
      <w:r>
        <w:rPr>
          <w:rFonts w:hint="eastAsia"/>
          <w:sz w:val="30"/>
          <w:szCs w:val="30"/>
        </w:rPr>
        <w:t>的证言，被告人于某某的供述等。</w:t>
      </w:r>
    </w:p>
    <w:p w14:paraId="4C09BFD8" w14:textId="77777777" w:rsidR="00800F7C" w:rsidRDefault="00800F7C">
      <w:pPr>
        <w:spacing w:line="500" w:lineRule="atLeast"/>
        <w:ind w:firstLine="600"/>
        <w:divId w:val="539123783"/>
        <w:rPr>
          <w:rFonts w:hint="eastAsia"/>
          <w:sz w:val="30"/>
          <w:szCs w:val="30"/>
        </w:rPr>
      </w:pPr>
      <w:r>
        <w:rPr>
          <w:rFonts w:hint="eastAsia"/>
          <w:sz w:val="30"/>
          <w:szCs w:val="30"/>
        </w:rPr>
        <w:t>（四）</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日及</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狮岭粮所与于某签订物业租赁合约，分别向于某出租杨屋粮站门市部及门市部的二层、三层。上述合同到期后，被告人于某某利用担任狮岭粮所所长的职务便利，擅自改造上述门市部，以狮岭粮站门市部名义及冒用杨某的姓名出租上述门市部物业，自</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年，收取黄某</w:t>
      </w:r>
      <w:r>
        <w:rPr>
          <w:rFonts w:hint="eastAsia"/>
          <w:sz w:val="30"/>
          <w:szCs w:val="30"/>
        </w:rPr>
        <w:t>4</w:t>
      </w:r>
      <w:r>
        <w:rPr>
          <w:rFonts w:hint="eastAsia"/>
          <w:sz w:val="30"/>
          <w:szCs w:val="30"/>
        </w:rPr>
        <w:t>等人支付的租金合计</w:t>
      </w:r>
      <w:r>
        <w:rPr>
          <w:rFonts w:hint="eastAsia"/>
          <w:sz w:val="30"/>
          <w:szCs w:val="30"/>
        </w:rPr>
        <w:t>475800</w:t>
      </w:r>
      <w:r>
        <w:rPr>
          <w:rFonts w:hint="eastAsia"/>
          <w:sz w:val="30"/>
          <w:szCs w:val="30"/>
        </w:rPr>
        <w:t>元，占为己有。</w:t>
      </w:r>
    </w:p>
    <w:p w14:paraId="2D11A7F9" w14:textId="77777777" w:rsidR="00800F7C" w:rsidRDefault="00800F7C">
      <w:pPr>
        <w:spacing w:line="500" w:lineRule="atLeast"/>
        <w:ind w:firstLine="600"/>
        <w:divId w:val="759646969"/>
        <w:rPr>
          <w:rFonts w:hint="eastAsia"/>
          <w:sz w:val="30"/>
          <w:szCs w:val="30"/>
        </w:rPr>
      </w:pPr>
      <w:r>
        <w:rPr>
          <w:rFonts w:hint="eastAsia"/>
          <w:sz w:val="30"/>
          <w:szCs w:val="30"/>
        </w:rPr>
        <w:t>原判认定上述事实的证据有：房屋所有权证、物业租赁合约、情况说明、租赁合同、收据等书证，证人杨某、潘某、于某、黄某</w:t>
      </w:r>
      <w:r>
        <w:rPr>
          <w:rFonts w:hint="eastAsia"/>
          <w:sz w:val="30"/>
          <w:szCs w:val="30"/>
        </w:rPr>
        <w:t>4</w:t>
      </w:r>
      <w:r>
        <w:rPr>
          <w:rFonts w:hint="eastAsia"/>
          <w:sz w:val="30"/>
          <w:szCs w:val="30"/>
        </w:rPr>
        <w:t>、邓某</w:t>
      </w:r>
      <w:r>
        <w:rPr>
          <w:rFonts w:hint="eastAsia"/>
          <w:sz w:val="30"/>
          <w:szCs w:val="30"/>
        </w:rPr>
        <w:t>2</w:t>
      </w:r>
      <w:r>
        <w:rPr>
          <w:rFonts w:hint="eastAsia"/>
          <w:sz w:val="30"/>
          <w:szCs w:val="30"/>
        </w:rPr>
        <w:t>、徐某</w:t>
      </w:r>
      <w:r>
        <w:rPr>
          <w:rFonts w:hint="eastAsia"/>
          <w:sz w:val="30"/>
          <w:szCs w:val="30"/>
        </w:rPr>
        <w:t>5</w:t>
      </w:r>
      <w:r>
        <w:rPr>
          <w:rFonts w:hint="eastAsia"/>
          <w:sz w:val="30"/>
          <w:szCs w:val="30"/>
        </w:rPr>
        <w:t>的证言，被告人于某某的供述等。</w:t>
      </w:r>
    </w:p>
    <w:p w14:paraId="1965C185" w14:textId="77777777" w:rsidR="00800F7C" w:rsidRDefault="00800F7C">
      <w:pPr>
        <w:spacing w:line="500" w:lineRule="atLeast"/>
        <w:ind w:firstLine="600"/>
        <w:divId w:val="1065371400"/>
        <w:rPr>
          <w:rFonts w:hint="eastAsia"/>
          <w:sz w:val="30"/>
          <w:szCs w:val="30"/>
        </w:rPr>
      </w:pPr>
      <w:r>
        <w:rPr>
          <w:rFonts w:hint="eastAsia"/>
          <w:sz w:val="30"/>
          <w:szCs w:val="30"/>
        </w:rPr>
        <w:t>原判另查明：广州市花都区监察委员会于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日立案调查，被告人于某某于同年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日经电话约谈后主动到花都区纪律检查委员会配合调查，同日被采取留置措施。同年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日及</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日向中共广州市花都区纪律检查委员会退缴合计</w:t>
      </w:r>
      <w:r>
        <w:rPr>
          <w:rFonts w:hint="eastAsia"/>
          <w:sz w:val="30"/>
          <w:szCs w:val="30"/>
        </w:rPr>
        <w:t>4523245.58</w:t>
      </w:r>
      <w:r>
        <w:rPr>
          <w:rFonts w:hint="eastAsia"/>
          <w:sz w:val="30"/>
          <w:szCs w:val="30"/>
        </w:rPr>
        <w:t>元。</w:t>
      </w:r>
    </w:p>
    <w:p w14:paraId="6FBDB86C" w14:textId="77777777" w:rsidR="00800F7C" w:rsidRDefault="00800F7C">
      <w:pPr>
        <w:spacing w:line="500" w:lineRule="atLeast"/>
        <w:ind w:firstLine="600"/>
        <w:divId w:val="718362306"/>
        <w:rPr>
          <w:rFonts w:hint="eastAsia"/>
          <w:sz w:val="30"/>
          <w:szCs w:val="30"/>
        </w:rPr>
      </w:pPr>
      <w:r>
        <w:rPr>
          <w:rFonts w:hint="eastAsia"/>
          <w:sz w:val="30"/>
          <w:szCs w:val="30"/>
        </w:rPr>
        <w:t>原判认定上述事实的证据及本案的综合证据有：常住人口信息、干部任免审批表、身份证明、任职情况说明、任免职文件、劳动合同、营业执照、章程、到案经过、广东省暂时扣留、冻结财物收据等书证，证人黄某</w:t>
      </w:r>
      <w:r>
        <w:rPr>
          <w:rFonts w:hint="eastAsia"/>
          <w:sz w:val="30"/>
          <w:szCs w:val="30"/>
        </w:rPr>
        <w:t>2</w:t>
      </w:r>
      <w:r>
        <w:rPr>
          <w:rFonts w:hint="eastAsia"/>
          <w:sz w:val="30"/>
          <w:szCs w:val="30"/>
        </w:rPr>
        <w:t>、冯某、邓某</w:t>
      </w:r>
      <w:r>
        <w:rPr>
          <w:rFonts w:hint="eastAsia"/>
          <w:sz w:val="30"/>
          <w:szCs w:val="30"/>
        </w:rPr>
        <w:t>1</w:t>
      </w:r>
      <w:r>
        <w:rPr>
          <w:rFonts w:hint="eastAsia"/>
          <w:sz w:val="30"/>
          <w:szCs w:val="30"/>
        </w:rPr>
        <w:t>、潘某、张某的证言等。</w:t>
      </w:r>
    </w:p>
    <w:p w14:paraId="5C58EE69" w14:textId="77777777" w:rsidR="00800F7C" w:rsidRDefault="00800F7C">
      <w:pPr>
        <w:spacing w:line="500" w:lineRule="atLeast"/>
        <w:ind w:firstLine="600"/>
        <w:divId w:val="1770158908"/>
        <w:rPr>
          <w:rFonts w:hint="eastAsia"/>
          <w:sz w:val="30"/>
          <w:szCs w:val="30"/>
        </w:rPr>
      </w:pPr>
      <w:r>
        <w:rPr>
          <w:rFonts w:hint="eastAsia"/>
          <w:sz w:val="30"/>
          <w:szCs w:val="30"/>
        </w:rPr>
        <w:t>原判认为，被告人于某某在国有企业中从事公务，组织、领导、监督、管理国有资产，利用职务上的便利，非法收受他人财物，为他人谋取利益，数额特别巨大，以侵吞、骗取等手段非法占有公共财物，数额巨大，其行为已构成受贿罪、贪污罪。被告人于某某在判决宣告以前犯数罪，应当实行数罪并罚。被告人于某某犯罪以后自动投案，如实供述自己受贿及贪污的主要犯罪事实，为其行为的性质作辩解，不影响自首情节的成立，系自首，并已全额退缴受贿及贪污赃款，可以从轻或者减轻处罚。依照《中华人民共和国刑法》第三百八十二条第一款、第三百八十三条第一款第（二）项、第（三）项、第三百八十五条第一款、第三百八十六条、第九十三条第二款、第六十七条第一款、第六十九条第一款、第三款、第五十二条、第五十三条、第六十四条，《最高人民法院最高人民检察院关于办理贪污贿赂刑事案件适用法律若干问题的解释》第二条第一款、第三条第一款、第十八条、第十九条第一款之规定，判决如下：一、被告人于某某犯受贿罪，判处有期徒刑五年，并处罚金人民币一百万元；犯贪污罪，判处有期徒刑三年，并处罚金人民币三十万元。决定执行有期徒刑六年九个月，并处罚金人民币一百三十万元。二、被告人于某某退缴的赃款</w:t>
      </w:r>
      <w:r>
        <w:rPr>
          <w:rFonts w:hint="eastAsia"/>
          <w:sz w:val="30"/>
          <w:szCs w:val="30"/>
        </w:rPr>
        <w:t>4145921.65</w:t>
      </w:r>
      <w:r>
        <w:rPr>
          <w:rFonts w:hint="eastAsia"/>
          <w:sz w:val="30"/>
          <w:szCs w:val="30"/>
        </w:rPr>
        <w:t>元予以没收，上缴国库（由中共广州市花都区纪律检查委员会执行）。</w:t>
      </w:r>
    </w:p>
    <w:p w14:paraId="5ABF10A1" w14:textId="77777777" w:rsidR="00800F7C" w:rsidRDefault="00800F7C">
      <w:pPr>
        <w:spacing w:line="500" w:lineRule="atLeast"/>
        <w:ind w:firstLine="600"/>
        <w:divId w:val="1334064271"/>
        <w:rPr>
          <w:rFonts w:hint="eastAsia"/>
          <w:sz w:val="30"/>
          <w:szCs w:val="30"/>
        </w:rPr>
      </w:pPr>
      <w:r>
        <w:rPr>
          <w:rFonts w:hint="eastAsia"/>
          <w:sz w:val="30"/>
          <w:szCs w:val="30"/>
        </w:rPr>
        <w:t>一审宣判后，原审被告人于某某不服，上诉称：</w:t>
      </w:r>
      <w:r>
        <w:rPr>
          <w:rFonts w:hint="eastAsia"/>
          <w:sz w:val="30"/>
          <w:szCs w:val="30"/>
        </w:rPr>
        <w:t>1.</w:t>
      </w:r>
      <w:r>
        <w:rPr>
          <w:rFonts w:hint="eastAsia"/>
          <w:sz w:val="30"/>
          <w:szCs w:val="30"/>
        </w:rPr>
        <w:t>其不构成受贿罪，其没有利用职务便利为杨某谋取利益，且已履行投资义务。</w:t>
      </w:r>
      <w:r>
        <w:rPr>
          <w:rFonts w:hint="eastAsia"/>
          <w:sz w:val="30"/>
          <w:szCs w:val="30"/>
        </w:rPr>
        <w:t>2.</w:t>
      </w:r>
      <w:r>
        <w:rPr>
          <w:rFonts w:hint="eastAsia"/>
          <w:sz w:val="30"/>
          <w:szCs w:val="30"/>
        </w:rPr>
        <w:t>自编</w:t>
      </w:r>
      <w:r>
        <w:rPr>
          <w:rFonts w:hint="eastAsia"/>
          <w:sz w:val="30"/>
          <w:szCs w:val="30"/>
        </w:rPr>
        <w:t>16</w:t>
      </w:r>
      <w:r>
        <w:rPr>
          <w:rFonts w:hint="eastAsia"/>
          <w:sz w:val="30"/>
          <w:szCs w:val="30"/>
        </w:rPr>
        <w:t>栋建筑不属于抢建，且是其出资建成，其收取相关款项不构成贪污罪。其投资</w:t>
      </w:r>
      <w:r>
        <w:rPr>
          <w:rFonts w:hint="eastAsia"/>
          <w:sz w:val="30"/>
          <w:szCs w:val="30"/>
        </w:rPr>
        <w:t>11</w:t>
      </w:r>
      <w:r>
        <w:rPr>
          <w:rFonts w:hint="eastAsia"/>
          <w:sz w:val="30"/>
          <w:szCs w:val="30"/>
        </w:rPr>
        <w:t>万元用于改造杨屋粮站相关物业，应在贪污的租金数额中予以扣除。请求改判。</w:t>
      </w:r>
    </w:p>
    <w:p w14:paraId="6EEDCC33" w14:textId="77777777" w:rsidR="00800F7C" w:rsidRDefault="00800F7C">
      <w:pPr>
        <w:spacing w:line="500" w:lineRule="atLeast"/>
        <w:ind w:firstLine="600"/>
        <w:divId w:val="1818641101"/>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于某某不构成受贿罪。在杨屋粮站项目中，于某某没有利用职务便利没有为杨某提供帮助。于某某按投资协议实际投入建筑材料（约合</w:t>
      </w:r>
      <w:r>
        <w:rPr>
          <w:rFonts w:hint="eastAsia"/>
          <w:sz w:val="30"/>
          <w:szCs w:val="30"/>
        </w:rPr>
        <w:t>8.5</w:t>
      </w:r>
      <w:r>
        <w:rPr>
          <w:rFonts w:hint="eastAsia"/>
          <w:sz w:val="30"/>
          <w:szCs w:val="30"/>
        </w:rPr>
        <w:t>万元）及现金</w:t>
      </w:r>
      <w:r>
        <w:rPr>
          <w:rFonts w:hint="eastAsia"/>
          <w:sz w:val="30"/>
          <w:szCs w:val="30"/>
        </w:rPr>
        <w:t>2</w:t>
      </w:r>
      <w:r>
        <w:rPr>
          <w:rFonts w:hint="eastAsia"/>
          <w:sz w:val="30"/>
          <w:szCs w:val="30"/>
        </w:rPr>
        <w:t>万元，后收取利润分红属于正当投资收入。在军田粮站项目中，于某某给予杨某</w:t>
      </w:r>
      <w:r>
        <w:rPr>
          <w:rFonts w:hint="eastAsia"/>
          <w:sz w:val="30"/>
          <w:szCs w:val="30"/>
        </w:rPr>
        <w:t>40</w:t>
      </w:r>
      <w:r>
        <w:rPr>
          <w:rFonts w:hint="eastAsia"/>
          <w:sz w:val="30"/>
          <w:szCs w:val="30"/>
        </w:rPr>
        <w:t>万元是投资款，而非借款，余下未投入的</w:t>
      </w:r>
      <w:r>
        <w:rPr>
          <w:rFonts w:hint="eastAsia"/>
          <w:sz w:val="30"/>
          <w:szCs w:val="30"/>
        </w:rPr>
        <w:t>80</w:t>
      </w:r>
      <w:r>
        <w:rPr>
          <w:rFonts w:hint="eastAsia"/>
          <w:sz w:val="30"/>
          <w:szCs w:val="30"/>
        </w:rPr>
        <w:t>万元由杨某垫付。于某某依据占股</w:t>
      </w:r>
      <w:r>
        <w:rPr>
          <w:rFonts w:hint="eastAsia"/>
          <w:sz w:val="30"/>
          <w:szCs w:val="30"/>
        </w:rPr>
        <w:t>40%</w:t>
      </w:r>
      <w:r>
        <w:rPr>
          <w:rFonts w:hint="eastAsia"/>
          <w:sz w:val="30"/>
          <w:szCs w:val="30"/>
        </w:rPr>
        <w:t>分得的款项，不属于受贿。</w:t>
      </w:r>
      <w:r>
        <w:rPr>
          <w:rFonts w:hint="eastAsia"/>
          <w:sz w:val="30"/>
          <w:szCs w:val="30"/>
        </w:rPr>
        <w:t>2.</w:t>
      </w:r>
      <w:r>
        <w:rPr>
          <w:rFonts w:hint="eastAsia"/>
          <w:sz w:val="30"/>
          <w:szCs w:val="30"/>
        </w:rPr>
        <w:t>于某某收取的征地补偿款及奖励款</w:t>
      </w:r>
      <w:r>
        <w:rPr>
          <w:rFonts w:hint="eastAsia"/>
          <w:sz w:val="30"/>
          <w:szCs w:val="30"/>
        </w:rPr>
        <w:t>597445.58</w:t>
      </w:r>
      <w:r>
        <w:rPr>
          <w:rFonts w:hint="eastAsia"/>
          <w:sz w:val="30"/>
          <w:szCs w:val="30"/>
        </w:rPr>
        <w:t>元是合法收入，不属于贪污。于某某投资建设自编</w:t>
      </w:r>
      <w:r>
        <w:rPr>
          <w:rFonts w:hint="eastAsia"/>
          <w:sz w:val="30"/>
          <w:szCs w:val="30"/>
        </w:rPr>
        <w:t>16</w:t>
      </w:r>
      <w:r>
        <w:rPr>
          <w:rFonts w:hint="eastAsia"/>
          <w:sz w:val="30"/>
          <w:szCs w:val="30"/>
        </w:rPr>
        <w:t>栋建筑物，没有动用狮岭粮所的资金，没有抢建行为。于某某收取杨屋粮站租金数额</w:t>
      </w:r>
      <w:r>
        <w:rPr>
          <w:rFonts w:hint="eastAsia"/>
          <w:sz w:val="30"/>
          <w:szCs w:val="30"/>
        </w:rPr>
        <w:t>475800</w:t>
      </w:r>
      <w:r>
        <w:rPr>
          <w:rFonts w:hint="eastAsia"/>
          <w:sz w:val="30"/>
          <w:szCs w:val="30"/>
        </w:rPr>
        <w:t>元，不应全部认定为贪污数额，应扣除其出资改造的</w:t>
      </w:r>
      <w:r>
        <w:rPr>
          <w:rFonts w:hint="eastAsia"/>
          <w:sz w:val="30"/>
          <w:szCs w:val="30"/>
        </w:rPr>
        <w:t>11</w:t>
      </w:r>
      <w:r>
        <w:rPr>
          <w:rFonts w:hint="eastAsia"/>
          <w:sz w:val="30"/>
          <w:szCs w:val="30"/>
        </w:rPr>
        <w:t>万元及租金差额等数额。建议予以改判。</w:t>
      </w:r>
    </w:p>
    <w:p w14:paraId="33BFA6F5" w14:textId="77777777" w:rsidR="00800F7C" w:rsidRDefault="00800F7C">
      <w:pPr>
        <w:spacing w:line="500" w:lineRule="atLeast"/>
        <w:ind w:firstLine="600"/>
        <w:divId w:val="1609581815"/>
        <w:rPr>
          <w:rFonts w:hint="eastAsia"/>
          <w:sz w:val="30"/>
          <w:szCs w:val="30"/>
        </w:rPr>
      </w:pPr>
      <w:r>
        <w:rPr>
          <w:rFonts w:hint="eastAsia"/>
          <w:sz w:val="30"/>
          <w:szCs w:val="30"/>
        </w:rPr>
        <w:t>本院经审理查明，原审认定上诉人于某某犯受贿罪、贪污罪的事实清楚，所依据的证据，均经原审庭审公开举证、质证，证据来源合法、确实、充分，本院予以确认。</w:t>
      </w:r>
    </w:p>
    <w:p w14:paraId="5A74C42B" w14:textId="77777777" w:rsidR="00800F7C" w:rsidRDefault="00800F7C">
      <w:pPr>
        <w:spacing w:line="500" w:lineRule="atLeast"/>
        <w:ind w:firstLine="600"/>
        <w:divId w:val="1629243607"/>
        <w:rPr>
          <w:rFonts w:hint="eastAsia"/>
          <w:sz w:val="30"/>
          <w:szCs w:val="30"/>
        </w:rPr>
      </w:pPr>
      <w:r>
        <w:rPr>
          <w:rFonts w:hint="eastAsia"/>
          <w:sz w:val="30"/>
          <w:szCs w:val="30"/>
        </w:rPr>
        <w:t>针对上诉人于某某的上诉意见及辩护人的辩护意见，根据本案的事实和证据，依照法律规定，本院评析如下：</w:t>
      </w:r>
    </w:p>
    <w:p w14:paraId="4C96842E" w14:textId="77777777" w:rsidR="00800F7C" w:rsidRDefault="00800F7C">
      <w:pPr>
        <w:spacing w:line="500" w:lineRule="atLeast"/>
        <w:ind w:firstLine="600"/>
        <w:divId w:val="1966278057"/>
        <w:rPr>
          <w:rFonts w:hint="eastAsia"/>
          <w:sz w:val="30"/>
          <w:szCs w:val="30"/>
        </w:rPr>
      </w:pPr>
      <w:r>
        <w:rPr>
          <w:rFonts w:hint="eastAsia"/>
          <w:sz w:val="30"/>
          <w:szCs w:val="30"/>
        </w:rPr>
        <w:t>1.</w:t>
      </w:r>
      <w:r>
        <w:rPr>
          <w:rFonts w:hint="eastAsia"/>
          <w:sz w:val="30"/>
          <w:szCs w:val="30"/>
        </w:rPr>
        <w:t>关于上诉人于某某与杨某之间“合作投资”关系性质的认定。经查，现有证据证实于某某利用担任狮岭粮所所长的职务便利，在杨屋粮站和军田粮站项目中为杨某提供帮助，谋取租金、补偿款等方面利益。于某某与杨某所谓的“合作投资”关系与于某某的职权具有直接关联性，本质上是权钱交易。于某某与杨某所谓的“合作投资”关系不符合平等主体之间经营行为的特征，于某某没有按约定比例实际投资而获取高额利益分成，没有参与经营管理及承担经营风险。依照《最高人民法院、最高人民检察院关于办理受贿刑事案件适用法律若干问题的意见》规定“国家工作人员利用职务上的便利为请托人谋取利益，以合作开办公司或者其他合作投资的名义获取‘利润’，没有实际出资和参与管理、经营的，以受贿论处。”综上，于某某以“合作投资”为名收受杨某贿送钱款，应以受贿罪定罪处罚。</w:t>
      </w:r>
    </w:p>
    <w:p w14:paraId="4559BB64" w14:textId="77777777" w:rsidR="00800F7C" w:rsidRDefault="00800F7C">
      <w:pPr>
        <w:spacing w:line="500" w:lineRule="atLeast"/>
        <w:ind w:firstLine="600"/>
        <w:divId w:val="676809562"/>
        <w:rPr>
          <w:rFonts w:hint="eastAsia"/>
          <w:sz w:val="30"/>
          <w:szCs w:val="30"/>
        </w:rPr>
      </w:pPr>
      <w:r>
        <w:rPr>
          <w:rFonts w:hint="eastAsia"/>
          <w:sz w:val="30"/>
          <w:szCs w:val="30"/>
        </w:rPr>
        <w:t>2.</w:t>
      </w:r>
      <w:r>
        <w:rPr>
          <w:rFonts w:hint="eastAsia"/>
          <w:sz w:val="30"/>
          <w:szCs w:val="30"/>
        </w:rPr>
        <w:t>关于上诉人于某某及辩护人提出于某某在杨屋粮站项目中按</w:t>
      </w:r>
      <w:r>
        <w:rPr>
          <w:rFonts w:hint="eastAsia"/>
          <w:sz w:val="30"/>
          <w:szCs w:val="30"/>
        </w:rPr>
        <w:t>20%</w:t>
      </w:r>
      <w:r>
        <w:rPr>
          <w:rFonts w:hint="eastAsia"/>
          <w:sz w:val="30"/>
          <w:szCs w:val="30"/>
        </w:rPr>
        <w:t>实际投资及收取的利润分红不属于受贿款的意见。经查，于某某、杨某在侦查阶段均稳定供述于某某没有实际投资。于某某及辩护人提出于某某投入废旧建材及现金</w:t>
      </w:r>
      <w:r>
        <w:rPr>
          <w:rFonts w:hint="eastAsia"/>
          <w:sz w:val="30"/>
          <w:szCs w:val="30"/>
        </w:rPr>
        <w:t>2</w:t>
      </w:r>
      <w:r>
        <w:rPr>
          <w:rFonts w:hint="eastAsia"/>
          <w:sz w:val="30"/>
          <w:szCs w:val="30"/>
        </w:rPr>
        <w:t>万元的意见，但于某某与杨某对废旧建材作价不一致，没有对账结算情况等证据佐证，于某某利用职务便利以“合作投资”为名受贿，以“净利润”收受的</w:t>
      </w:r>
      <w:r>
        <w:rPr>
          <w:rFonts w:hint="eastAsia"/>
          <w:sz w:val="30"/>
          <w:szCs w:val="30"/>
        </w:rPr>
        <w:t>100</w:t>
      </w:r>
      <w:r>
        <w:rPr>
          <w:rFonts w:hint="eastAsia"/>
          <w:sz w:val="30"/>
          <w:szCs w:val="30"/>
        </w:rPr>
        <w:t>万元应全部认定为受贿数额。综上，于某某及辩护人所提该项意见与查明事实不符，本院不予采纳。</w:t>
      </w:r>
    </w:p>
    <w:p w14:paraId="1E76CDA3" w14:textId="77777777" w:rsidR="00800F7C" w:rsidRDefault="00800F7C">
      <w:pPr>
        <w:spacing w:line="500" w:lineRule="atLeast"/>
        <w:ind w:firstLine="600"/>
        <w:divId w:val="1451583744"/>
        <w:rPr>
          <w:rFonts w:hint="eastAsia"/>
          <w:sz w:val="30"/>
          <w:szCs w:val="30"/>
        </w:rPr>
      </w:pPr>
      <w:r>
        <w:rPr>
          <w:rFonts w:hint="eastAsia"/>
          <w:sz w:val="30"/>
          <w:szCs w:val="30"/>
        </w:rPr>
        <w:t>3.</w:t>
      </w:r>
      <w:r>
        <w:rPr>
          <w:rFonts w:hint="eastAsia"/>
          <w:sz w:val="30"/>
          <w:szCs w:val="30"/>
        </w:rPr>
        <w:t>关于上诉人于某某及辩护人提出于某某实际投资</w:t>
      </w:r>
      <w:r>
        <w:rPr>
          <w:rFonts w:hint="eastAsia"/>
          <w:sz w:val="30"/>
          <w:szCs w:val="30"/>
        </w:rPr>
        <w:t>40</w:t>
      </w:r>
      <w:r>
        <w:rPr>
          <w:rFonts w:hint="eastAsia"/>
          <w:sz w:val="30"/>
          <w:szCs w:val="30"/>
        </w:rPr>
        <w:t>万元不是借款及收取的款项不属于受贿款的意见。经查，杨某、于某某在侦查阶段均稳定供述该</w:t>
      </w:r>
      <w:r>
        <w:rPr>
          <w:rFonts w:hint="eastAsia"/>
          <w:sz w:val="30"/>
          <w:szCs w:val="30"/>
        </w:rPr>
        <w:t>40</w:t>
      </w:r>
      <w:r>
        <w:rPr>
          <w:rFonts w:hint="eastAsia"/>
          <w:sz w:val="30"/>
          <w:szCs w:val="30"/>
        </w:rPr>
        <w:t>万元是借款，于某某一直没有主动投资的意愿和行为，杨某以资金困难为由向于某某借款，于某某按借款给付</w:t>
      </w:r>
      <w:r>
        <w:rPr>
          <w:rFonts w:hint="eastAsia"/>
          <w:sz w:val="30"/>
          <w:szCs w:val="30"/>
        </w:rPr>
        <w:t>40</w:t>
      </w:r>
      <w:r>
        <w:rPr>
          <w:rFonts w:hint="eastAsia"/>
          <w:sz w:val="30"/>
          <w:szCs w:val="30"/>
        </w:rPr>
        <w:t>万元，杨某给付相关补偿款时也以还款计算。于某某辩解后期与杨某协商</w:t>
      </w:r>
      <w:r>
        <w:rPr>
          <w:rFonts w:hint="eastAsia"/>
          <w:sz w:val="30"/>
          <w:szCs w:val="30"/>
        </w:rPr>
        <w:t>40</w:t>
      </w:r>
      <w:r>
        <w:rPr>
          <w:rFonts w:hint="eastAsia"/>
          <w:sz w:val="30"/>
          <w:szCs w:val="30"/>
        </w:rPr>
        <w:t>万元作为投资款及由杨某垫支剩余投资款</w:t>
      </w:r>
      <w:r>
        <w:rPr>
          <w:rFonts w:hint="eastAsia"/>
          <w:sz w:val="30"/>
          <w:szCs w:val="30"/>
        </w:rPr>
        <w:t>80</w:t>
      </w:r>
      <w:r>
        <w:rPr>
          <w:rFonts w:hint="eastAsia"/>
          <w:sz w:val="30"/>
          <w:szCs w:val="30"/>
        </w:rPr>
        <w:t>万元的意见，没有证据证实。综上，于某某及辩护人所提该项意见与查明事实不符，本院不予采纳。</w:t>
      </w:r>
    </w:p>
    <w:p w14:paraId="4EBBA5AE" w14:textId="77777777" w:rsidR="00800F7C" w:rsidRDefault="00800F7C">
      <w:pPr>
        <w:spacing w:line="500" w:lineRule="atLeast"/>
        <w:ind w:firstLine="600"/>
        <w:divId w:val="1368944891"/>
        <w:rPr>
          <w:rFonts w:hint="eastAsia"/>
          <w:sz w:val="30"/>
          <w:szCs w:val="30"/>
        </w:rPr>
      </w:pPr>
      <w:r>
        <w:rPr>
          <w:rFonts w:hint="eastAsia"/>
          <w:sz w:val="30"/>
          <w:szCs w:val="30"/>
        </w:rPr>
        <w:t>4.</w:t>
      </w:r>
      <w:r>
        <w:rPr>
          <w:rFonts w:hint="eastAsia"/>
          <w:sz w:val="30"/>
          <w:szCs w:val="30"/>
        </w:rPr>
        <w:t>关于上诉人于某某及辩护人提出不应认定于某某贪污征地补偿款及奖励款的意见。经查，现有证据证实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月广州市国土资源和房屋管理局花都区分局发出征收土地公告，之后相关部门开展相关勘测、核定、评估等工作。卫星影像图证实</w:t>
      </w:r>
      <w:r>
        <w:rPr>
          <w:rFonts w:hint="eastAsia"/>
          <w:sz w:val="30"/>
          <w:szCs w:val="30"/>
        </w:rPr>
        <w:t>2013</w:t>
      </w:r>
      <w:r>
        <w:rPr>
          <w:rFonts w:hint="eastAsia"/>
          <w:sz w:val="30"/>
          <w:szCs w:val="30"/>
        </w:rPr>
        <w:t>年底涉案自编</w:t>
      </w:r>
      <w:r>
        <w:rPr>
          <w:rFonts w:hint="eastAsia"/>
          <w:sz w:val="30"/>
          <w:szCs w:val="30"/>
        </w:rPr>
        <w:t>16</w:t>
      </w:r>
      <w:r>
        <w:rPr>
          <w:rFonts w:hint="eastAsia"/>
          <w:sz w:val="30"/>
          <w:szCs w:val="30"/>
        </w:rPr>
        <w:t>栋位置无建筑迹象。花都区狮岭镇城市管理综合执法大队的执法检查笔录、现场照片、责令限期改正通知书等证据证实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日涉案自编</w:t>
      </w:r>
      <w:r>
        <w:rPr>
          <w:rFonts w:hint="eastAsia"/>
          <w:sz w:val="30"/>
          <w:szCs w:val="30"/>
        </w:rPr>
        <w:t>16</w:t>
      </w:r>
      <w:r>
        <w:rPr>
          <w:rFonts w:hint="eastAsia"/>
          <w:sz w:val="30"/>
          <w:szCs w:val="30"/>
        </w:rPr>
        <w:t>栋建筑在建且尚未施工完毕。于某某在侦查阶段亦供认其明知涉案地块征收公告等相关工作而进行抢建，具有抢建的主观故意和客观行为。于某某利用其职权和职务便利进行抢建及伪造租赁合同、提供虚假证明材料等，从而获取相关征地补偿款及奖励款</w:t>
      </w:r>
      <w:r>
        <w:rPr>
          <w:rFonts w:hint="eastAsia"/>
          <w:sz w:val="30"/>
          <w:szCs w:val="30"/>
        </w:rPr>
        <w:t>597445.58</w:t>
      </w:r>
      <w:r>
        <w:rPr>
          <w:rFonts w:hint="eastAsia"/>
          <w:sz w:val="30"/>
          <w:szCs w:val="30"/>
        </w:rPr>
        <w:t>元，应以贪污罪定罪处罚。于某某及辩护人所提该项意见与查明事实不符，本院不予采纳。</w:t>
      </w:r>
    </w:p>
    <w:p w14:paraId="0FCFD849" w14:textId="77777777" w:rsidR="00800F7C" w:rsidRDefault="00800F7C">
      <w:pPr>
        <w:spacing w:line="500" w:lineRule="atLeast"/>
        <w:ind w:firstLine="600"/>
        <w:divId w:val="20327777"/>
        <w:rPr>
          <w:rFonts w:hint="eastAsia"/>
          <w:sz w:val="30"/>
          <w:szCs w:val="30"/>
        </w:rPr>
      </w:pPr>
      <w:r>
        <w:rPr>
          <w:rFonts w:hint="eastAsia"/>
          <w:sz w:val="30"/>
          <w:szCs w:val="30"/>
        </w:rPr>
        <w:t>5.</w:t>
      </w:r>
      <w:r>
        <w:rPr>
          <w:rFonts w:hint="eastAsia"/>
          <w:sz w:val="30"/>
          <w:szCs w:val="30"/>
        </w:rPr>
        <w:t>关于上诉人于某某及辩护人提出于某某贪污杨屋粮站相关物业租金数额应扣除改造成本及租金差额等的意见。经查，于某某为贪污相关物业租金而出资改造的资金属于其贪污犯罪的成本，不应在贪污数额中扣除。相关物业的租赁合约到期后，杨某没有继续缴纳租金，于某某贪污的租金数额不存在重复计算，不应扣除租金差额。于某某及辩护人所提该项意见与查明事实不符，本院不予采纳。</w:t>
      </w:r>
    </w:p>
    <w:p w14:paraId="33A9145B" w14:textId="77777777" w:rsidR="00800F7C" w:rsidRDefault="00800F7C">
      <w:pPr>
        <w:spacing w:line="500" w:lineRule="atLeast"/>
        <w:ind w:firstLine="600"/>
        <w:divId w:val="2109890618"/>
        <w:rPr>
          <w:rFonts w:hint="eastAsia"/>
          <w:sz w:val="30"/>
          <w:szCs w:val="30"/>
        </w:rPr>
      </w:pPr>
      <w:r>
        <w:rPr>
          <w:rFonts w:hint="eastAsia"/>
          <w:sz w:val="30"/>
          <w:szCs w:val="30"/>
        </w:rPr>
        <w:t>本院认为，上诉人于某某身为国家工作人员，利用职务上的便利，非法收受他人财物，为他人谋取利益，数额特别巨大，其行为已构成受贿罪；又利用职务上的便利，以侵吞、骗取等手段非法占有公共财物，数额巨大，其行为已构成贪污罪。于某某一人犯数罪，应予数罪并罚。于某某犯罪后自动投案，如实供述受贿、贪污的主要犯罪事实，是自首，可以从轻或者减轻处罚。案发后于某某已全额退缴犯罪所得，可酌情从轻处罚。原判认定事实清楚，证据确实、充分，定性和适用法律正确，量刑适当，审判程序合法，惟对于某某退缴的受贿及贪污所得赃款处理不当，应予以改判。根据犯罪性质及贪污所得财物的权属不同，于某某受贿所得</w:t>
      </w:r>
      <w:r>
        <w:rPr>
          <w:rFonts w:hint="eastAsia"/>
          <w:sz w:val="30"/>
          <w:szCs w:val="30"/>
        </w:rPr>
        <w:t>345</w:t>
      </w:r>
      <w:r>
        <w:rPr>
          <w:rFonts w:hint="eastAsia"/>
          <w:sz w:val="30"/>
          <w:szCs w:val="30"/>
        </w:rPr>
        <w:t>万元及贪污所得土地补偿款、奖励款</w:t>
      </w:r>
      <w:r>
        <w:rPr>
          <w:rFonts w:hint="eastAsia"/>
          <w:sz w:val="30"/>
          <w:szCs w:val="30"/>
        </w:rPr>
        <w:t>597445.58</w:t>
      </w:r>
      <w:r>
        <w:rPr>
          <w:rFonts w:hint="eastAsia"/>
          <w:sz w:val="30"/>
          <w:szCs w:val="30"/>
        </w:rPr>
        <w:t>元共</w:t>
      </w:r>
      <w:r>
        <w:rPr>
          <w:rFonts w:hint="eastAsia"/>
          <w:sz w:val="30"/>
          <w:szCs w:val="30"/>
        </w:rPr>
        <w:t>4047445.58</w:t>
      </w:r>
      <w:r>
        <w:rPr>
          <w:rFonts w:hint="eastAsia"/>
          <w:sz w:val="30"/>
          <w:szCs w:val="30"/>
        </w:rPr>
        <w:t>元，应予以没收并上缴国库；贪污所得杨屋粮站相关物业租金</w:t>
      </w:r>
      <w:r>
        <w:rPr>
          <w:rFonts w:hint="eastAsia"/>
          <w:sz w:val="30"/>
          <w:szCs w:val="30"/>
        </w:rPr>
        <w:t>475800</w:t>
      </w:r>
      <w:r>
        <w:rPr>
          <w:rFonts w:hint="eastAsia"/>
          <w:sz w:val="30"/>
          <w:szCs w:val="30"/>
        </w:rPr>
        <w:t>元应发还广州市花都区狮岭粮食管理所。根据于某某犯罪的事实、犯罪的性质、情节和对于社会的危害程度，依照《中华人民共和国刑事诉讼法》第二百三十六条第一款第（二）项以及《中华人民共和国刑法》第三百八十二条第一款、第三百八十五条第一款、第三百八十三条第一款第（二）项、第（三）项、第三百八十六条、第九十三条第二款、第六十七条第一款、第六十九条第一款、第三款、第五十二条、第五十三条、第六十四条以及《最高人民法院最高人民检察院关于办理贪污贿赂刑事案件适用法律若干问题的解释》第二条第一款、第三条第一款、第十八条、第十九条第一款之规定，判决如下：</w:t>
      </w:r>
    </w:p>
    <w:p w14:paraId="787EA47F" w14:textId="77777777" w:rsidR="00800F7C" w:rsidRDefault="00800F7C">
      <w:pPr>
        <w:spacing w:line="500" w:lineRule="atLeast"/>
        <w:ind w:firstLine="600"/>
        <w:divId w:val="803036115"/>
        <w:rPr>
          <w:rFonts w:hint="eastAsia"/>
          <w:sz w:val="30"/>
          <w:szCs w:val="30"/>
        </w:rPr>
      </w:pPr>
      <w:r>
        <w:rPr>
          <w:rFonts w:hint="eastAsia"/>
          <w:sz w:val="30"/>
          <w:szCs w:val="30"/>
        </w:rPr>
        <w:t>一、维持广东省广州市花都区人民法院（</w:t>
      </w:r>
      <w:r>
        <w:rPr>
          <w:rFonts w:hint="eastAsia"/>
          <w:sz w:val="30"/>
          <w:szCs w:val="30"/>
        </w:rPr>
        <w:t>2019</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506</w:t>
      </w:r>
      <w:r>
        <w:rPr>
          <w:rFonts w:hint="eastAsia"/>
          <w:sz w:val="30"/>
          <w:szCs w:val="30"/>
        </w:rPr>
        <w:t>号刑事判决的第一项。</w:t>
      </w:r>
    </w:p>
    <w:p w14:paraId="2D799A3E" w14:textId="77777777" w:rsidR="00800F7C" w:rsidRDefault="00800F7C">
      <w:pPr>
        <w:spacing w:line="500" w:lineRule="atLeast"/>
        <w:ind w:firstLine="600"/>
        <w:divId w:val="1485196377"/>
        <w:rPr>
          <w:rFonts w:hint="eastAsia"/>
          <w:sz w:val="30"/>
          <w:szCs w:val="30"/>
        </w:rPr>
      </w:pPr>
      <w:r>
        <w:rPr>
          <w:rFonts w:hint="eastAsia"/>
          <w:sz w:val="30"/>
          <w:szCs w:val="30"/>
        </w:rPr>
        <w:t>二、撤销广东省（</w:t>
      </w:r>
      <w:r>
        <w:rPr>
          <w:rFonts w:hint="eastAsia"/>
          <w:sz w:val="30"/>
          <w:szCs w:val="30"/>
        </w:rPr>
        <w:t>2019</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506</w:t>
      </w:r>
      <w:r>
        <w:rPr>
          <w:rFonts w:hint="eastAsia"/>
          <w:sz w:val="30"/>
          <w:szCs w:val="30"/>
        </w:rPr>
        <w:t>号刑事判决的第二项。</w:t>
      </w:r>
    </w:p>
    <w:p w14:paraId="2D1F0AFA" w14:textId="77777777" w:rsidR="00800F7C" w:rsidRDefault="00800F7C">
      <w:pPr>
        <w:spacing w:line="500" w:lineRule="atLeast"/>
        <w:ind w:firstLine="600"/>
        <w:divId w:val="504054817"/>
        <w:rPr>
          <w:rFonts w:hint="eastAsia"/>
          <w:sz w:val="30"/>
          <w:szCs w:val="30"/>
        </w:rPr>
      </w:pPr>
      <w:r>
        <w:rPr>
          <w:rFonts w:hint="eastAsia"/>
          <w:sz w:val="30"/>
          <w:szCs w:val="30"/>
        </w:rPr>
        <w:t>三、扣押在案的上诉人于某某受贿及贪污所得赃款共人民币</w:t>
      </w:r>
      <w:r>
        <w:rPr>
          <w:rFonts w:hint="eastAsia"/>
          <w:sz w:val="30"/>
          <w:szCs w:val="30"/>
        </w:rPr>
        <w:t>4047445.58</w:t>
      </w:r>
      <w:r>
        <w:rPr>
          <w:rFonts w:hint="eastAsia"/>
          <w:sz w:val="30"/>
          <w:szCs w:val="30"/>
        </w:rPr>
        <w:t>元，予以没收，上缴国库；扣押在案的上诉人于某某贪污所得赃款人民币</w:t>
      </w:r>
      <w:r>
        <w:rPr>
          <w:rFonts w:hint="eastAsia"/>
          <w:sz w:val="30"/>
          <w:szCs w:val="30"/>
        </w:rPr>
        <w:t>475800</w:t>
      </w:r>
      <w:r>
        <w:rPr>
          <w:rFonts w:hint="eastAsia"/>
          <w:sz w:val="30"/>
          <w:szCs w:val="30"/>
        </w:rPr>
        <w:t>元，予以发还广州市花都区狮岭粮食管理所。（涉案赃款共人民币</w:t>
      </w:r>
      <w:r>
        <w:rPr>
          <w:rFonts w:hint="eastAsia"/>
          <w:sz w:val="30"/>
          <w:szCs w:val="30"/>
        </w:rPr>
        <w:t>4523245.58</w:t>
      </w:r>
      <w:r>
        <w:rPr>
          <w:rFonts w:hint="eastAsia"/>
          <w:sz w:val="30"/>
          <w:szCs w:val="30"/>
        </w:rPr>
        <w:t>元暂存于中共广州市花都区纪律检查委员会）。</w:t>
      </w:r>
    </w:p>
    <w:p w14:paraId="1AF4D31E" w14:textId="77777777" w:rsidR="00800F7C" w:rsidRDefault="00800F7C">
      <w:pPr>
        <w:spacing w:line="500" w:lineRule="atLeast"/>
        <w:ind w:firstLine="600"/>
        <w:divId w:val="1370718115"/>
        <w:rPr>
          <w:rFonts w:hint="eastAsia"/>
          <w:sz w:val="30"/>
          <w:szCs w:val="30"/>
        </w:rPr>
      </w:pPr>
      <w:r>
        <w:rPr>
          <w:rFonts w:hint="eastAsia"/>
          <w:sz w:val="30"/>
          <w:szCs w:val="30"/>
        </w:rPr>
        <w:t>本判决为终审判决。</w:t>
      </w:r>
    </w:p>
    <w:p w14:paraId="3D53E583" w14:textId="77777777" w:rsidR="00800F7C" w:rsidRDefault="00800F7C">
      <w:pPr>
        <w:spacing w:line="500" w:lineRule="atLeast"/>
        <w:jc w:val="right"/>
        <w:divId w:val="1271551604"/>
        <w:rPr>
          <w:rFonts w:hint="eastAsia"/>
          <w:sz w:val="30"/>
          <w:szCs w:val="30"/>
        </w:rPr>
      </w:pPr>
      <w:r>
        <w:rPr>
          <w:rFonts w:hint="eastAsia"/>
          <w:sz w:val="30"/>
          <w:szCs w:val="30"/>
        </w:rPr>
        <w:t>审判长　　曹治华</w:t>
      </w:r>
    </w:p>
    <w:p w14:paraId="5698B498" w14:textId="77777777" w:rsidR="00800F7C" w:rsidRDefault="00800F7C">
      <w:pPr>
        <w:spacing w:line="500" w:lineRule="atLeast"/>
        <w:jc w:val="right"/>
        <w:divId w:val="1315262797"/>
        <w:rPr>
          <w:rFonts w:hint="eastAsia"/>
          <w:sz w:val="30"/>
          <w:szCs w:val="30"/>
        </w:rPr>
      </w:pPr>
      <w:r>
        <w:rPr>
          <w:rFonts w:hint="eastAsia"/>
          <w:sz w:val="30"/>
          <w:szCs w:val="30"/>
        </w:rPr>
        <w:t>审判员　　林丽虹</w:t>
      </w:r>
    </w:p>
    <w:p w14:paraId="3B551B89" w14:textId="77777777" w:rsidR="00800F7C" w:rsidRDefault="00800F7C">
      <w:pPr>
        <w:spacing w:line="500" w:lineRule="atLeast"/>
        <w:jc w:val="right"/>
        <w:divId w:val="286475575"/>
        <w:rPr>
          <w:rFonts w:hint="eastAsia"/>
          <w:sz w:val="30"/>
          <w:szCs w:val="30"/>
        </w:rPr>
      </w:pPr>
      <w:r>
        <w:rPr>
          <w:rFonts w:hint="eastAsia"/>
          <w:sz w:val="30"/>
          <w:szCs w:val="30"/>
        </w:rPr>
        <w:t>审判员　　马　兰</w:t>
      </w:r>
    </w:p>
    <w:p w14:paraId="4B0E3B53" w14:textId="77777777" w:rsidR="00800F7C" w:rsidRDefault="00800F7C">
      <w:pPr>
        <w:spacing w:line="500" w:lineRule="atLeast"/>
        <w:jc w:val="right"/>
        <w:divId w:val="1954708613"/>
        <w:rPr>
          <w:rFonts w:hint="eastAsia"/>
          <w:sz w:val="30"/>
          <w:szCs w:val="30"/>
        </w:rPr>
      </w:pPr>
      <w:r>
        <w:rPr>
          <w:rFonts w:hint="eastAsia"/>
          <w:sz w:val="30"/>
          <w:szCs w:val="30"/>
        </w:rPr>
        <w:t>二〇二〇年七月二十七日</w:t>
      </w:r>
    </w:p>
    <w:p w14:paraId="7C06AFD9" w14:textId="77777777" w:rsidR="00800F7C" w:rsidRDefault="00800F7C">
      <w:pPr>
        <w:spacing w:line="500" w:lineRule="atLeast"/>
        <w:jc w:val="right"/>
        <w:divId w:val="447357316"/>
        <w:rPr>
          <w:rFonts w:hint="eastAsia"/>
          <w:sz w:val="30"/>
          <w:szCs w:val="30"/>
        </w:rPr>
      </w:pPr>
      <w:r>
        <w:rPr>
          <w:rFonts w:hint="eastAsia"/>
          <w:sz w:val="30"/>
          <w:szCs w:val="30"/>
        </w:rPr>
        <w:t>书记员　　罗家明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BE636" w14:textId="77777777" w:rsidR="00800F7C" w:rsidRDefault="00800F7C" w:rsidP="00800F7C">
      <w:pPr>
        <w:rPr>
          <w:rFonts w:hint="eastAsia"/>
        </w:rPr>
      </w:pPr>
      <w:r>
        <w:separator/>
      </w:r>
    </w:p>
  </w:endnote>
  <w:endnote w:type="continuationSeparator" w:id="0">
    <w:p w14:paraId="1063E8D6" w14:textId="77777777" w:rsidR="00800F7C" w:rsidRDefault="00800F7C" w:rsidP="00800F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2DBA5" w14:textId="77777777" w:rsidR="00800F7C" w:rsidRDefault="00800F7C" w:rsidP="00800F7C">
      <w:pPr>
        <w:rPr>
          <w:rFonts w:hint="eastAsia"/>
        </w:rPr>
      </w:pPr>
      <w:r>
        <w:separator/>
      </w:r>
    </w:p>
  </w:footnote>
  <w:footnote w:type="continuationSeparator" w:id="0">
    <w:p w14:paraId="5C58E50C" w14:textId="77777777" w:rsidR="00800F7C" w:rsidRDefault="00800F7C" w:rsidP="00800F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0F7C"/>
    <w:rsid w:val="002A784C"/>
    <w:rsid w:val="00800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7BEA3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0F7C"/>
    <w:pPr>
      <w:tabs>
        <w:tab w:val="center" w:pos="4153"/>
        <w:tab w:val="right" w:pos="8306"/>
      </w:tabs>
      <w:snapToGrid w:val="0"/>
      <w:jc w:val="center"/>
    </w:pPr>
    <w:rPr>
      <w:sz w:val="18"/>
      <w:szCs w:val="18"/>
    </w:rPr>
  </w:style>
  <w:style w:type="character" w:customStyle="1" w:styleId="a4">
    <w:name w:val="页眉 字符"/>
    <w:basedOn w:val="a0"/>
    <w:link w:val="a3"/>
    <w:uiPriority w:val="99"/>
    <w:rsid w:val="00800F7C"/>
    <w:rPr>
      <w:rFonts w:ascii="宋体" w:eastAsia="宋体" w:hAnsi="宋体" w:cs="宋体"/>
      <w:sz w:val="18"/>
      <w:szCs w:val="18"/>
    </w:rPr>
  </w:style>
  <w:style w:type="paragraph" w:styleId="a5">
    <w:name w:val="footer"/>
    <w:basedOn w:val="a"/>
    <w:link w:val="a6"/>
    <w:uiPriority w:val="99"/>
    <w:unhideWhenUsed/>
    <w:rsid w:val="00800F7C"/>
    <w:pPr>
      <w:tabs>
        <w:tab w:val="center" w:pos="4153"/>
        <w:tab w:val="right" w:pos="8306"/>
      </w:tabs>
      <w:snapToGrid w:val="0"/>
    </w:pPr>
    <w:rPr>
      <w:sz w:val="18"/>
      <w:szCs w:val="18"/>
    </w:rPr>
  </w:style>
  <w:style w:type="character" w:customStyle="1" w:styleId="a6">
    <w:name w:val="页脚 字符"/>
    <w:basedOn w:val="a0"/>
    <w:link w:val="a5"/>
    <w:uiPriority w:val="99"/>
    <w:rsid w:val="00800F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7777">
      <w:marLeft w:val="0"/>
      <w:marRight w:val="0"/>
      <w:marTop w:val="10"/>
      <w:marBottom w:val="10"/>
      <w:divBdr>
        <w:top w:val="none" w:sz="0" w:space="0" w:color="auto"/>
        <w:left w:val="none" w:sz="0" w:space="0" w:color="auto"/>
        <w:bottom w:val="none" w:sz="0" w:space="0" w:color="auto"/>
        <w:right w:val="none" w:sz="0" w:space="0" w:color="auto"/>
      </w:divBdr>
    </w:div>
    <w:div w:id="126823514">
      <w:marLeft w:val="0"/>
      <w:marRight w:val="0"/>
      <w:marTop w:val="10"/>
      <w:marBottom w:val="10"/>
      <w:divBdr>
        <w:top w:val="none" w:sz="0" w:space="0" w:color="auto"/>
        <w:left w:val="none" w:sz="0" w:space="0" w:color="auto"/>
        <w:bottom w:val="none" w:sz="0" w:space="0" w:color="auto"/>
        <w:right w:val="none" w:sz="0" w:space="0" w:color="auto"/>
      </w:divBdr>
    </w:div>
    <w:div w:id="286475575">
      <w:marLeft w:val="0"/>
      <w:marRight w:val="720"/>
      <w:marTop w:val="10"/>
      <w:marBottom w:val="10"/>
      <w:divBdr>
        <w:top w:val="none" w:sz="0" w:space="0" w:color="auto"/>
        <w:left w:val="none" w:sz="0" w:space="0" w:color="auto"/>
        <w:bottom w:val="none" w:sz="0" w:space="0" w:color="auto"/>
        <w:right w:val="none" w:sz="0" w:space="0" w:color="auto"/>
      </w:divBdr>
    </w:div>
    <w:div w:id="338847319">
      <w:marLeft w:val="0"/>
      <w:marRight w:val="0"/>
      <w:marTop w:val="10"/>
      <w:marBottom w:val="10"/>
      <w:divBdr>
        <w:top w:val="none" w:sz="0" w:space="0" w:color="auto"/>
        <w:left w:val="none" w:sz="0" w:space="0" w:color="auto"/>
        <w:bottom w:val="none" w:sz="0" w:space="0" w:color="auto"/>
        <w:right w:val="none" w:sz="0" w:space="0" w:color="auto"/>
      </w:divBdr>
    </w:div>
    <w:div w:id="447357316">
      <w:marLeft w:val="0"/>
      <w:marRight w:val="720"/>
      <w:marTop w:val="10"/>
      <w:marBottom w:val="10"/>
      <w:divBdr>
        <w:top w:val="none" w:sz="0" w:space="0" w:color="auto"/>
        <w:left w:val="none" w:sz="0" w:space="0" w:color="auto"/>
        <w:bottom w:val="none" w:sz="0" w:space="0" w:color="auto"/>
        <w:right w:val="none" w:sz="0" w:space="0" w:color="auto"/>
      </w:divBdr>
    </w:div>
    <w:div w:id="472143602">
      <w:marLeft w:val="0"/>
      <w:marRight w:val="0"/>
      <w:marTop w:val="10"/>
      <w:marBottom w:val="10"/>
      <w:divBdr>
        <w:top w:val="none" w:sz="0" w:space="0" w:color="auto"/>
        <w:left w:val="none" w:sz="0" w:space="0" w:color="auto"/>
        <w:bottom w:val="none" w:sz="0" w:space="0" w:color="auto"/>
        <w:right w:val="none" w:sz="0" w:space="0" w:color="auto"/>
      </w:divBdr>
    </w:div>
    <w:div w:id="504054817">
      <w:marLeft w:val="0"/>
      <w:marRight w:val="0"/>
      <w:marTop w:val="10"/>
      <w:marBottom w:val="10"/>
      <w:divBdr>
        <w:top w:val="none" w:sz="0" w:space="0" w:color="auto"/>
        <w:left w:val="none" w:sz="0" w:space="0" w:color="auto"/>
        <w:bottom w:val="none" w:sz="0" w:space="0" w:color="auto"/>
        <w:right w:val="none" w:sz="0" w:space="0" w:color="auto"/>
      </w:divBdr>
    </w:div>
    <w:div w:id="539123783">
      <w:marLeft w:val="0"/>
      <w:marRight w:val="0"/>
      <w:marTop w:val="10"/>
      <w:marBottom w:val="10"/>
      <w:divBdr>
        <w:top w:val="none" w:sz="0" w:space="0" w:color="auto"/>
        <w:left w:val="none" w:sz="0" w:space="0" w:color="auto"/>
        <w:bottom w:val="none" w:sz="0" w:space="0" w:color="auto"/>
        <w:right w:val="none" w:sz="0" w:space="0" w:color="auto"/>
      </w:divBdr>
    </w:div>
    <w:div w:id="549074805">
      <w:marLeft w:val="0"/>
      <w:marRight w:val="0"/>
      <w:marTop w:val="10"/>
      <w:marBottom w:val="10"/>
      <w:divBdr>
        <w:top w:val="none" w:sz="0" w:space="0" w:color="auto"/>
        <w:left w:val="none" w:sz="0" w:space="0" w:color="auto"/>
        <w:bottom w:val="none" w:sz="0" w:space="0" w:color="auto"/>
        <w:right w:val="none" w:sz="0" w:space="0" w:color="auto"/>
      </w:divBdr>
    </w:div>
    <w:div w:id="574166987">
      <w:marLeft w:val="0"/>
      <w:marRight w:val="0"/>
      <w:marTop w:val="10"/>
      <w:marBottom w:val="10"/>
      <w:divBdr>
        <w:top w:val="none" w:sz="0" w:space="0" w:color="auto"/>
        <w:left w:val="none" w:sz="0" w:space="0" w:color="auto"/>
        <w:bottom w:val="none" w:sz="0" w:space="0" w:color="auto"/>
        <w:right w:val="none" w:sz="0" w:space="0" w:color="auto"/>
      </w:divBdr>
    </w:div>
    <w:div w:id="676809562">
      <w:marLeft w:val="0"/>
      <w:marRight w:val="0"/>
      <w:marTop w:val="10"/>
      <w:marBottom w:val="10"/>
      <w:divBdr>
        <w:top w:val="none" w:sz="0" w:space="0" w:color="auto"/>
        <w:left w:val="none" w:sz="0" w:space="0" w:color="auto"/>
        <w:bottom w:val="none" w:sz="0" w:space="0" w:color="auto"/>
        <w:right w:val="none" w:sz="0" w:space="0" w:color="auto"/>
      </w:divBdr>
    </w:div>
    <w:div w:id="704139902">
      <w:marLeft w:val="0"/>
      <w:marRight w:val="0"/>
      <w:marTop w:val="10"/>
      <w:marBottom w:val="10"/>
      <w:divBdr>
        <w:top w:val="none" w:sz="0" w:space="0" w:color="auto"/>
        <w:left w:val="none" w:sz="0" w:space="0" w:color="auto"/>
        <w:bottom w:val="none" w:sz="0" w:space="0" w:color="auto"/>
        <w:right w:val="none" w:sz="0" w:space="0" w:color="auto"/>
      </w:divBdr>
    </w:div>
    <w:div w:id="718362306">
      <w:marLeft w:val="0"/>
      <w:marRight w:val="0"/>
      <w:marTop w:val="10"/>
      <w:marBottom w:val="10"/>
      <w:divBdr>
        <w:top w:val="none" w:sz="0" w:space="0" w:color="auto"/>
        <w:left w:val="none" w:sz="0" w:space="0" w:color="auto"/>
        <w:bottom w:val="none" w:sz="0" w:space="0" w:color="auto"/>
        <w:right w:val="none" w:sz="0" w:space="0" w:color="auto"/>
      </w:divBdr>
    </w:div>
    <w:div w:id="722866955">
      <w:marLeft w:val="0"/>
      <w:marRight w:val="0"/>
      <w:marTop w:val="10"/>
      <w:marBottom w:val="10"/>
      <w:divBdr>
        <w:top w:val="none" w:sz="0" w:space="0" w:color="auto"/>
        <w:left w:val="none" w:sz="0" w:space="0" w:color="auto"/>
        <w:bottom w:val="none" w:sz="0" w:space="0" w:color="auto"/>
        <w:right w:val="none" w:sz="0" w:space="0" w:color="auto"/>
      </w:divBdr>
    </w:div>
    <w:div w:id="727343362">
      <w:marLeft w:val="0"/>
      <w:marRight w:val="0"/>
      <w:marTop w:val="10"/>
      <w:marBottom w:val="10"/>
      <w:divBdr>
        <w:top w:val="none" w:sz="0" w:space="0" w:color="auto"/>
        <w:left w:val="none" w:sz="0" w:space="0" w:color="auto"/>
        <w:bottom w:val="none" w:sz="0" w:space="0" w:color="auto"/>
        <w:right w:val="none" w:sz="0" w:space="0" w:color="auto"/>
      </w:divBdr>
    </w:div>
    <w:div w:id="745498646">
      <w:marLeft w:val="0"/>
      <w:marRight w:val="0"/>
      <w:marTop w:val="10"/>
      <w:marBottom w:val="10"/>
      <w:divBdr>
        <w:top w:val="none" w:sz="0" w:space="0" w:color="auto"/>
        <w:left w:val="none" w:sz="0" w:space="0" w:color="auto"/>
        <w:bottom w:val="none" w:sz="0" w:space="0" w:color="auto"/>
        <w:right w:val="none" w:sz="0" w:space="0" w:color="auto"/>
      </w:divBdr>
    </w:div>
    <w:div w:id="759646969">
      <w:marLeft w:val="0"/>
      <w:marRight w:val="0"/>
      <w:marTop w:val="10"/>
      <w:marBottom w:val="10"/>
      <w:divBdr>
        <w:top w:val="none" w:sz="0" w:space="0" w:color="auto"/>
        <w:left w:val="none" w:sz="0" w:space="0" w:color="auto"/>
        <w:bottom w:val="none" w:sz="0" w:space="0" w:color="auto"/>
        <w:right w:val="none" w:sz="0" w:space="0" w:color="auto"/>
      </w:divBdr>
    </w:div>
    <w:div w:id="803036115">
      <w:marLeft w:val="0"/>
      <w:marRight w:val="0"/>
      <w:marTop w:val="10"/>
      <w:marBottom w:val="10"/>
      <w:divBdr>
        <w:top w:val="none" w:sz="0" w:space="0" w:color="auto"/>
        <w:left w:val="none" w:sz="0" w:space="0" w:color="auto"/>
        <w:bottom w:val="none" w:sz="0" w:space="0" w:color="auto"/>
        <w:right w:val="none" w:sz="0" w:space="0" w:color="auto"/>
      </w:divBdr>
    </w:div>
    <w:div w:id="1065371400">
      <w:marLeft w:val="0"/>
      <w:marRight w:val="0"/>
      <w:marTop w:val="10"/>
      <w:marBottom w:val="10"/>
      <w:divBdr>
        <w:top w:val="none" w:sz="0" w:space="0" w:color="auto"/>
        <w:left w:val="none" w:sz="0" w:space="0" w:color="auto"/>
        <w:bottom w:val="none" w:sz="0" w:space="0" w:color="auto"/>
        <w:right w:val="none" w:sz="0" w:space="0" w:color="auto"/>
      </w:divBdr>
    </w:div>
    <w:div w:id="1271551604">
      <w:marLeft w:val="0"/>
      <w:marRight w:val="720"/>
      <w:marTop w:val="10"/>
      <w:marBottom w:val="10"/>
      <w:divBdr>
        <w:top w:val="none" w:sz="0" w:space="0" w:color="auto"/>
        <w:left w:val="none" w:sz="0" w:space="0" w:color="auto"/>
        <w:bottom w:val="none" w:sz="0" w:space="0" w:color="auto"/>
        <w:right w:val="none" w:sz="0" w:space="0" w:color="auto"/>
      </w:divBdr>
    </w:div>
    <w:div w:id="1315262797">
      <w:marLeft w:val="0"/>
      <w:marRight w:val="720"/>
      <w:marTop w:val="10"/>
      <w:marBottom w:val="10"/>
      <w:divBdr>
        <w:top w:val="none" w:sz="0" w:space="0" w:color="auto"/>
        <w:left w:val="none" w:sz="0" w:space="0" w:color="auto"/>
        <w:bottom w:val="none" w:sz="0" w:space="0" w:color="auto"/>
        <w:right w:val="none" w:sz="0" w:space="0" w:color="auto"/>
      </w:divBdr>
    </w:div>
    <w:div w:id="1334064271">
      <w:marLeft w:val="0"/>
      <w:marRight w:val="0"/>
      <w:marTop w:val="10"/>
      <w:marBottom w:val="10"/>
      <w:divBdr>
        <w:top w:val="none" w:sz="0" w:space="0" w:color="auto"/>
        <w:left w:val="none" w:sz="0" w:space="0" w:color="auto"/>
        <w:bottom w:val="none" w:sz="0" w:space="0" w:color="auto"/>
        <w:right w:val="none" w:sz="0" w:space="0" w:color="auto"/>
      </w:divBdr>
    </w:div>
    <w:div w:id="1368944891">
      <w:marLeft w:val="0"/>
      <w:marRight w:val="0"/>
      <w:marTop w:val="10"/>
      <w:marBottom w:val="10"/>
      <w:divBdr>
        <w:top w:val="none" w:sz="0" w:space="0" w:color="auto"/>
        <w:left w:val="none" w:sz="0" w:space="0" w:color="auto"/>
        <w:bottom w:val="none" w:sz="0" w:space="0" w:color="auto"/>
        <w:right w:val="none" w:sz="0" w:space="0" w:color="auto"/>
      </w:divBdr>
    </w:div>
    <w:div w:id="1370718115">
      <w:marLeft w:val="0"/>
      <w:marRight w:val="0"/>
      <w:marTop w:val="10"/>
      <w:marBottom w:val="10"/>
      <w:divBdr>
        <w:top w:val="none" w:sz="0" w:space="0" w:color="auto"/>
        <w:left w:val="none" w:sz="0" w:space="0" w:color="auto"/>
        <w:bottom w:val="none" w:sz="0" w:space="0" w:color="auto"/>
        <w:right w:val="none" w:sz="0" w:space="0" w:color="auto"/>
      </w:divBdr>
    </w:div>
    <w:div w:id="1390421748">
      <w:marLeft w:val="0"/>
      <w:marRight w:val="0"/>
      <w:marTop w:val="10"/>
      <w:marBottom w:val="10"/>
      <w:divBdr>
        <w:top w:val="none" w:sz="0" w:space="0" w:color="auto"/>
        <w:left w:val="none" w:sz="0" w:space="0" w:color="auto"/>
        <w:bottom w:val="none" w:sz="0" w:space="0" w:color="auto"/>
        <w:right w:val="none" w:sz="0" w:space="0" w:color="auto"/>
      </w:divBdr>
    </w:div>
    <w:div w:id="1451583744">
      <w:marLeft w:val="0"/>
      <w:marRight w:val="0"/>
      <w:marTop w:val="10"/>
      <w:marBottom w:val="10"/>
      <w:divBdr>
        <w:top w:val="none" w:sz="0" w:space="0" w:color="auto"/>
        <w:left w:val="none" w:sz="0" w:space="0" w:color="auto"/>
        <w:bottom w:val="none" w:sz="0" w:space="0" w:color="auto"/>
        <w:right w:val="none" w:sz="0" w:space="0" w:color="auto"/>
      </w:divBdr>
    </w:div>
    <w:div w:id="1485196377">
      <w:marLeft w:val="0"/>
      <w:marRight w:val="0"/>
      <w:marTop w:val="10"/>
      <w:marBottom w:val="10"/>
      <w:divBdr>
        <w:top w:val="none" w:sz="0" w:space="0" w:color="auto"/>
        <w:left w:val="none" w:sz="0" w:space="0" w:color="auto"/>
        <w:bottom w:val="none" w:sz="0" w:space="0" w:color="auto"/>
        <w:right w:val="none" w:sz="0" w:space="0" w:color="auto"/>
      </w:divBdr>
    </w:div>
    <w:div w:id="1500464183">
      <w:marLeft w:val="0"/>
      <w:marRight w:val="0"/>
      <w:marTop w:val="10"/>
      <w:marBottom w:val="10"/>
      <w:divBdr>
        <w:top w:val="none" w:sz="0" w:space="0" w:color="auto"/>
        <w:left w:val="none" w:sz="0" w:space="0" w:color="auto"/>
        <w:bottom w:val="none" w:sz="0" w:space="0" w:color="auto"/>
        <w:right w:val="none" w:sz="0" w:space="0" w:color="auto"/>
      </w:divBdr>
    </w:div>
    <w:div w:id="1609581815">
      <w:marLeft w:val="0"/>
      <w:marRight w:val="0"/>
      <w:marTop w:val="10"/>
      <w:marBottom w:val="10"/>
      <w:divBdr>
        <w:top w:val="none" w:sz="0" w:space="0" w:color="auto"/>
        <w:left w:val="none" w:sz="0" w:space="0" w:color="auto"/>
        <w:bottom w:val="none" w:sz="0" w:space="0" w:color="auto"/>
        <w:right w:val="none" w:sz="0" w:space="0" w:color="auto"/>
      </w:divBdr>
    </w:div>
    <w:div w:id="1629123666">
      <w:marLeft w:val="0"/>
      <w:marRight w:val="0"/>
      <w:marTop w:val="10"/>
      <w:marBottom w:val="10"/>
      <w:divBdr>
        <w:top w:val="none" w:sz="0" w:space="0" w:color="auto"/>
        <w:left w:val="none" w:sz="0" w:space="0" w:color="auto"/>
        <w:bottom w:val="none" w:sz="0" w:space="0" w:color="auto"/>
        <w:right w:val="none" w:sz="0" w:space="0" w:color="auto"/>
      </w:divBdr>
    </w:div>
    <w:div w:id="1629243607">
      <w:marLeft w:val="0"/>
      <w:marRight w:val="0"/>
      <w:marTop w:val="10"/>
      <w:marBottom w:val="10"/>
      <w:divBdr>
        <w:top w:val="none" w:sz="0" w:space="0" w:color="auto"/>
        <w:left w:val="none" w:sz="0" w:space="0" w:color="auto"/>
        <w:bottom w:val="none" w:sz="0" w:space="0" w:color="auto"/>
        <w:right w:val="none" w:sz="0" w:space="0" w:color="auto"/>
      </w:divBdr>
    </w:div>
    <w:div w:id="1730495550">
      <w:marLeft w:val="0"/>
      <w:marRight w:val="0"/>
      <w:marTop w:val="10"/>
      <w:marBottom w:val="10"/>
      <w:divBdr>
        <w:top w:val="none" w:sz="0" w:space="0" w:color="auto"/>
        <w:left w:val="none" w:sz="0" w:space="0" w:color="auto"/>
        <w:bottom w:val="none" w:sz="0" w:space="0" w:color="auto"/>
        <w:right w:val="none" w:sz="0" w:space="0" w:color="auto"/>
      </w:divBdr>
    </w:div>
    <w:div w:id="1770158908">
      <w:marLeft w:val="0"/>
      <w:marRight w:val="0"/>
      <w:marTop w:val="10"/>
      <w:marBottom w:val="10"/>
      <w:divBdr>
        <w:top w:val="none" w:sz="0" w:space="0" w:color="auto"/>
        <w:left w:val="none" w:sz="0" w:space="0" w:color="auto"/>
        <w:bottom w:val="none" w:sz="0" w:space="0" w:color="auto"/>
        <w:right w:val="none" w:sz="0" w:space="0" w:color="auto"/>
      </w:divBdr>
    </w:div>
    <w:div w:id="1818641101">
      <w:marLeft w:val="0"/>
      <w:marRight w:val="0"/>
      <w:marTop w:val="10"/>
      <w:marBottom w:val="10"/>
      <w:divBdr>
        <w:top w:val="none" w:sz="0" w:space="0" w:color="auto"/>
        <w:left w:val="none" w:sz="0" w:space="0" w:color="auto"/>
        <w:bottom w:val="none" w:sz="0" w:space="0" w:color="auto"/>
        <w:right w:val="none" w:sz="0" w:space="0" w:color="auto"/>
      </w:divBdr>
    </w:div>
    <w:div w:id="1954708613">
      <w:marLeft w:val="0"/>
      <w:marRight w:val="720"/>
      <w:marTop w:val="10"/>
      <w:marBottom w:val="10"/>
      <w:divBdr>
        <w:top w:val="none" w:sz="0" w:space="0" w:color="auto"/>
        <w:left w:val="none" w:sz="0" w:space="0" w:color="auto"/>
        <w:bottom w:val="none" w:sz="0" w:space="0" w:color="auto"/>
        <w:right w:val="none" w:sz="0" w:space="0" w:color="auto"/>
      </w:divBdr>
    </w:div>
    <w:div w:id="1966278057">
      <w:marLeft w:val="0"/>
      <w:marRight w:val="0"/>
      <w:marTop w:val="10"/>
      <w:marBottom w:val="10"/>
      <w:divBdr>
        <w:top w:val="none" w:sz="0" w:space="0" w:color="auto"/>
        <w:left w:val="none" w:sz="0" w:space="0" w:color="auto"/>
        <w:bottom w:val="none" w:sz="0" w:space="0" w:color="auto"/>
        <w:right w:val="none" w:sz="0" w:space="0" w:color="auto"/>
      </w:divBdr>
    </w:div>
    <w:div w:id="21098906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815</Words>
  <Characters>4650</Characters>
  <Application>Microsoft Office Word</Application>
  <DocSecurity>0</DocSecurity>
  <Lines>38</Lines>
  <Paragraphs>10</Paragraphs>
  <ScaleCrop>false</ScaleCrop>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