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FE3F9" w14:textId="77777777" w:rsidR="0007543F" w:rsidRDefault="0007543F">
      <w:pPr>
        <w:spacing w:line="500" w:lineRule="atLeast"/>
        <w:jc w:val="center"/>
        <w:divId w:val="1836993245"/>
        <w:rPr>
          <w:rFonts w:ascii="黑体" w:eastAsia="黑体" w:hAnsi="黑体"/>
          <w:sz w:val="36"/>
          <w:szCs w:val="36"/>
        </w:rPr>
      </w:pPr>
      <w:r>
        <w:rPr>
          <w:rFonts w:ascii="黑体" w:eastAsia="黑体" w:hAnsi="黑体" w:hint="eastAsia"/>
          <w:sz w:val="36"/>
          <w:szCs w:val="36"/>
        </w:rPr>
        <w:t>广东省英德市人民法院</w:t>
      </w:r>
    </w:p>
    <w:p w14:paraId="31F990BD" w14:textId="77777777" w:rsidR="0007543F" w:rsidRDefault="0007543F">
      <w:pPr>
        <w:spacing w:line="500" w:lineRule="atLeast"/>
        <w:jc w:val="center"/>
        <w:divId w:val="8231577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326EDD" w14:textId="77777777" w:rsidR="0007543F" w:rsidRDefault="0007543F">
      <w:pPr>
        <w:spacing w:line="500" w:lineRule="atLeast"/>
        <w:jc w:val="right"/>
        <w:divId w:val="1452433756"/>
        <w:rPr>
          <w:rFonts w:hint="eastAsia"/>
          <w:sz w:val="30"/>
          <w:szCs w:val="30"/>
        </w:rPr>
      </w:pPr>
      <w:r>
        <w:rPr>
          <w:rFonts w:hint="eastAsia"/>
          <w:sz w:val="30"/>
          <w:szCs w:val="30"/>
        </w:rPr>
        <w:t>（</w:t>
      </w:r>
      <w:r>
        <w:rPr>
          <w:rFonts w:hint="eastAsia"/>
          <w:sz w:val="30"/>
          <w:szCs w:val="30"/>
        </w:rPr>
        <w:t>2013</w:t>
      </w:r>
      <w:r>
        <w:rPr>
          <w:rFonts w:hint="eastAsia"/>
          <w:sz w:val="30"/>
          <w:szCs w:val="30"/>
        </w:rPr>
        <w:t>）清英法刑初字第</w:t>
      </w:r>
      <w:r>
        <w:rPr>
          <w:rFonts w:hint="eastAsia"/>
          <w:sz w:val="30"/>
          <w:szCs w:val="30"/>
        </w:rPr>
        <w:t>316</w:t>
      </w:r>
      <w:r>
        <w:rPr>
          <w:rFonts w:hint="eastAsia"/>
          <w:sz w:val="30"/>
          <w:szCs w:val="30"/>
        </w:rPr>
        <w:t>号</w:t>
      </w:r>
    </w:p>
    <w:p w14:paraId="7FD3E3B5" w14:textId="77777777" w:rsidR="0007543F" w:rsidRDefault="0007543F">
      <w:pPr>
        <w:spacing w:line="500" w:lineRule="atLeast"/>
        <w:ind w:firstLine="600"/>
        <w:divId w:val="854730377"/>
        <w:rPr>
          <w:rFonts w:hint="eastAsia"/>
          <w:sz w:val="30"/>
          <w:szCs w:val="30"/>
        </w:rPr>
      </w:pPr>
      <w:r>
        <w:rPr>
          <w:rFonts w:hint="eastAsia"/>
          <w:sz w:val="30"/>
          <w:szCs w:val="30"/>
        </w:rPr>
        <w:t>公诉机关英德市人民检察院。</w:t>
      </w:r>
    </w:p>
    <w:p w14:paraId="7ED38545" w14:textId="77777777" w:rsidR="0007543F" w:rsidRDefault="0007543F">
      <w:pPr>
        <w:spacing w:line="500" w:lineRule="atLeast"/>
        <w:ind w:firstLine="600"/>
        <w:divId w:val="1510172086"/>
        <w:rPr>
          <w:rFonts w:hint="eastAsia"/>
          <w:sz w:val="30"/>
          <w:szCs w:val="30"/>
        </w:rPr>
      </w:pPr>
      <w:r>
        <w:rPr>
          <w:rFonts w:hint="eastAsia"/>
          <w:sz w:val="30"/>
          <w:szCs w:val="30"/>
        </w:rPr>
        <w:t>被告人付万和，男，出生于广东省英德市，汉族，初中文化，因本案于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日由英德市人民检察院决定取保候审，同年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日由本院决定继续取保候审。</w:t>
      </w:r>
    </w:p>
    <w:p w14:paraId="13ACA546" w14:textId="77777777" w:rsidR="0007543F" w:rsidRDefault="0007543F">
      <w:pPr>
        <w:spacing w:line="500" w:lineRule="atLeast"/>
        <w:ind w:firstLine="600"/>
        <w:divId w:val="471599423"/>
        <w:rPr>
          <w:rFonts w:hint="eastAsia"/>
          <w:sz w:val="30"/>
          <w:szCs w:val="30"/>
        </w:rPr>
      </w:pPr>
      <w:r>
        <w:rPr>
          <w:rFonts w:hint="eastAsia"/>
          <w:sz w:val="30"/>
          <w:szCs w:val="30"/>
        </w:rPr>
        <w:t>辩护人郭必坤，广东德众律师事务所律师。</w:t>
      </w:r>
    </w:p>
    <w:p w14:paraId="614D35FC" w14:textId="77777777" w:rsidR="0007543F" w:rsidRDefault="0007543F">
      <w:pPr>
        <w:spacing w:line="500" w:lineRule="atLeast"/>
        <w:ind w:firstLine="600"/>
        <w:divId w:val="864900991"/>
        <w:rPr>
          <w:rFonts w:hint="eastAsia"/>
          <w:sz w:val="30"/>
          <w:szCs w:val="30"/>
        </w:rPr>
      </w:pPr>
      <w:r>
        <w:rPr>
          <w:rFonts w:hint="eastAsia"/>
          <w:sz w:val="30"/>
          <w:szCs w:val="30"/>
        </w:rPr>
        <w:t>被告人付万军，男，出生于广东省英德市，汉族，初中文化，原任英德市石牯塘镇长江村石角陂村民小组出纳员，因本案于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日由英德市人民检察院决定取保候审，同年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日由本院决定继续取保候审。</w:t>
      </w:r>
    </w:p>
    <w:p w14:paraId="6A1CF04B" w14:textId="77777777" w:rsidR="0007543F" w:rsidRDefault="0007543F">
      <w:pPr>
        <w:spacing w:line="500" w:lineRule="atLeast"/>
        <w:ind w:firstLine="600"/>
        <w:divId w:val="1117798769"/>
        <w:rPr>
          <w:rFonts w:hint="eastAsia"/>
          <w:sz w:val="30"/>
          <w:szCs w:val="30"/>
        </w:rPr>
      </w:pPr>
      <w:r>
        <w:rPr>
          <w:rFonts w:hint="eastAsia"/>
          <w:sz w:val="30"/>
          <w:szCs w:val="30"/>
        </w:rPr>
        <w:t>英德市人民检察院以英检刑诉（</w:t>
      </w:r>
      <w:r>
        <w:rPr>
          <w:rFonts w:hint="eastAsia"/>
          <w:sz w:val="30"/>
          <w:szCs w:val="30"/>
        </w:rPr>
        <w:t>2013</w:t>
      </w:r>
      <w:r>
        <w:rPr>
          <w:rFonts w:hint="eastAsia"/>
          <w:sz w:val="30"/>
          <w:szCs w:val="30"/>
        </w:rPr>
        <w:t>）</w:t>
      </w:r>
      <w:r>
        <w:rPr>
          <w:rFonts w:hint="eastAsia"/>
          <w:sz w:val="30"/>
          <w:szCs w:val="30"/>
        </w:rPr>
        <w:t>283</w:t>
      </w:r>
      <w:r>
        <w:rPr>
          <w:rFonts w:hint="eastAsia"/>
          <w:sz w:val="30"/>
          <w:szCs w:val="30"/>
        </w:rPr>
        <w:t>号起诉书指控被告人付万和、付万军犯贪污罪、职务侵占罪，于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日向本院提起公诉，本院依法组成合议庭，公开开庭审理了本案。英德市人民检察院指派检察员钟朝敏出庭支持公诉，被告人付万和及其辩护人郭必坤，被告人付万军到庭参加了诉讼，现已审理终结。</w:t>
      </w:r>
    </w:p>
    <w:p w14:paraId="733B4EBA" w14:textId="77777777" w:rsidR="0007543F" w:rsidRDefault="0007543F">
      <w:pPr>
        <w:spacing w:line="500" w:lineRule="atLeast"/>
        <w:ind w:firstLine="600"/>
        <w:divId w:val="733696043"/>
        <w:rPr>
          <w:rFonts w:hint="eastAsia"/>
          <w:sz w:val="30"/>
          <w:szCs w:val="30"/>
        </w:rPr>
      </w:pPr>
      <w:r>
        <w:rPr>
          <w:rFonts w:hint="eastAsia"/>
          <w:sz w:val="30"/>
          <w:szCs w:val="30"/>
        </w:rPr>
        <w:t>经审理查明，</w:t>
      </w:r>
      <w:r>
        <w:rPr>
          <w:rFonts w:hint="eastAsia"/>
          <w:sz w:val="30"/>
          <w:szCs w:val="30"/>
        </w:rPr>
        <w:t>1</w:t>
      </w:r>
      <w:r>
        <w:rPr>
          <w:rFonts w:hint="eastAsia"/>
          <w:sz w:val="30"/>
          <w:szCs w:val="30"/>
        </w:rPr>
        <w:t>、被告人付万和、付万军在分别担任英德市石牯塘镇长江村石角陂村民小组小组长、出纳员期间，在协助英德市石牯塘镇人民政府征用土地过程中，利用管理石角陂村民小组集体征地补偿款的职务之便，于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日，将石角陂村民小组集体征地补偿款从村民小组的账户中取出人民币</w:t>
      </w:r>
      <w:r>
        <w:rPr>
          <w:rFonts w:hint="eastAsia"/>
          <w:sz w:val="30"/>
          <w:szCs w:val="30"/>
        </w:rPr>
        <w:t>32000</w:t>
      </w:r>
      <w:r>
        <w:rPr>
          <w:rFonts w:hint="eastAsia"/>
          <w:sz w:val="30"/>
          <w:szCs w:val="30"/>
        </w:rPr>
        <w:t>元（以下均为人民币）。随后，被告人付万和、付万</w:t>
      </w:r>
      <w:r>
        <w:rPr>
          <w:rFonts w:hint="eastAsia"/>
          <w:sz w:val="30"/>
          <w:szCs w:val="30"/>
        </w:rPr>
        <w:lastRenderedPageBreak/>
        <w:t>军平均私分了其中的</w:t>
      </w:r>
      <w:r>
        <w:rPr>
          <w:rFonts w:hint="eastAsia"/>
          <w:sz w:val="30"/>
          <w:szCs w:val="30"/>
        </w:rPr>
        <w:t>29000</w:t>
      </w:r>
      <w:r>
        <w:rPr>
          <w:rFonts w:hint="eastAsia"/>
          <w:sz w:val="30"/>
          <w:szCs w:val="30"/>
        </w:rPr>
        <w:t>元（每人分得</w:t>
      </w:r>
      <w:r>
        <w:rPr>
          <w:rFonts w:hint="eastAsia"/>
          <w:sz w:val="30"/>
          <w:szCs w:val="30"/>
        </w:rPr>
        <w:t>14500</w:t>
      </w:r>
      <w:r>
        <w:rPr>
          <w:rFonts w:hint="eastAsia"/>
          <w:sz w:val="30"/>
          <w:szCs w:val="30"/>
        </w:rPr>
        <w:t>元）。破案后，被告人付万和、付万军退清了全部赃款。</w:t>
      </w:r>
    </w:p>
    <w:p w14:paraId="45481B79" w14:textId="77777777" w:rsidR="0007543F" w:rsidRDefault="0007543F">
      <w:pPr>
        <w:spacing w:line="500" w:lineRule="atLeast"/>
        <w:ind w:firstLine="600"/>
        <w:divId w:val="371811231"/>
        <w:rPr>
          <w:rFonts w:hint="eastAsia"/>
          <w:sz w:val="30"/>
          <w:szCs w:val="30"/>
        </w:rPr>
      </w:pPr>
      <w:r>
        <w:rPr>
          <w:rFonts w:hint="eastAsia"/>
          <w:sz w:val="30"/>
          <w:szCs w:val="30"/>
        </w:rPr>
        <w:t>2</w:t>
      </w:r>
      <w:r>
        <w:rPr>
          <w:rFonts w:hint="eastAsia"/>
          <w:sz w:val="30"/>
          <w:szCs w:val="30"/>
        </w:rPr>
        <w:t>、被告人付万和、付万军在分别担任英德市石牯塘镇长江村石角陂村民小组小组长、出纳员期间，利用管理石角陂村民小组集体财产的职务之便，与村民代表张某红等四人将英德市永源水力发电有限公司支付给石角陂村民小组的土地租金稻谷款（用稻谷数量作租金折算成货币）</w:t>
      </w:r>
      <w:r>
        <w:rPr>
          <w:rFonts w:hint="eastAsia"/>
          <w:sz w:val="30"/>
          <w:szCs w:val="30"/>
        </w:rPr>
        <w:t>56000</w:t>
      </w:r>
      <w:r>
        <w:rPr>
          <w:rFonts w:hint="eastAsia"/>
          <w:sz w:val="30"/>
          <w:szCs w:val="30"/>
        </w:rPr>
        <w:t>元私分。其中，被告人付万和分得</w:t>
      </w:r>
      <w:r>
        <w:rPr>
          <w:rFonts w:hint="eastAsia"/>
          <w:sz w:val="30"/>
          <w:szCs w:val="30"/>
        </w:rPr>
        <w:t>9300</w:t>
      </w:r>
      <w:r>
        <w:rPr>
          <w:rFonts w:hint="eastAsia"/>
          <w:sz w:val="30"/>
          <w:szCs w:val="30"/>
        </w:rPr>
        <w:t>元，被告人付万军分得</w:t>
      </w:r>
      <w:r>
        <w:rPr>
          <w:rFonts w:hint="eastAsia"/>
          <w:sz w:val="30"/>
          <w:szCs w:val="30"/>
        </w:rPr>
        <w:t>9500</w:t>
      </w:r>
      <w:r>
        <w:rPr>
          <w:rFonts w:hint="eastAsia"/>
          <w:sz w:val="30"/>
          <w:szCs w:val="30"/>
        </w:rPr>
        <w:t>元。破案后，被告人付万和、付万军退清了全部赃款。</w:t>
      </w:r>
    </w:p>
    <w:p w14:paraId="7A52CBFE" w14:textId="77777777" w:rsidR="0007543F" w:rsidRDefault="0007543F">
      <w:pPr>
        <w:spacing w:line="500" w:lineRule="atLeast"/>
        <w:ind w:firstLine="600"/>
        <w:divId w:val="1805855342"/>
        <w:rPr>
          <w:rFonts w:hint="eastAsia"/>
          <w:sz w:val="30"/>
          <w:szCs w:val="30"/>
        </w:rPr>
      </w:pPr>
      <w:r>
        <w:rPr>
          <w:rFonts w:hint="eastAsia"/>
          <w:sz w:val="30"/>
          <w:szCs w:val="30"/>
        </w:rPr>
        <w:t>上述事实，被告人付万和、付万军在开庭审理过程中亦无异议，并有被告人付万和、付万军的身份证明材料、征用土地（补充）协议书、付款凭证、合同书、英德市农村信用合作联社帐户流水帐、收费收据、退赃收据、谅解书等书证，证人张某红、罗某添、龚某炳、文某的证言等证据证实，足以认定。</w:t>
      </w:r>
    </w:p>
    <w:p w14:paraId="5568C3B6" w14:textId="77777777" w:rsidR="0007543F" w:rsidRDefault="0007543F">
      <w:pPr>
        <w:spacing w:line="500" w:lineRule="atLeast"/>
        <w:ind w:firstLine="600"/>
        <w:divId w:val="1417439968"/>
        <w:rPr>
          <w:rFonts w:hint="eastAsia"/>
          <w:sz w:val="30"/>
          <w:szCs w:val="30"/>
        </w:rPr>
      </w:pPr>
      <w:r>
        <w:rPr>
          <w:rFonts w:hint="eastAsia"/>
          <w:sz w:val="30"/>
          <w:szCs w:val="30"/>
        </w:rPr>
        <w:t>本院认为，被告人付万和、付万军身为基层组织人员，在协助人民政府从事土地征用补偿费用的管理过程中，利于职务上的便利，非法侵吞村民小组集体征地补偿款，其行为已构成了贪污罪；被告人付万和、付万军还利于职务上的便利，将村民小组集体数额较大的财产非法占为己有，其行为又构成了职务侵占罪，应当数罪并罚。鉴于被告人付万和、付万军均能当庭自愿认罪，并已退清了全部赃款，取得了村民代表的谅解，依法从轻处罚。英德市人民检察院指控被告人付万和、付万军的犯罪事实清楚，证据确实，适用法律正确，罪名成立，予以采纳。辩护人郭必坤提出被告人付万和的犯罪情节较轻，并已退清了赃款，得到了村民代表的谅解，建议从轻处罚的的辩辩护意见符合事实和法律规定，也予以采纳。但认为被告人付万和作为村民小组长，在为村民小组集体谋取利益而处分土地征用补偿费用及属于村民小组集体的其他款项有一定的“合理”性，与国家公职人员犯罪相比在量刑上获得减轻处罚，并建议判处一年六个月有期徒刑，缓刑二年的辩护意见，不符合法律规定，不予采纳。依照《中华人民共和国刑法》第三百八十二条第一款、第二百七十一条第一款、第三百八十三条第一款第（三）项、第二十五条第一款、第六十七条第三款、第六十九条</w:t>
      </w:r>
      <w:r>
        <w:rPr>
          <w:rFonts w:hint="eastAsia"/>
          <w:sz w:val="30"/>
          <w:szCs w:val="30"/>
        </w:rPr>
        <w:t>第一款、第七十二条第一款的规定，判决如下：</w:t>
      </w:r>
    </w:p>
    <w:p w14:paraId="2F290173" w14:textId="77777777" w:rsidR="0007543F" w:rsidRDefault="0007543F">
      <w:pPr>
        <w:spacing w:line="500" w:lineRule="atLeast"/>
        <w:ind w:firstLine="600"/>
        <w:divId w:val="828403774"/>
        <w:rPr>
          <w:rFonts w:hint="eastAsia"/>
          <w:sz w:val="30"/>
          <w:szCs w:val="30"/>
        </w:rPr>
      </w:pPr>
      <w:r>
        <w:rPr>
          <w:rFonts w:hint="eastAsia"/>
          <w:sz w:val="30"/>
          <w:szCs w:val="30"/>
        </w:rPr>
        <w:t>一、被告人付万和犯贪污罪，判处有期徒刑一年六个月，犯职务侵占罪，判处有期徒刑一年，总和刑期为有期徒刑二年六个月，决定执行有期徒刑二年，缓刑三年。</w:t>
      </w:r>
    </w:p>
    <w:p w14:paraId="53295492" w14:textId="77777777" w:rsidR="0007543F" w:rsidRDefault="0007543F">
      <w:pPr>
        <w:spacing w:line="500" w:lineRule="atLeast"/>
        <w:ind w:firstLine="600"/>
        <w:divId w:val="399137605"/>
        <w:rPr>
          <w:rFonts w:hint="eastAsia"/>
          <w:sz w:val="30"/>
          <w:szCs w:val="30"/>
        </w:rPr>
      </w:pPr>
      <w:r>
        <w:rPr>
          <w:rFonts w:hint="eastAsia"/>
          <w:sz w:val="30"/>
          <w:szCs w:val="30"/>
        </w:rPr>
        <w:t>（缓刑考验期限，从判决确定之日起计算。）</w:t>
      </w:r>
    </w:p>
    <w:p w14:paraId="739E3CED" w14:textId="77777777" w:rsidR="0007543F" w:rsidRDefault="0007543F">
      <w:pPr>
        <w:spacing w:line="500" w:lineRule="atLeast"/>
        <w:ind w:firstLine="600"/>
        <w:divId w:val="2112237862"/>
        <w:rPr>
          <w:rFonts w:hint="eastAsia"/>
          <w:sz w:val="30"/>
          <w:szCs w:val="30"/>
        </w:rPr>
      </w:pPr>
      <w:r>
        <w:rPr>
          <w:rFonts w:hint="eastAsia"/>
          <w:sz w:val="30"/>
          <w:szCs w:val="30"/>
        </w:rPr>
        <w:t>二、被告人付万军犯贪污罪，判处有期徒刑一年六个月，犯职务侵占罪，判处有期徒刑一年，总和刑期为有期徒刑二年六个月，决定执行有期徒刑二年，缓刑三年。</w:t>
      </w:r>
    </w:p>
    <w:p w14:paraId="189452C6" w14:textId="77777777" w:rsidR="0007543F" w:rsidRDefault="0007543F">
      <w:pPr>
        <w:spacing w:line="500" w:lineRule="atLeast"/>
        <w:ind w:firstLine="600"/>
        <w:divId w:val="143589696"/>
        <w:rPr>
          <w:rFonts w:hint="eastAsia"/>
          <w:sz w:val="30"/>
          <w:szCs w:val="30"/>
        </w:rPr>
      </w:pPr>
      <w:r>
        <w:rPr>
          <w:rFonts w:hint="eastAsia"/>
          <w:sz w:val="30"/>
          <w:szCs w:val="30"/>
        </w:rPr>
        <w:t>（缓刑考验期限，从判决确定之日起计算。）</w:t>
      </w:r>
    </w:p>
    <w:p w14:paraId="0D384761" w14:textId="77777777" w:rsidR="0007543F" w:rsidRDefault="0007543F">
      <w:pPr>
        <w:spacing w:line="500" w:lineRule="atLeast"/>
        <w:ind w:firstLine="600"/>
        <w:divId w:val="1978795486"/>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431718B9" w14:textId="77777777" w:rsidR="0007543F" w:rsidRDefault="0007543F">
      <w:pPr>
        <w:spacing w:line="500" w:lineRule="atLeast"/>
        <w:jc w:val="right"/>
        <w:divId w:val="716124745"/>
        <w:rPr>
          <w:rFonts w:hint="eastAsia"/>
          <w:sz w:val="30"/>
          <w:szCs w:val="30"/>
        </w:rPr>
      </w:pPr>
      <w:r>
        <w:rPr>
          <w:rFonts w:hint="eastAsia"/>
          <w:sz w:val="30"/>
          <w:szCs w:val="30"/>
        </w:rPr>
        <w:t>审　判　长　　黄秀添</w:t>
      </w:r>
    </w:p>
    <w:p w14:paraId="681C4BCB" w14:textId="77777777" w:rsidR="0007543F" w:rsidRDefault="0007543F">
      <w:pPr>
        <w:spacing w:line="500" w:lineRule="atLeast"/>
        <w:jc w:val="right"/>
        <w:divId w:val="513419294"/>
        <w:rPr>
          <w:rFonts w:hint="eastAsia"/>
          <w:sz w:val="30"/>
          <w:szCs w:val="30"/>
        </w:rPr>
      </w:pPr>
      <w:r>
        <w:rPr>
          <w:rFonts w:hint="eastAsia"/>
          <w:sz w:val="30"/>
          <w:szCs w:val="30"/>
        </w:rPr>
        <w:t>人民陪审员　　华宝莲</w:t>
      </w:r>
    </w:p>
    <w:p w14:paraId="20949BBD" w14:textId="77777777" w:rsidR="0007543F" w:rsidRDefault="0007543F">
      <w:pPr>
        <w:spacing w:line="500" w:lineRule="atLeast"/>
        <w:jc w:val="right"/>
        <w:divId w:val="154535230"/>
        <w:rPr>
          <w:rFonts w:hint="eastAsia"/>
          <w:sz w:val="30"/>
          <w:szCs w:val="30"/>
        </w:rPr>
      </w:pPr>
      <w:r>
        <w:rPr>
          <w:rFonts w:hint="eastAsia"/>
          <w:sz w:val="30"/>
          <w:szCs w:val="30"/>
        </w:rPr>
        <w:t>人民陪审员　　许万秋</w:t>
      </w:r>
    </w:p>
    <w:p w14:paraId="00277835" w14:textId="77777777" w:rsidR="0007543F" w:rsidRDefault="0007543F">
      <w:pPr>
        <w:spacing w:line="500" w:lineRule="atLeast"/>
        <w:jc w:val="right"/>
        <w:divId w:val="420444263"/>
        <w:rPr>
          <w:rFonts w:hint="eastAsia"/>
          <w:sz w:val="30"/>
          <w:szCs w:val="30"/>
        </w:rPr>
      </w:pPr>
      <w:r>
        <w:rPr>
          <w:rFonts w:hint="eastAsia"/>
          <w:sz w:val="30"/>
          <w:szCs w:val="30"/>
        </w:rPr>
        <w:t>二〇一三年十二月二十五日</w:t>
      </w:r>
    </w:p>
    <w:p w14:paraId="053B34DE" w14:textId="77777777" w:rsidR="0007543F" w:rsidRDefault="0007543F">
      <w:pPr>
        <w:spacing w:line="500" w:lineRule="atLeast"/>
        <w:jc w:val="right"/>
        <w:divId w:val="631638810"/>
        <w:rPr>
          <w:rFonts w:hint="eastAsia"/>
          <w:sz w:val="30"/>
          <w:szCs w:val="30"/>
        </w:rPr>
      </w:pPr>
      <w:r>
        <w:rPr>
          <w:rFonts w:hint="eastAsia"/>
          <w:sz w:val="30"/>
          <w:szCs w:val="30"/>
        </w:rPr>
        <w:t>书　记　员　　刘　荔</w:t>
      </w:r>
    </w:p>
    <w:p w14:paraId="4B67D130" w14:textId="77777777" w:rsidR="0007543F" w:rsidRDefault="0007543F">
      <w:pPr>
        <w:spacing w:line="500" w:lineRule="atLeast"/>
        <w:ind w:firstLine="600"/>
        <w:divId w:val="1669015950"/>
        <w:rPr>
          <w:rFonts w:hint="eastAsia"/>
          <w:sz w:val="30"/>
          <w:szCs w:val="30"/>
        </w:rPr>
      </w:pPr>
      <w:r>
        <w:rPr>
          <w:rFonts w:hint="eastAsia"/>
          <w:sz w:val="30"/>
          <w:szCs w:val="30"/>
        </w:rPr>
        <w:t>附相关法律条文：</w:t>
      </w:r>
    </w:p>
    <w:p w14:paraId="68D0EA8C" w14:textId="77777777" w:rsidR="0007543F" w:rsidRDefault="0007543F">
      <w:pPr>
        <w:spacing w:line="500" w:lineRule="atLeast"/>
        <w:ind w:firstLine="600"/>
        <w:divId w:val="103438030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1C2FB31" w14:textId="77777777" w:rsidR="0007543F" w:rsidRDefault="0007543F">
      <w:pPr>
        <w:spacing w:line="500" w:lineRule="atLeast"/>
        <w:ind w:firstLine="600"/>
        <w:divId w:val="12014357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02B43B8" w14:textId="77777777" w:rsidR="0007543F" w:rsidRDefault="0007543F">
      <w:pPr>
        <w:spacing w:line="500" w:lineRule="atLeast"/>
        <w:ind w:firstLine="600"/>
        <w:divId w:val="1670673698"/>
        <w:rPr>
          <w:rFonts w:hint="eastAsia"/>
          <w:sz w:val="30"/>
          <w:szCs w:val="30"/>
        </w:rPr>
      </w:pPr>
      <w:r>
        <w:rPr>
          <w:rFonts w:hint="eastAsia"/>
          <w:sz w:val="30"/>
          <w:szCs w:val="30"/>
        </w:rPr>
        <w:t>与前两款所列人员勾结，伙同贪污的，以共犯论处。</w:t>
      </w:r>
    </w:p>
    <w:p w14:paraId="36D1B72C" w14:textId="77777777" w:rsidR="0007543F" w:rsidRDefault="0007543F">
      <w:pPr>
        <w:spacing w:line="500" w:lineRule="atLeast"/>
        <w:ind w:firstLine="600"/>
        <w:divId w:val="1448087238"/>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266CD7D8" w14:textId="77777777" w:rsidR="0007543F" w:rsidRDefault="0007543F">
      <w:pPr>
        <w:spacing w:line="500" w:lineRule="atLeast"/>
        <w:ind w:firstLine="600"/>
        <w:divId w:val="144658220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38A15089" w14:textId="77777777" w:rsidR="0007543F" w:rsidRDefault="0007543F">
      <w:pPr>
        <w:spacing w:line="500" w:lineRule="atLeast"/>
        <w:ind w:firstLine="600"/>
        <w:divId w:val="1353874400"/>
        <w:rPr>
          <w:rFonts w:hint="eastAsia"/>
          <w:sz w:val="30"/>
          <w:szCs w:val="30"/>
        </w:rPr>
      </w:pPr>
      <w:r>
        <w:rPr>
          <w:rFonts w:hint="eastAsia"/>
          <w:sz w:val="30"/>
          <w:szCs w:val="30"/>
        </w:rPr>
        <w:t>第三百八十三条对犯贪污罪的，根据情节轻重，分别依照下列规定处罚：</w:t>
      </w:r>
    </w:p>
    <w:p w14:paraId="1F9B7429" w14:textId="77777777" w:rsidR="0007543F" w:rsidRDefault="0007543F">
      <w:pPr>
        <w:spacing w:line="500" w:lineRule="atLeast"/>
        <w:ind w:firstLine="600"/>
        <w:divId w:val="207507832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9C3FAF3" w14:textId="77777777" w:rsidR="0007543F" w:rsidRDefault="0007543F">
      <w:pPr>
        <w:spacing w:line="500" w:lineRule="atLeast"/>
        <w:ind w:firstLine="600"/>
        <w:divId w:val="30358712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E7EFCA4" w14:textId="77777777" w:rsidR="0007543F" w:rsidRDefault="0007543F">
      <w:pPr>
        <w:spacing w:line="500" w:lineRule="atLeast"/>
        <w:ind w:firstLine="600"/>
        <w:divId w:val="160222676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8AEFA8A" w14:textId="77777777" w:rsidR="0007543F" w:rsidRDefault="0007543F">
      <w:pPr>
        <w:spacing w:line="500" w:lineRule="atLeast"/>
        <w:ind w:firstLine="600"/>
        <w:divId w:val="144947101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BCE6D9A" w14:textId="77777777" w:rsidR="0007543F" w:rsidRDefault="0007543F">
      <w:pPr>
        <w:spacing w:line="500" w:lineRule="atLeast"/>
        <w:ind w:firstLine="600"/>
        <w:divId w:val="1419405653"/>
        <w:rPr>
          <w:rFonts w:hint="eastAsia"/>
          <w:sz w:val="30"/>
          <w:szCs w:val="30"/>
        </w:rPr>
      </w:pPr>
      <w:r>
        <w:rPr>
          <w:rFonts w:hint="eastAsia"/>
          <w:sz w:val="30"/>
          <w:szCs w:val="30"/>
        </w:rPr>
        <w:t>对多次贪污未经处理的，按照累计贪污数额处罚。</w:t>
      </w:r>
    </w:p>
    <w:p w14:paraId="394F953F" w14:textId="77777777" w:rsidR="0007543F" w:rsidRDefault="0007543F">
      <w:pPr>
        <w:spacing w:line="500" w:lineRule="atLeast"/>
        <w:ind w:firstLine="600"/>
        <w:divId w:val="228927125"/>
        <w:rPr>
          <w:rFonts w:hint="eastAsia"/>
          <w:sz w:val="30"/>
          <w:szCs w:val="30"/>
        </w:rPr>
      </w:pPr>
      <w:r>
        <w:rPr>
          <w:rFonts w:hint="eastAsia"/>
          <w:sz w:val="30"/>
          <w:szCs w:val="30"/>
        </w:rPr>
        <w:t>第二十五条共同犯罪是指二人以上共同故意犯罪。</w:t>
      </w:r>
    </w:p>
    <w:p w14:paraId="3D1D65BB" w14:textId="77777777" w:rsidR="0007543F" w:rsidRDefault="0007543F">
      <w:pPr>
        <w:spacing w:line="500" w:lineRule="atLeast"/>
        <w:ind w:firstLine="600"/>
        <w:divId w:val="687022284"/>
        <w:rPr>
          <w:rFonts w:hint="eastAsia"/>
          <w:sz w:val="30"/>
          <w:szCs w:val="30"/>
        </w:rPr>
      </w:pPr>
      <w:r>
        <w:rPr>
          <w:rFonts w:hint="eastAsia"/>
          <w:sz w:val="30"/>
          <w:szCs w:val="30"/>
        </w:rPr>
        <w:t>二人以上共同过失犯罪，不以共同犯罪论处；应当负刑事责任的，按照他们所犯的罪分别处罚。</w:t>
      </w:r>
    </w:p>
    <w:p w14:paraId="2BD49A97" w14:textId="77777777" w:rsidR="0007543F" w:rsidRDefault="0007543F">
      <w:pPr>
        <w:spacing w:line="500" w:lineRule="atLeast"/>
        <w:ind w:firstLine="600"/>
        <w:divId w:val="12408704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3B5CAA" w14:textId="77777777" w:rsidR="0007543F" w:rsidRDefault="0007543F">
      <w:pPr>
        <w:spacing w:line="500" w:lineRule="atLeast"/>
        <w:ind w:firstLine="600"/>
        <w:divId w:val="2643839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E5E9602" w14:textId="77777777" w:rsidR="0007543F" w:rsidRDefault="0007543F">
      <w:pPr>
        <w:spacing w:line="500" w:lineRule="atLeast"/>
        <w:ind w:firstLine="600"/>
        <w:divId w:val="13592336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ADCA08" w14:textId="77777777" w:rsidR="0007543F" w:rsidRDefault="0007543F">
      <w:pPr>
        <w:spacing w:line="500" w:lineRule="atLeast"/>
        <w:ind w:firstLine="600"/>
        <w:divId w:val="191751808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F2C5FC2" w14:textId="77777777" w:rsidR="0007543F" w:rsidRDefault="0007543F">
      <w:pPr>
        <w:spacing w:line="500" w:lineRule="atLeast"/>
        <w:ind w:firstLine="600"/>
        <w:divId w:val="479738632"/>
        <w:rPr>
          <w:rFonts w:hint="eastAsia"/>
          <w:sz w:val="30"/>
          <w:szCs w:val="30"/>
        </w:rPr>
      </w:pPr>
      <w:r>
        <w:rPr>
          <w:rFonts w:hint="eastAsia"/>
          <w:sz w:val="30"/>
          <w:szCs w:val="30"/>
        </w:rPr>
        <w:t>数罪中有判处附加刑的，附加刑仍须执行，其中附加刑种类相同的，合并执行，种类不同的，分别执行。</w:t>
      </w:r>
    </w:p>
    <w:p w14:paraId="446280EC" w14:textId="77777777" w:rsidR="0007543F" w:rsidRDefault="0007543F">
      <w:pPr>
        <w:spacing w:line="500" w:lineRule="atLeast"/>
        <w:ind w:firstLine="600"/>
        <w:divId w:val="9665497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1F8C9B6" w14:textId="77777777" w:rsidR="0007543F" w:rsidRDefault="0007543F">
      <w:pPr>
        <w:spacing w:line="500" w:lineRule="atLeast"/>
        <w:ind w:firstLine="600"/>
        <w:divId w:val="882132405"/>
        <w:rPr>
          <w:rFonts w:hint="eastAsia"/>
          <w:sz w:val="30"/>
          <w:szCs w:val="30"/>
        </w:rPr>
      </w:pPr>
      <w:r>
        <w:rPr>
          <w:rFonts w:hint="eastAsia"/>
          <w:sz w:val="30"/>
          <w:szCs w:val="30"/>
        </w:rPr>
        <w:t>（一）犯罪情节较轻；</w:t>
      </w:r>
    </w:p>
    <w:p w14:paraId="105EF4C8" w14:textId="77777777" w:rsidR="0007543F" w:rsidRDefault="0007543F">
      <w:pPr>
        <w:spacing w:line="500" w:lineRule="atLeast"/>
        <w:ind w:firstLine="600"/>
        <w:divId w:val="1200169742"/>
        <w:rPr>
          <w:rFonts w:hint="eastAsia"/>
          <w:sz w:val="30"/>
          <w:szCs w:val="30"/>
        </w:rPr>
      </w:pPr>
      <w:r>
        <w:rPr>
          <w:rFonts w:hint="eastAsia"/>
          <w:sz w:val="30"/>
          <w:szCs w:val="30"/>
        </w:rPr>
        <w:t>（二）有悔罪表现；</w:t>
      </w:r>
    </w:p>
    <w:p w14:paraId="25E14FD6" w14:textId="77777777" w:rsidR="0007543F" w:rsidRDefault="0007543F">
      <w:pPr>
        <w:spacing w:line="500" w:lineRule="atLeast"/>
        <w:ind w:firstLine="600"/>
        <w:divId w:val="1463229224"/>
        <w:rPr>
          <w:rFonts w:hint="eastAsia"/>
          <w:sz w:val="30"/>
          <w:szCs w:val="30"/>
        </w:rPr>
      </w:pPr>
      <w:r>
        <w:rPr>
          <w:rFonts w:hint="eastAsia"/>
          <w:sz w:val="30"/>
          <w:szCs w:val="30"/>
        </w:rPr>
        <w:t>（三）没有再犯罪的危险；</w:t>
      </w:r>
    </w:p>
    <w:p w14:paraId="4FC07A8A" w14:textId="77777777" w:rsidR="0007543F" w:rsidRDefault="0007543F">
      <w:pPr>
        <w:spacing w:line="500" w:lineRule="atLeast"/>
        <w:ind w:firstLine="600"/>
        <w:divId w:val="1708678163"/>
        <w:rPr>
          <w:rFonts w:hint="eastAsia"/>
          <w:sz w:val="30"/>
          <w:szCs w:val="30"/>
        </w:rPr>
      </w:pPr>
      <w:r>
        <w:rPr>
          <w:rFonts w:hint="eastAsia"/>
          <w:sz w:val="30"/>
          <w:szCs w:val="30"/>
        </w:rPr>
        <w:t>（四）宣告缓刑对所居住社区没有重大不良影响。</w:t>
      </w:r>
    </w:p>
    <w:p w14:paraId="2629EA02" w14:textId="77777777" w:rsidR="0007543F" w:rsidRDefault="0007543F">
      <w:pPr>
        <w:spacing w:line="500" w:lineRule="atLeast"/>
        <w:ind w:firstLine="600"/>
        <w:divId w:val="196761891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1031B74" w14:textId="77777777" w:rsidR="0007543F" w:rsidRDefault="0007543F">
      <w:pPr>
        <w:spacing w:line="500" w:lineRule="atLeast"/>
        <w:ind w:firstLine="600"/>
        <w:divId w:val="2081363751"/>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D7361" w14:textId="77777777" w:rsidR="0007543F" w:rsidRDefault="0007543F" w:rsidP="0007543F">
      <w:pPr>
        <w:rPr>
          <w:rFonts w:hint="eastAsia"/>
        </w:rPr>
      </w:pPr>
      <w:r>
        <w:separator/>
      </w:r>
    </w:p>
  </w:endnote>
  <w:endnote w:type="continuationSeparator" w:id="0">
    <w:p w14:paraId="6D2F48BD" w14:textId="77777777" w:rsidR="0007543F" w:rsidRDefault="0007543F" w:rsidP="000754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10DB" w14:textId="77777777" w:rsidR="0007543F" w:rsidRDefault="0007543F" w:rsidP="0007543F">
      <w:pPr>
        <w:rPr>
          <w:rFonts w:hint="eastAsia"/>
        </w:rPr>
      </w:pPr>
      <w:r>
        <w:separator/>
      </w:r>
    </w:p>
  </w:footnote>
  <w:footnote w:type="continuationSeparator" w:id="0">
    <w:p w14:paraId="53E78A80" w14:textId="77777777" w:rsidR="0007543F" w:rsidRDefault="0007543F" w:rsidP="000754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543F"/>
    <w:rsid w:val="0007543F"/>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1F0B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543F"/>
    <w:pPr>
      <w:tabs>
        <w:tab w:val="center" w:pos="4153"/>
        <w:tab w:val="right" w:pos="8306"/>
      </w:tabs>
      <w:snapToGrid w:val="0"/>
      <w:jc w:val="center"/>
    </w:pPr>
    <w:rPr>
      <w:sz w:val="18"/>
      <w:szCs w:val="18"/>
    </w:rPr>
  </w:style>
  <w:style w:type="character" w:customStyle="1" w:styleId="a4">
    <w:name w:val="页眉 字符"/>
    <w:basedOn w:val="a0"/>
    <w:link w:val="a3"/>
    <w:uiPriority w:val="99"/>
    <w:rsid w:val="0007543F"/>
    <w:rPr>
      <w:rFonts w:ascii="宋体" w:eastAsia="宋体" w:hAnsi="宋体" w:cs="宋体"/>
      <w:sz w:val="18"/>
      <w:szCs w:val="18"/>
    </w:rPr>
  </w:style>
  <w:style w:type="paragraph" w:styleId="a5">
    <w:name w:val="footer"/>
    <w:basedOn w:val="a"/>
    <w:link w:val="a6"/>
    <w:uiPriority w:val="99"/>
    <w:unhideWhenUsed/>
    <w:rsid w:val="0007543F"/>
    <w:pPr>
      <w:tabs>
        <w:tab w:val="center" w:pos="4153"/>
        <w:tab w:val="right" w:pos="8306"/>
      </w:tabs>
      <w:snapToGrid w:val="0"/>
    </w:pPr>
    <w:rPr>
      <w:sz w:val="18"/>
      <w:szCs w:val="18"/>
    </w:rPr>
  </w:style>
  <w:style w:type="character" w:customStyle="1" w:styleId="a6">
    <w:name w:val="页脚 字符"/>
    <w:basedOn w:val="a0"/>
    <w:link w:val="a5"/>
    <w:uiPriority w:val="99"/>
    <w:rsid w:val="000754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89696">
      <w:marLeft w:val="0"/>
      <w:marRight w:val="0"/>
      <w:marTop w:val="10"/>
      <w:marBottom w:val="10"/>
      <w:divBdr>
        <w:top w:val="none" w:sz="0" w:space="0" w:color="auto"/>
        <w:left w:val="none" w:sz="0" w:space="0" w:color="auto"/>
        <w:bottom w:val="none" w:sz="0" w:space="0" w:color="auto"/>
        <w:right w:val="none" w:sz="0" w:space="0" w:color="auto"/>
      </w:divBdr>
    </w:div>
    <w:div w:id="154535230">
      <w:marLeft w:val="0"/>
      <w:marRight w:val="720"/>
      <w:marTop w:val="10"/>
      <w:marBottom w:val="10"/>
      <w:divBdr>
        <w:top w:val="none" w:sz="0" w:space="0" w:color="auto"/>
        <w:left w:val="none" w:sz="0" w:space="0" w:color="auto"/>
        <w:bottom w:val="none" w:sz="0" w:space="0" w:color="auto"/>
        <w:right w:val="none" w:sz="0" w:space="0" w:color="auto"/>
      </w:divBdr>
    </w:div>
    <w:div w:id="228927125">
      <w:marLeft w:val="0"/>
      <w:marRight w:val="0"/>
      <w:marTop w:val="10"/>
      <w:marBottom w:val="10"/>
      <w:divBdr>
        <w:top w:val="none" w:sz="0" w:space="0" w:color="auto"/>
        <w:left w:val="none" w:sz="0" w:space="0" w:color="auto"/>
        <w:bottom w:val="none" w:sz="0" w:space="0" w:color="auto"/>
        <w:right w:val="none" w:sz="0" w:space="0" w:color="auto"/>
      </w:divBdr>
    </w:div>
    <w:div w:id="264383970">
      <w:marLeft w:val="0"/>
      <w:marRight w:val="0"/>
      <w:marTop w:val="10"/>
      <w:marBottom w:val="10"/>
      <w:divBdr>
        <w:top w:val="none" w:sz="0" w:space="0" w:color="auto"/>
        <w:left w:val="none" w:sz="0" w:space="0" w:color="auto"/>
        <w:bottom w:val="none" w:sz="0" w:space="0" w:color="auto"/>
        <w:right w:val="none" w:sz="0" w:space="0" w:color="auto"/>
      </w:divBdr>
    </w:div>
    <w:div w:id="303587127">
      <w:marLeft w:val="0"/>
      <w:marRight w:val="0"/>
      <w:marTop w:val="10"/>
      <w:marBottom w:val="10"/>
      <w:divBdr>
        <w:top w:val="none" w:sz="0" w:space="0" w:color="auto"/>
        <w:left w:val="none" w:sz="0" w:space="0" w:color="auto"/>
        <w:bottom w:val="none" w:sz="0" w:space="0" w:color="auto"/>
        <w:right w:val="none" w:sz="0" w:space="0" w:color="auto"/>
      </w:divBdr>
    </w:div>
    <w:div w:id="371811231">
      <w:marLeft w:val="0"/>
      <w:marRight w:val="0"/>
      <w:marTop w:val="10"/>
      <w:marBottom w:val="10"/>
      <w:divBdr>
        <w:top w:val="none" w:sz="0" w:space="0" w:color="auto"/>
        <w:left w:val="none" w:sz="0" w:space="0" w:color="auto"/>
        <w:bottom w:val="none" w:sz="0" w:space="0" w:color="auto"/>
        <w:right w:val="none" w:sz="0" w:space="0" w:color="auto"/>
      </w:divBdr>
    </w:div>
    <w:div w:id="399137605">
      <w:marLeft w:val="0"/>
      <w:marRight w:val="0"/>
      <w:marTop w:val="10"/>
      <w:marBottom w:val="10"/>
      <w:divBdr>
        <w:top w:val="none" w:sz="0" w:space="0" w:color="auto"/>
        <w:left w:val="none" w:sz="0" w:space="0" w:color="auto"/>
        <w:bottom w:val="none" w:sz="0" w:space="0" w:color="auto"/>
        <w:right w:val="none" w:sz="0" w:space="0" w:color="auto"/>
      </w:divBdr>
    </w:div>
    <w:div w:id="420444263">
      <w:marLeft w:val="0"/>
      <w:marRight w:val="720"/>
      <w:marTop w:val="10"/>
      <w:marBottom w:val="10"/>
      <w:divBdr>
        <w:top w:val="none" w:sz="0" w:space="0" w:color="auto"/>
        <w:left w:val="none" w:sz="0" w:space="0" w:color="auto"/>
        <w:bottom w:val="none" w:sz="0" w:space="0" w:color="auto"/>
        <w:right w:val="none" w:sz="0" w:space="0" w:color="auto"/>
      </w:divBdr>
    </w:div>
    <w:div w:id="471599423">
      <w:marLeft w:val="0"/>
      <w:marRight w:val="0"/>
      <w:marTop w:val="10"/>
      <w:marBottom w:val="10"/>
      <w:divBdr>
        <w:top w:val="none" w:sz="0" w:space="0" w:color="auto"/>
        <w:left w:val="none" w:sz="0" w:space="0" w:color="auto"/>
        <w:bottom w:val="none" w:sz="0" w:space="0" w:color="auto"/>
        <w:right w:val="none" w:sz="0" w:space="0" w:color="auto"/>
      </w:divBdr>
    </w:div>
    <w:div w:id="479738632">
      <w:marLeft w:val="0"/>
      <w:marRight w:val="0"/>
      <w:marTop w:val="10"/>
      <w:marBottom w:val="10"/>
      <w:divBdr>
        <w:top w:val="none" w:sz="0" w:space="0" w:color="auto"/>
        <w:left w:val="none" w:sz="0" w:space="0" w:color="auto"/>
        <w:bottom w:val="none" w:sz="0" w:space="0" w:color="auto"/>
        <w:right w:val="none" w:sz="0" w:space="0" w:color="auto"/>
      </w:divBdr>
    </w:div>
    <w:div w:id="513419294">
      <w:marLeft w:val="0"/>
      <w:marRight w:val="720"/>
      <w:marTop w:val="10"/>
      <w:marBottom w:val="10"/>
      <w:divBdr>
        <w:top w:val="none" w:sz="0" w:space="0" w:color="auto"/>
        <w:left w:val="none" w:sz="0" w:space="0" w:color="auto"/>
        <w:bottom w:val="none" w:sz="0" w:space="0" w:color="auto"/>
        <w:right w:val="none" w:sz="0" w:space="0" w:color="auto"/>
      </w:divBdr>
    </w:div>
    <w:div w:id="631638810">
      <w:marLeft w:val="0"/>
      <w:marRight w:val="720"/>
      <w:marTop w:val="10"/>
      <w:marBottom w:val="10"/>
      <w:divBdr>
        <w:top w:val="none" w:sz="0" w:space="0" w:color="auto"/>
        <w:left w:val="none" w:sz="0" w:space="0" w:color="auto"/>
        <w:bottom w:val="none" w:sz="0" w:space="0" w:color="auto"/>
        <w:right w:val="none" w:sz="0" w:space="0" w:color="auto"/>
      </w:divBdr>
    </w:div>
    <w:div w:id="687022284">
      <w:marLeft w:val="0"/>
      <w:marRight w:val="0"/>
      <w:marTop w:val="10"/>
      <w:marBottom w:val="10"/>
      <w:divBdr>
        <w:top w:val="none" w:sz="0" w:space="0" w:color="auto"/>
        <w:left w:val="none" w:sz="0" w:space="0" w:color="auto"/>
        <w:bottom w:val="none" w:sz="0" w:space="0" w:color="auto"/>
        <w:right w:val="none" w:sz="0" w:space="0" w:color="auto"/>
      </w:divBdr>
    </w:div>
    <w:div w:id="716124745">
      <w:marLeft w:val="0"/>
      <w:marRight w:val="720"/>
      <w:marTop w:val="10"/>
      <w:marBottom w:val="10"/>
      <w:divBdr>
        <w:top w:val="none" w:sz="0" w:space="0" w:color="auto"/>
        <w:left w:val="none" w:sz="0" w:space="0" w:color="auto"/>
        <w:bottom w:val="none" w:sz="0" w:space="0" w:color="auto"/>
        <w:right w:val="none" w:sz="0" w:space="0" w:color="auto"/>
      </w:divBdr>
    </w:div>
    <w:div w:id="733696043">
      <w:marLeft w:val="0"/>
      <w:marRight w:val="0"/>
      <w:marTop w:val="10"/>
      <w:marBottom w:val="10"/>
      <w:divBdr>
        <w:top w:val="none" w:sz="0" w:space="0" w:color="auto"/>
        <w:left w:val="none" w:sz="0" w:space="0" w:color="auto"/>
        <w:bottom w:val="none" w:sz="0" w:space="0" w:color="auto"/>
        <w:right w:val="none" w:sz="0" w:space="0" w:color="auto"/>
      </w:divBdr>
    </w:div>
    <w:div w:id="823157702">
      <w:marLeft w:val="0"/>
      <w:marRight w:val="0"/>
      <w:marTop w:val="10"/>
      <w:marBottom w:val="10"/>
      <w:divBdr>
        <w:top w:val="none" w:sz="0" w:space="0" w:color="auto"/>
        <w:left w:val="none" w:sz="0" w:space="0" w:color="auto"/>
        <w:bottom w:val="none" w:sz="0" w:space="0" w:color="auto"/>
        <w:right w:val="none" w:sz="0" w:space="0" w:color="auto"/>
      </w:divBdr>
    </w:div>
    <w:div w:id="828403774">
      <w:marLeft w:val="0"/>
      <w:marRight w:val="0"/>
      <w:marTop w:val="10"/>
      <w:marBottom w:val="10"/>
      <w:divBdr>
        <w:top w:val="none" w:sz="0" w:space="0" w:color="auto"/>
        <w:left w:val="none" w:sz="0" w:space="0" w:color="auto"/>
        <w:bottom w:val="none" w:sz="0" w:space="0" w:color="auto"/>
        <w:right w:val="none" w:sz="0" w:space="0" w:color="auto"/>
      </w:divBdr>
    </w:div>
    <w:div w:id="854730377">
      <w:marLeft w:val="0"/>
      <w:marRight w:val="0"/>
      <w:marTop w:val="10"/>
      <w:marBottom w:val="10"/>
      <w:divBdr>
        <w:top w:val="none" w:sz="0" w:space="0" w:color="auto"/>
        <w:left w:val="none" w:sz="0" w:space="0" w:color="auto"/>
        <w:bottom w:val="none" w:sz="0" w:space="0" w:color="auto"/>
        <w:right w:val="none" w:sz="0" w:space="0" w:color="auto"/>
      </w:divBdr>
    </w:div>
    <w:div w:id="864900991">
      <w:marLeft w:val="0"/>
      <w:marRight w:val="0"/>
      <w:marTop w:val="10"/>
      <w:marBottom w:val="10"/>
      <w:divBdr>
        <w:top w:val="none" w:sz="0" w:space="0" w:color="auto"/>
        <w:left w:val="none" w:sz="0" w:space="0" w:color="auto"/>
        <w:bottom w:val="none" w:sz="0" w:space="0" w:color="auto"/>
        <w:right w:val="none" w:sz="0" w:space="0" w:color="auto"/>
      </w:divBdr>
    </w:div>
    <w:div w:id="882132405">
      <w:marLeft w:val="0"/>
      <w:marRight w:val="0"/>
      <w:marTop w:val="10"/>
      <w:marBottom w:val="10"/>
      <w:divBdr>
        <w:top w:val="none" w:sz="0" w:space="0" w:color="auto"/>
        <w:left w:val="none" w:sz="0" w:space="0" w:color="auto"/>
        <w:bottom w:val="none" w:sz="0" w:space="0" w:color="auto"/>
        <w:right w:val="none" w:sz="0" w:space="0" w:color="auto"/>
      </w:divBdr>
    </w:div>
    <w:div w:id="966549705">
      <w:marLeft w:val="0"/>
      <w:marRight w:val="0"/>
      <w:marTop w:val="10"/>
      <w:marBottom w:val="10"/>
      <w:divBdr>
        <w:top w:val="none" w:sz="0" w:space="0" w:color="auto"/>
        <w:left w:val="none" w:sz="0" w:space="0" w:color="auto"/>
        <w:bottom w:val="none" w:sz="0" w:space="0" w:color="auto"/>
        <w:right w:val="none" w:sz="0" w:space="0" w:color="auto"/>
      </w:divBdr>
    </w:div>
    <w:div w:id="1034380307">
      <w:marLeft w:val="0"/>
      <w:marRight w:val="0"/>
      <w:marTop w:val="10"/>
      <w:marBottom w:val="10"/>
      <w:divBdr>
        <w:top w:val="none" w:sz="0" w:space="0" w:color="auto"/>
        <w:left w:val="none" w:sz="0" w:space="0" w:color="auto"/>
        <w:bottom w:val="none" w:sz="0" w:space="0" w:color="auto"/>
        <w:right w:val="none" w:sz="0" w:space="0" w:color="auto"/>
      </w:divBdr>
    </w:div>
    <w:div w:id="1117798769">
      <w:marLeft w:val="0"/>
      <w:marRight w:val="0"/>
      <w:marTop w:val="10"/>
      <w:marBottom w:val="10"/>
      <w:divBdr>
        <w:top w:val="none" w:sz="0" w:space="0" w:color="auto"/>
        <w:left w:val="none" w:sz="0" w:space="0" w:color="auto"/>
        <w:bottom w:val="none" w:sz="0" w:space="0" w:color="auto"/>
        <w:right w:val="none" w:sz="0" w:space="0" w:color="auto"/>
      </w:divBdr>
    </w:div>
    <w:div w:id="1200169742">
      <w:marLeft w:val="0"/>
      <w:marRight w:val="0"/>
      <w:marTop w:val="10"/>
      <w:marBottom w:val="10"/>
      <w:divBdr>
        <w:top w:val="none" w:sz="0" w:space="0" w:color="auto"/>
        <w:left w:val="none" w:sz="0" w:space="0" w:color="auto"/>
        <w:bottom w:val="none" w:sz="0" w:space="0" w:color="auto"/>
        <w:right w:val="none" w:sz="0" w:space="0" w:color="auto"/>
      </w:divBdr>
    </w:div>
    <w:div w:id="1201435769">
      <w:marLeft w:val="0"/>
      <w:marRight w:val="0"/>
      <w:marTop w:val="10"/>
      <w:marBottom w:val="10"/>
      <w:divBdr>
        <w:top w:val="none" w:sz="0" w:space="0" w:color="auto"/>
        <w:left w:val="none" w:sz="0" w:space="0" w:color="auto"/>
        <w:bottom w:val="none" w:sz="0" w:space="0" w:color="auto"/>
        <w:right w:val="none" w:sz="0" w:space="0" w:color="auto"/>
      </w:divBdr>
    </w:div>
    <w:div w:id="1240870445">
      <w:marLeft w:val="0"/>
      <w:marRight w:val="0"/>
      <w:marTop w:val="10"/>
      <w:marBottom w:val="10"/>
      <w:divBdr>
        <w:top w:val="none" w:sz="0" w:space="0" w:color="auto"/>
        <w:left w:val="none" w:sz="0" w:space="0" w:color="auto"/>
        <w:bottom w:val="none" w:sz="0" w:space="0" w:color="auto"/>
        <w:right w:val="none" w:sz="0" w:space="0" w:color="auto"/>
      </w:divBdr>
    </w:div>
    <w:div w:id="1353874400">
      <w:marLeft w:val="0"/>
      <w:marRight w:val="0"/>
      <w:marTop w:val="10"/>
      <w:marBottom w:val="10"/>
      <w:divBdr>
        <w:top w:val="none" w:sz="0" w:space="0" w:color="auto"/>
        <w:left w:val="none" w:sz="0" w:space="0" w:color="auto"/>
        <w:bottom w:val="none" w:sz="0" w:space="0" w:color="auto"/>
        <w:right w:val="none" w:sz="0" w:space="0" w:color="auto"/>
      </w:divBdr>
    </w:div>
    <w:div w:id="1359233672">
      <w:marLeft w:val="0"/>
      <w:marRight w:val="0"/>
      <w:marTop w:val="10"/>
      <w:marBottom w:val="10"/>
      <w:divBdr>
        <w:top w:val="none" w:sz="0" w:space="0" w:color="auto"/>
        <w:left w:val="none" w:sz="0" w:space="0" w:color="auto"/>
        <w:bottom w:val="none" w:sz="0" w:space="0" w:color="auto"/>
        <w:right w:val="none" w:sz="0" w:space="0" w:color="auto"/>
      </w:divBdr>
    </w:div>
    <w:div w:id="1417439968">
      <w:marLeft w:val="0"/>
      <w:marRight w:val="0"/>
      <w:marTop w:val="10"/>
      <w:marBottom w:val="10"/>
      <w:divBdr>
        <w:top w:val="none" w:sz="0" w:space="0" w:color="auto"/>
        <w:left w:val="none" w:sz="0" w:space="0" w:color="auto"/>
        <w:bottom w:val="none" w:sz="0" w:space="0" w:color="auto"/>
        <w:right w:val="none" w:sz="0" w:space="0" w:color="auto"/>
      </w:divBdr>
    </w:div>
    <w:div w:id="1419405653">
      <w:marLeft w:val="0"/>
      <w:marRight w:val="0"/>
      <w:marTop w:val="10"/>
      <w:marBottom w:val="10"/>
      <w:divBdr>
        <w:top w:val="none" w:sz="0" w:space="0" w:color="auto"/>
        <w:left w:val="none" w:sz="0" w:space="0" w:color="auto"/>
        <w:bottom w:val="none" w:sz="0" w:space="0" w:color="auto"/>
        <w:right w:val="none" w:sz="0" w:space="0" w:color="auto"/>
      </w:divBdr>
    </w:div>
    <w:div w:id="1446582202">
      <w:marLeft w:val="0"/>
      <w:marRight w:val="0"/>
      <w:marTop w:val="10"/>
      <w:marBottom w:val="10"/>
      <w:divBdr>
        <w:top w:val="none" w:sz="0" w:space="0" w:color="auto"/>
        <w:left w:val="none" w:sz="0" w:space="0" w:color="auto"/>
        <w:bottom w:val="none" w:sz="0" w:space="0" w:color="auto"/>
        <w:right w:val="none" w:sz="0" w:space="0" w:color="auto"/>
      </w:divBdr>
    </w:div>
    <w:div w:id="1448087238">
      <w:marLeft w:val="0"/>
      <w:marRight w:val="0"/>
      <w:marTop w:val="10"/>
      <w:marBottom w:val="10"/>
      <w:divBdr>
        <w:top w:val="none" w:sz="0" w:space="0" w:color="auto"/>
        <w:left w:val="none" w:sz="0" w:space="0" w:color="auto"/>
        <w:bottom w:val="none" w:sz="0" w:space="0" w:color="auto"/>
        <w:right w:val="none" w:sz="0" w:space="0" w:color="auto"/>
      </w:divBdr>
    </w:div>
    <w:div w:id="1449471018">
      <w:marLeft w:val="0"/>
      <w:marRight w:val="0"/>
      <w:marTop w:val="10"/>
      <w:marBottom w:val="10"/>
      <w:divBdr>
        <w:top w:val="none" w:sz="0" w:space="0" w:color="auto"/>
        <w:left w:val="none" w:sz="0" w:space="0" w:color="auto"/>
        <w:bottom w:val="none" w:sz="0" w:space="0" w:color="auto"/>
        <w:right w:val="none" w:sz="0" w:space="0" w:color="auto"/>
      </w:divBdr>
    </w:div>
    <w:div w:id="1452433756">
      <w:marLeft w:val="0"/>
      <w:marRight w:val="0"/>
      <w:marTop w:val="10"/>
      <w:marBottom w:val="10"/>
      <w:divBdr>
        <w:top w:val="none" w:sz="0" w:space="0" w:color="auto"/>
        <w:left w:val="none" w:sz="0" w:space="0" w:color="auto"/>
        <w:bottom w:val="none" w:sz="0" w:space="0" w:color="auto"/>
        <w:right w:val="none" w:sz="0" w:space="0" w:color="auto"/>
      </w:divBdr>
    </w:div>
    <w:div w:id="1463229224">
      <w:marLeft w:val="0"/>
      <w:marRight w:val="0"/>
      <w:marTop w:val="10"/>
      <w:marBottom w:val="10"/>
      <w:divBdr>
        <w:top w:val="none" w:sz="0" w:space="0" w:color="auto"/>
        <w:left w:val="none" w:sz="0" w:space="0" w:color="auto"/>
        <w:bottom w:val="none" w:sz="0" w:space="0" w:color="auto"/>
        <w:right w:val="none" w:sz="0" w:space="0" w:color="auto"/>
      </w:divBdr>
    </w:div>
    <w:div w:id="1510172086">
      <w:marLeft w:val="0"/>
      <w:marRight w:val="0"/>
      <w:marTop w:val="10"/>
      <w:marBottom w:val="10"/>
      <w:divBdr>
        <w:top w:val="none" w:sz="0" w:space="0" w:color="auto"/>
        <w:left w:val="none" w:sz="0" w:space="0" w:color="auto"/>
        <w:bottom w:val="none" w:sz="0" w:space="0" w:color="auto"/>
        <w:right w:val="none" w:sz="0" w:space="0" w:color="auto"/>
      </w:divBdr>
    </w:div>
    <w:div w:id="1602226766">
      <w:marLeft w:val="0"/>
      <w:marRight w:val="0"/>
      <w:marTop w:val="10"/>
      <w:marBottom w:val="10"/>
      <w:divBdr>
        <w:top w:val="none" w:sz="0" w:space="0" w:color="auto"/>
        <w:left w:val="none" w:sz="0" w:space="0" w:color="auto"/>
        <w:bottom w:val="none" w:sz="0" w:space="0" w:color="auto"/>
        <w:right w:val="none" w:sz="0" w:space="0" w:color="auto"/>
      </w:divBdr>
    </w:div>
    <w:div w:id="1669015950">
      <w:marLeft w:val="0"/>
      <w:marRight w:val="0"/>
      <w:marTop w:val="10"/>
      <w:marBottom w:val="10"/>
      <w:divBdr>
        <w:top w:val="none" w:sz="0" w:space="0" w:color="auto"/>
        <w:left w:val="none" w:sz="0" w:space="0" w:color="auto"/>
        <w:bottom w:val="none" w:sz="0" w:space="0" w:color="auto"/>
        <w:right w:val="none" w:sz="0" w:space="0" w:color="auto"/>
      </w:divBdr>
    </w:div>
    <w:div w:id="1670673698">
      <w:marLeft w:val="0"/>
      <w:marRight w:val="0"/>
      <w:marTop w:val="10"/>
      <w:marBottom w:val="10"/>
      <w:divBdr>
        <w:top w:val="none" w:sz="0" w:space="0" w:color="auto"/>
        <w:left w:val="none" w:sz="0" w:space="0" w:color="auto"/>
        <w:bottom w:val="none" w:sz="0" w:space="0" w:color="auto"/>
        <w:right w:val="none" w:sz="0" w:space="0" w:color="auto"/>
      </w:divBdr>
    </w:div>
    <w:div w:id="1708678163">
      <w:marLeft w:val="0"/>
      <w:marRight w:val="0"/>
      <w:marTop w:val="10"/>
      <w:marBottom w:val="10"/>
      <w:divBdr>
        <w:top w:val="none" w:sz="0" w:space="0" w:color="auto"/>
        <w:left w:val="none" w:sz="0" w:space="0" w:color="auto"/>
        <w:bottom w:val="none" w:sz="0" w:space="0" w:color="auto"/>
        <w:right w:val="none" w:sz="0" w:space="0" w:color="auto"/>
      </w:divBdr>
    </w:div>
    <w:div w:id="1805855342">
      <w:marLeft w:val="0"/>
      <w:marRight w:val="0"/>
      <w:marTop w:val="10"/>
      <w:marBottom w:val="10"/>
      <w:divBdr>
        <w:top w:val="none" w:sz="0" w:space="0" w:color="auto"/>
        <w:left w:val="none" w:sz="0" w:space="0" w:color="auto"/>
        <w:bottom w:val="none" w:sz="0" w:space="0" w:color="auto"/>
        <w:right w:val="none" w:sz="0" w:space="0" w:color="auto"/>
      </w:divBdr>
    </w:div>
    <w:div w:id="1836993245">
      <w:marLeft w:val="0"/>
      <w:marRight w:val="0"/>
      <w:marTop w:val="10"/>
      <w:marBottom w:val="10"/>
      <w:divBdr>
        <w:top w:val="none" w:sz="0" w:space="0" w:color="auto"/>
        <w:left w:val="none" w:sz="0" w:space="0" w:color="auto"/>
        <w:bottom w:val="none" w:sz="0" w:space="0" w:color="auto"/>
        <w:right w:val="none" w:sz="0" w:space="0" w:color="auto"/>
      </w:divBdr>
    </w:div>
    <w:div w:id="1917518081">
      <w:marLeft w:val="0"/>
      <w:marRight w:val="0"/>
      <w:marTop w:val="10"/>
      <w:marBottom w:val="10"/>
      <w:divBdr>
        <w:top w:val="none" w:sz="0" w:space="0" w:color="auto"/>
        <w:left w:val="none" w:sz="0" w:space="0" w:color="auto"/>
        <w:bottom w:val="none" w:sz="0" w:space="0" w:color="auto"/>
        <w:right w:val="none" w:sz="0" w:space="0" w:color="auto"/>
      </w:divBdr>
    </w:div>
    <w:div w:id="1967618910">
      <w:marLeft w:val="0"/>
      <w:marRight w:val="0"/>
      <w:marTop w:val="10"/>
      <w:marBottom w:val="10"/>
      <w:divBdr>
        <w:top w:val="none" w:sz="0" w:space="0" w:color="auto"/>
        <w:left w:val="none" w:sz="0" w:space="0" w:color="auto"/>
        <w:bottom w:val="none" w:sz="0" w:space="0" w:color="auto"/>
        <w:right w:val="none" w:sz="0" w:space="0" w:color="auto"/>
      </w:divBdr>
    </w:div>
    <w:div w:id="1978795486">
      <w:marLeft w:val="0"/>
      <w:marRight w:val="0"/>
      <w:marTop w:val="10"/>
      <w:marBottom w:val="10"/>
      <w:divBdr>
        <w:top w:val="none" w:sz="0" w:space="0" w:color="auto"/>
        <w:left w:val="none" w:sz="0" w:space="0" w:color="auto"/>
        <w:bottom w:val="none" w:sz="0" w:space="0" w:color="auto"/>
        <w:right w:val="none" w:sz="0" w:space="0" w:color="auto"/>
      </w:divBdr>
    </w:div>
    <w:div w:id="2075078323">
      <w:marLeft w:val="0"/>
      <w:marRight w:val="0"/>
      <w:marTop w:val="10"/>
      <w:marBottom w:val="10"/>
      <w:divBdr>
        <w:top w:val="none" w:sz="0" w:space="0" w:color="auto"/>
        <w:left w:val="none" w:sz="0" w:space="0" w:color="auto"/>
        <w:bottom w:val="none" w:sz="0" w:space="0" w:color="auto"/>
        <w:right w:val="none" w:sz="0" w:space="0" w:color="auto"/>
      </w:divBdr>
    </w:div>
    <w:div w:id="2081363751">
      <w:marLeft w:val="0"/>
      <w:marRight w:val="0"/>
      <w:marTop w:val="10"/>
      <w:marBottom w:val="10"/>
      <w:divBdr>
        <w:top w:val="none" w:sz="0" w:space="0" w:color="auto"/>
        <w:left w:val="none" w:sz="0" w:space="0" w:color="auto"/>
        <w:bottom w:val="none" w:sz="0" w:space="0" w:color="auto"/>
        <w:right w:val="none" w:sz="0" w:space="0" w:color="auto"/>
      </w:divBdr>
    </w:div>
    <w:div w:id="21122378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