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D5112" w14:textId="77777777" w:rsidR="00A83621" w:rsidRDefault="00A83621">
      <w:pPr>
        <w:spacing w:line="500" w:lineRule="atLeast"/>
        <w:jc w:val="center"/>
        <w:divId w:val="1499005361"/>
        <w:rPr>
          <w:rFonts w:ascii="黑体" w:eastAsia="黑体" w:hAnsi="黑体"/>
          <w:sz w:val="36"/>
          <w:szCs w:val="36"/>
        </w:rPr>
      </w:pPr>
      <w:r>
        <w:rPr>
          <w:rFonts w:ascii="黑体" w:eastAsia="黑体" w:hAnsi="黑体" w:hint="eastAsia"/>
          <w:sz w:val="36"/>
          <w:szCs w:val="36"/>
        </w:rPr>
        <w:t>深圳市罗湖区人民法院</w:t>
      </w:r>
    </w:p>
    <w:p w14:paraId="021BE11B" w14:textId="77777777" w:rsidR="00A83621" w:rsidRDefault="00A83621">
      <w:pPr>
        <w:spacing w:line="500" w:lineRule="atLeast"/>
        <w:jc w:val="center"/>
        <w:divId w:val="17253731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9779D1" w14:textId="77777777" w:rsidR="00A83621" w:rsidRDefault="00A83621">
      <w:pPr>
        <w:spacing w:line="500" w:lineRule="atLeast"/>
        <w:jc w:val="right"/>
        <w:divId w:val="18004995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2233</w:t>
      </w:r>
      <w:r>
        <w:rPr>
          <w:rFonts w:hint="eastAsia"/>
          <w:sz w:val="30"/>
          <w:szCs w:val="30"/>
        </w:rPr>
        <w:t>号</w:t>
      </w:r>
    </w:p>
    <w:p w14:paraId="0828F277" w14:textId="77777777" w:rsidR="00A83621" w:rsidRDefault="00A83621">
      <w:pPr>
        <w:spacing w:line="500" w:lineRule="atLeast"/>
        <w:ind w:firstLine="600"/>
        <w:divId w:val="1769080579"/>
        <w:rPr>
          <w:rFonts w:hint="eastAsia"/>
          <w:sz w:val="30"/>
          <w:szCs w:val="30"/>
        </w:rPr>
      </w:pPr>
      <w:r>
        <w:rPr>
          <w:rFonts w:hint="eastAsia"/>
          <w:sz w:val="30"/>
          <w:szCs w:val="30"/>
        </w:rPr>
        <w:t>公诉机关深圳市罗湖区人民检察院。</w:t>
      </w:r>
    </w:p>
    <w:p w14:paraId="25EA77CC" w14:textId="77777777" w:rsidR="00A83621" w:rsidRDefault="00A83621">
      <w:pPr>
        <w:spacing w:line="500" w:lineRule="atLeast"/>
        <w:ind w:firstLine="600"/>
        <w:divId w:val="222063048"/>
        <w:rPr>
          <w:rFonts w:hint="eastAsia"/>
          <w:sz w:val="30"/>
          <w:szCs w:val="30"/>
        </w:rPr>
      </w:pPr>
      <w:r>
        <w:rPr>
          <w:rFonts w:hint="eastAsia"/>
          <w:sz w:val="30"/>
          <w:szCs w:val="30"/>
        </w:rPr>
        <w:t>被告人付某，深圳市好地点广告有限公司法定代表人。因本案，于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日被深圳市罗湖区人民检察院取保候审。</w:t>
      </w:r>
    </w:p>
    <w:p w14:paraId="2F02A4A5" w14:textId="77777777" w:rsidR="00A83621" w:rsidRDefault="00A83621">
      <w:pPr>
        <w:spacing w:line="500" w:lineRule="atLeast"/>
        <w:ind w:firstLine="600"/>
        <w:divId w:val="948008420"/>
        <w:rPr>
          <w:rFonts w:hint="eastAsia"/>
          <w:sz w:val="30"/>
          <w:szCs w:val="30"/>
        </w:rPr>
      </w:pPr>
      <w:r>
        <w:rPr>
          <w:rFonts w:hint="eastAsia"/>
          <w:sz w:val="30"/>
          <w:szCs w:val="30"/>
        </w:rPr>
        <w:t>辩护人李松，广东冠豪律师事务所律师。</w:t>
      </w:r>
    </w:p>
    <w:p w14:paraId="137325E9" w14:textId="77777777" w:rsidR="00A83621" w:rsidRDefault="00A83621">
      <w:pPr>
        <w:spacing w:line="500" w:lineRule="atLeast"/>
        <w:ind w:firstLine="600"/>
        <w:divId w:val="1620987500"/>
        <w:rPr>
          <w:rFonts w:hint="eastAsia"/>
          <w:sz w:val="30"/>
          <w:szCs w:val="30"/>
        </w:rPr>
      </w:pPr>
      <w:r>
        <w:rPr>
          <w:rFonts w:hint="eastAsia"/>
          <w:sz w:val="30"/>
          <w:szCs w:val="30"/>
        </w:rPr>
        <w:t>深圳市罗湖区人民检察院以深罗检刑诉（</w:t>
      </w:r>
      <w:r>
        <w:rPr>
          <w:rFonts w:hint="eastAsia"/>
          <w:sz w:val="30"/>
          <w:szCs w:val="30"/>
        </w:rPr>
        <w:t>2016</w:t>
      </w:r>
      <w:r>
        <w:rPr>
          <w:rFonts w:hint="eastAsia"/>
          <w:sz w:val="30"/>
          <w:szCs w:val="30"/>
        </w:rPr>
        <w:t>）</w:t>
      </w:r>
      <w:r>
        <w:rPr>
          <w:rFonts w:hint="eastAsia"/>
          <w:sz w:val="30"/>
          <w:szCs w:val="30"/>
        </w:rPr>
        <w:t>2163</w:t>
      </w:r>
      <w:r>
        <w:rPr>
          <w:rFonts w:hint="eastAsia"/>
          <w:sz w:val="30"/>
          <w:szCs w:val="30"/>
        </w:rPr>
        <w:t>号起诉书指控被告人付某犯行贿罪，于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日向本院提起公诉。本院依法组成合议庭，公开开庭审理了本案。深圳市罗湖区人民检察院指派检察员刘炜烽出庭支持公诉，被告人付某及辩护人李松到庭参加诉讼。现已审理终结。</w:t>
      </w:r>
    </w:p>
    <w:p w14:paraId="43821890" w14:textId="77777777" w:rsidR="00A83621" w:rsidRDefault="00A83621">
      <w:pPr>
        <w:spacing w:line="500" w:lineRule="atLeast"/>
        <w:ind w:firstLine="600"/>
        <w:divId w:val="829247123"/>
        <w:rPr>
          <w:rFonts w:hint="eastAsia"/>
          <w:sz w:val="30"/>
          <w:szCs w:val="30"/>
        </w:rPr>
      </w:pPr>
      <w:r>
        <w:rPr>
          <w:rFonts w:hint="eastAsia"/>
          <w:sz w:val="30"/>
          <w:szCs w:val="30"/>
        </w:rPr>
        <w:t>深圳市罗湖区人民检察院指控：</w:t>
      </w:r>
      <w:r>
        <w:rPr>
          <w:rFonts w:hint="eastAsia"/>
          <w:sz w:val="30"/>
          <w:szCs w:val="30"/>
        </w:rPr>
        <w:t>2009</w:t>
      </w:r>
      <w:r>
        <w:rPr>
          <w:rFonts w:hint="eastAsia"/>
          <w:sz w:val="30"/>
          <w:szCs w:val="30"/>
        </w:rPr>
        <w:t>年，犯罪嫌疑人曾建金（另案处理）时任深圳市城市管理行政执法局执法监察支队（以下简称市城管执法监察支队）支队长。任职期间其利用参与整治全市各路段户外广告的职务便利，获悉深圳市麦迪逊广告有限公司（以下简称麦迪逊公司）在本市福龙特区检查站拥有两块立柱广告牌的经营权。由于全市处于广告牌的整治期，麦迪逊公司不清楚自己的广告牌是否会被拆除，打算将广告牌的经营权出售。犯罪嫌疑人曾建金作为市城管执法监察支队支队长代表市城管局和广告牌产权所有人特区检查站进行协商时，得知在市城管局与部队协调确定的“拆二保二”的方案中，麦迪逊公司所拥有的这两块广告牌将会保留下来并通过审批，其便找到深圳市好地点广告有限公司法定代表人被告人付某，告知麦迪逊将出售两块广告牌，并且这两块广告牌在整治过程中不会被拆除的情况，让被告人付某收购经营，并提出他</w:t>
      </w:r>
      <w:r>
        <w:rPr>
          <w:rFonts w:hint="eastAsia"/>
          <w:sz w:val="30"/>
          <w:szCs w:val="30"/>
        </w:rPr>
        <w:lastRenderedPageBreak/>
        <w:t>将协调帮忙。之后，被告人付某找到麦迪逊公司商谈，告知是犯罪嫌疑人曾建金介绍，最终，麦迪逊公司将对外报价人民币</w:t>
      </w:r>
      <w:r>
        <w:rPr>
          <w:rFonts w:hint="eastAsia"/>
          <w:sz w:val="30"/>
          <w:szCs w:val="30"/>
        </w:rPr>
        <w:t>100</w:t>
      </w:r>
      <w:r>
        <w:rPr>
          <w:rFonts w:hint="eastAsia"/>
          <w:sz w:val="30"/>
          <w:szCs w:val="30"/>
        </w:rPr>
        <w:t>万元的两块广告牌，以人民币</w:t>
      </w:r>
      <w:r>
        <w:rPr>
          <w:rFonts w:hint="eastAsia"/>
          <w:sz w:val="30"/>
          <w:szCs w:val="30"/>
        </w:rPr>
        <w:t>40</w:t>
      </w:r>
      <w:r>
        <w:rPr>
          <w:rFonts w:hint="eastAsia"/>
          <w:sz w:val="30"/>
          <w:szCs w:val="30"/>
        </w:rPr>
        <w:t>万元的价格转让了经营权。</w:t>
      </w:r>
    </w:p>
    <w:p w14:paraId="70F519A3" w14:textId="77777777" w:rsidR="00A83621" w:rsidRDefault="00A83621">
      <w:pPr>
        <w:spacing w:line="500" w:lineRule="atLeast"/>
        <w:ind w:firstLine="600"/>
        <w:divId w:val="1897886194"/>
        <w:rPr>
          <w:rFonts w:hint="eastAsia"/>
          <w:sz w:val="30"/>
          <w:szCs w:val="30"/>
        </w:rPr>
      </w:pPr>
      <w:r>
        <w:rPr>
          <w:rFonts w:hint="eastAsia"/>
          <w:sz w:val="30"/>
          <w:szCs w:val="30"/>
        </w:rPr>
        <w:t>事后，被告人付某为了对犯罪嫌疑人曾建金表示感谢，并与犯罪嫌疑人曾建金保持良好关系，为自己经营的广告业务提供便利，其于</w:t>
      </w:r>
      <w:r>
        <w:rPr>
          <w:rFonts w:hint="eastAsia"/>
          <w:sz w:val="30"/>
          <w:szCs w:val="30"/>
        </w:rPr>
        <w:t>2010</w:t>
      </w:r>
      <w:r>
        <w:rPr>
          <w:rFonts w:hint="eastAsia"/>
          <w:sz w:val="30"/>
          <w:szCs w:val="30"/>
        </w:rPr>
        <w:t>年初分两次通过其个人名下的招商银行账户给犯罪嫌疑人曾建金的建设银行账户转账人民币</w:t>
      </w:r>
      <w:r>
        <w:rPr>
          <w:rFonts w:hint="eastAsia"/>
          <w:sz w:val="30"/>
          <w:szCs w:val="30"/>
        </w:rPr>
        <w:t>30</w:t>
      </w:r>
      <w:r>
        <w:rPr>
          <w:rFonts w:hint="eastAsia"/>
          <w:sz w:val="30"/>
          <w:szCs w:val="30"/>
        </w:rPr>
        <w:t>万元。之后，犯罪嫌疑人曾建金在工作中获知市城管局景观处处长申某周被纪检部门调查，调查中牵涉几家广告公司的老板，因害怕纪委的调查会牵涉自己，其主动打电话联系被告人付某并退还了人民币</w:t>
      </w:r>
      <w:r>
        <w:rPr>
          <w:rFonts w:hint="eastAsia"/>
          <w:sz w:val="30"/>
          <w:szCs w:val="30"/>
        </w:rPr>
        <w:t>30</w:t>
      </w:r>
      <w:r>
        <w:rPr>
          <w:rFonts w:hint="eastAsia"/>
          <w:sz w:val="30"/>
          <w:szCs w:val="30"/>
        </w:rPr>
        <w:t>万元。事后，犯罪嫌疑人曾建金再次向被告人付某催要该笔贿款，</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日，被告人付某通过其个人名下的招商银行账户向犯罪嫌疑人曾建金指定的犯罪嫌疑人李劲（另案处理）的中国银行账户转账人民币</w:t>
      </w:r>
      <w:r>
        <w:rPr>
          <w:rFonts w:hint="eastAsia"/>
          <w:sz w:val="30"/>
          <w:szCs w:val="30"/>
        </w:rPr>
        <w:t>10</w:t>
      </w:r>
      <w:r>
        <w:rPr>
          <w:rFonts w:hint="eastAsia"/>
          <w:sz w:val="30"/>
          <w:szCs w:val="30"/>
        </w:rPr>
        <w:t>万元，犯罪嫌疑人李劲按照犯罪嫌疑人曾建金的要求，将其收到的上述人民币</w:t>
      </w:r>
      <w:r>
        <w:rPr>
          <w:rFonts w:hint="eastAsia"/>
          <w:sz w:val="30"/>
          <w:szCs w:val="30"/>
        </w:rPr>
        <w:t>10</w:t>
      </w:r>
      <w:r>
        <w:rPr>
          <w:rFonts w:hint="eastAsia"/>
          <w:sz w:val="30"/>
          <w:szCs w:val="30"/>
        </w:rPr>
        <w:t>万元取现交给了犯罪嫌疑人曾建金。</w:t>
      </w:r>
    </w:p>
    <w:p w14:paraId="05E56D71" w14:textId="77777777" w:rsidR="00A83621" w:rsidRDefault="00A83621">
      <w:pPr>
        <w:spacing w:line="500" w:lineRule="atLeast"/>
        <w:ind w:firstLine="600"/>
        <w:divId w:val="1832484584"/>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日，深圳市罗湖区人民检察院反贪局办案人员将被告人付某传唤至该院接受调查。</w:t>
      </w:r>
    </w:p>
    <w:p w14:paraId="4DA438D4" w14:textId="77777777" w:rsidR="00A83621" w:rsidRDefault="00A83621">
      <w:pPr>
        <w:spacing w:line="500" w:lineRule="atLeast"/>
        <w:ind w:firstLine="600"/>
        <w:divId w:val="1241868710"/>
        <w:rPr>
          <w:rFonts w:hint="eastAsia"/>
          <w:sz w:val="30"/>
          <w:szCs w:val="30"/>
        </w:rPr>
      </w:pPr>
      <w:r>
        <w:rPr>
          <w:rFonts w:hint="eastAsia"/>
          <w:sz w:val="30"/>
          <w:szCs w:val="30"/>
        </w:rPr>
        <w:t>为证明上述事实，公诉机关提交下列证据：</w:t>
      </w:r>
      <w:r>
        <w:rPr>
          <w:rFonts w:hint="eastAsia"/>
          <w:sz w:val="30"/>
          <w:szCs w:val="30"/>
        </w:rPr>
        <w:t>1.</w:t>
      </w:r>
      <w:r>
        <w:rPr>
          <w:rFonts w:hint="eastAsia"/>
          <w:sz w:val="30"/>
          <w:szCs w:val="30"/>
        </w:rPr>
        <w:t>书证：立柱广告牌转让协议、补充协议、银行流水、工商登记资料、关于曾建金任职的通知、居住证信息等；</w:t>
      </w:r>
      <w:r>
        <w:rPr>
          <w:rFonts w:hint="eastAsia"/>
          <w:sz w:val="30"/>
          <w:szCs w:val="30"/>
        </w:rPr>
        <w:t>2.</w:t>
      </w:r>
      <w:r>
        <w:rPr>
          <w:rFonts w:hint="eastAsia"/>
          <w:sz w:val="30"/>
          <w:szCs w:val="30"/>
        </w:rPr>
        <w:t>证人证言：证人曾建金等人的证言，到案经过，到案说明；</w:t>
      </w:r>
      <w:r>
        <w:rPr>
          <w:rFonts w:hint="eastAsia"/>
          <w:sz w:val="30"/>
          <w:szCs w:val="30"/>
        </w:rPr>
        <w:t>3.</w:t>
      </w:r>
      <w:r>
        <w:rPr>
          <w:rFonts w:hint="eastAsia"/>
          <w:sz w:val="30"/>
          <w:szCs w:val="30"/>
        </w:rPr>
        <w:t>被告人的供述与辩解：被告人付某的供述与辩解；</w:t>
      </w:r>
      <w:r>
        <w:rPr>
          <w:rFonts w:hint="eastAsia"/>
          <w:sz w:val="30"/>
          <w:szCs w:val="30"/>
        </w:rPr>
        <w:t>4.</w:t>
      </w:r>
      <w:r>
        <w:rPr>
          <w:rFonts w:hint="eastAsia"/>
          <w:sz w:val="30"/>
          <w:szCs w:val="30"/>
        </w:rPr>
        <w:t>视听资料：同步审讯录像。</w:t>
      </w:r>
    </w:p>
    <w:p w14:paraId="3025005F" w14:textId="77777777" w:rsidR="00A83621" w:rsidRDefault="00A83621">
      <w:pPr>
        <w:spacing w:line="500" w:lineRule="atLeast"/>
        <w:ind w:firstLine="600"/>
        <w:divId w:val="575214644"/>
        <w:rPr>
          <w:rFonts w:hint="eastAsia"/>
          <w:sz w:val="30"/>
          <w:szCs w:val="30"/>
        </w:rPr>
      </w:pPr>
      <w:r>
        <w:rPr>
          <w:rFonts w:hint="eastAsia"/>
          <w:sz w:val="30"/>
          <w:szCs w:val="30"/>
        </w:rPr>
        <w:t>公诉机关认为，被告人付某为谋取不正当利益，给予国家工作人员以财物，其行为已构成行贿罪。鉴于被告人付某如实供述自己的罪行，依法可以从轻处罚。诉请本院依法判处。</w:t>
      </w:r>
    </w:p>
    <w:p w14:paraId="168C10CF" w14:textId="77777777" w:rsidR="00A83621" w:rsidRDefault="00A83621">
      <w:pPr>
        <w:spacing w:line="500" w:lineRule="atLeast"/>
        <w:ind w:firstLine="600"/>
        <w:divId w:val="702441607"/>
        <w:rPr>
          <w:rFonts w:hint="eastAsia"/>
          <w:sz w:val="30"/>
          <w:szCs w:val="30"/>
        </w:rPr>
      </w:pPr>
      <w:r>
        <w:rPr>
          <w:rFonts w:hint="eastAsia"/>
          <w:sz w:val="30"/>
          <w:szCs w:val="30"/>
        </w:rPr>
        <w:t>被告人付某在法庭上对指控的上述事实及上述证据无异议，承认控罪。</w:t>
      </w:r>
    </w:p>
    <w:p w14:paraId="166D95F1" w14:textId="77777777" w:rsidR="00A83621" w:rsidRDefault="00A83621">
      <w:pPr>
        <w:spacing w:line="500" w:lineRule="atLeast"/>
        <w:ind w:firstLine="600"/>
        <w:divId w:val="935939368"/>
        <w:rPr>
          <w:rFonts w:hint="eastAsia"/>
          <w:sz w:val="30"/>
          <w:szCs w:val="30"/>
        </w:rPr>
      </w:pPr>
      <w:r>
        <w:rPr>
          <w:rFonts w:hint="eastAsia"/>
          <w:sz w:val="30"/>
          <w:szCs w:val="30"/>
        </w:rPr>
        <w:t>被告人付某的辩护人为其作罪轻辩护，辩称：</w:t>
      </w:r>
      <w:r>
        <w:rPr>
          <w:rFonts w:hint="eastAsia"/>
          <w:sz w:val="30"/>
          <w:szCs w:val="30"/>
        </w:rPr>
        <w:t>1</w:t>
      </w:r>
      <w:r>
        <w:rPr>
          <w:rFonts w:hint="eastAsia"/>
          <w:sz w:val="30"/>
          <w:szCs w:val="30"/>
        </w:rPr>
        <w:t>、被告人付某的行为应定性为单位行贿罪而非公诉机关起诉的行贿罪；</w:t>
      </w:r>
      <w:r>
        <w:rPr>
          <w:rFonts w:hint="eastAsia"/>
          <w:sz w:val="30"/>
          <w:szCs w:val="30"/>
        </w:rPr>
        <w:t>2</w:t>
      </w:r>
      <w:r>
        <w:rPr>
          <w:rFonts w:hint="eastAsia"/>
          <w:sz w:val="30"/>
          <w:szCs w:val="30"/>
        </w:rPr>
        <w:t>、被告人付某代表公司所进行的行贿行为缘于受贿人的主动索取，并非出于付某及深圳市好地点广告有限公司主观本意；</w:t>
      </w:r>
      <w:r>
        <w:rPr>
          <w:rFonts w:hint="eastAsia"/>
          <w:sz w:val="30"/>
          <w:szCs w:val="30"/>
        </w:rPr>
        <w:t>3</w:t>
      </w:r>
      <w:r>
        <w:rPr>
          <w:rFonts w:hint="eastAsia"/>
          <w:sz w:val="30"/>
          <w:szCs w:val="30"/>
        </w:rPr>
        <w:t>、其是初犯，之前一贯表现良好，无违法犯罪纪录；</w:t>
      </w:r>
      <w:r>
        <w:rPr>
          <w:rFonts w:hint="eastAsia"/>
          <w:sz w:val="30"/>
          <w:szCs w:val="30"/>
        </w:rPr>
        <w:t>4</w:t>
      </w:r>
      <w:r>
        <w:rPr>
          <w:rFonts w:hint="eastAsia"/>
          <w:sz w:val="30"/>
          <w:szCs w:val="30"/>
        </w:rPr>
        <w:t>、归案后，其认罪态度好，是坦白；</w:t>
      </w:r>
      <w:r>
        <w:rPr>
          <w:rFonts w:hint="eastAsia"/>
          <w:sz w:val="30"/>
          <w:szCs w:val="30"/>
        </w:rPr>
        <w:t>5</w:t>
      </w:r>
      <w:r>
        <w:rPr>
          <w:rFonts w:hint="eastAsia"/>
          <w:sz w:val="30"/>
          <w:szCs w:val="30"/>
        </w:rPr>
        <w:t>、其家中有××重的母亲及三个未成年孩子需抚养。请求对其从轻或免除处罚或适用缓刑。辩护人当庭提交了《立柱广告牌转让协议》一份、《深圳市社会保险网上申报服务台账》四份、银行流水三页、《商事主体登记及备案信息查询单》三页，上述证据拟证实：深圳市好地点广告有限公司是立柱广告牌的受让方；涉案赃款是通过公司用于员工工资、提成的账户转账支付。</w:t>
      </w:r>
    </w:p>
    <w:p w14:paraId="051DEFA2" w14:textId="77777777" w:rsidR="00A83621" w:rsidRDefault="00A83621">
      <w:pPr>
        <w:spacing w:line="500" w:lineRule="atLeast"/>
        <w:ind w:firstLine="600"/>
        <w:divId w:val="493910936"/>
        <w:rPr>
          <w:rFonts w:hint="eastAsia"/>
          <w:sz w:val="30"/>
          <w:szCs w:val="30"/>
        </w:rPr>
      </w:pPr>
      <w:r>
        <w:rPr>
          <w:rFonts w:hint="eastAsia"/>
          <w:sz w:val="30"/>
          <w:szCs w:val="30"/>
        </w:rPr>
        <w:t>经审理查明，公诉机关指控被告人付某的上述事实客观、真实，上述证据来源合法，且经当庭质证，予以采信。</w:t>
      </w:r>
    </w:p>
    <w:p w14:paraId="687ECC5A" w14:textId="77777777" w:rsidR="00A83621" w:rsidRDefault="00A83621">
      <w:pPr>
        <w:spacing w:line="500" w:lineRule="atLeast"/>
        <w:ind w:firstLine="600"/>
        <w:divId w:val="790707989"/>
        <w:rPr>
          <w:rFonts w:hint="eastAsia"/>
          <w:sz w:val="30"/>
          <w:szCs w:val="30"/>
        </w:rPr>
      </w:pPr>
      <w:r>
        <w:rPr>
          <w:rFonts w:hint="eastAsia"/>
          <w:sz w:val="30"/>
          <w:szCs w:val="30"/>
        </w:rPr>
        <w:t>本院认为，被告人付某为谋取不正当利益，给予国家工作人员以财物，其行为已构成行贿罪。公诉机关对被告人付某犯行贿罪的指控，事实清楚，证据确实、充分，应予以支持。被告人付某归案后，如实供述自己的罪行，是坦白，可以从轻处罚。关于辩护人有关被告人付某的行为是代表单位，构成单位行贿罪的辩护意见，经查，深圳市好地点广告有限公司有两个股东，其中付某占股</w:t>
      </w:r>
      <w:r>
        <w:rPr>
          <w:rFonts w:hint="eastAsia"/>
          <w:sz w:val="30"/>
          <w:szCs w:val="30"/>
        </w:rPr>
        <w:t>90%</w:t>
      </w:r>
      <w:r>
        <w:rPr>
          <w:rFonts w:hint="eastAsia"/>
          <w:sz w:val="30"/>
          <w:szCs w:val="30"/>
        </w:rPr>
        <w:t>，另一股东是其亲属，并未实际投资，公司其实就是其一个人的公司，其单位利益和个人利益、单位行为和其个人行为均是融为一体的；而单位行贿罪中，经单位集体决定，反映单位整体意志在本案中无从体现。因此，辩护人的辩护意见与查明的事实及法律规定不符，不予采纳；辩护人提出的索贿情节没有提供相应证据予以佐证，不予采纳；其他辩护意见与查明的事实及法律规定相符，予以采纳。依据被告人付某的犯罪情节及归案后的悔罪表现，本院决定对其适用缓刑。依照《中华人民共和国刑法》第三百八十九条第一款、第三百九十条、第六十七条第三款、第七十二条、第七十三条第二、三款之规定，判决如下：</w:t>
      </w:r>
    </w:p>
    <w:p w14:paraId="637282DE" w14:textId="77777777" w:rsidR="00A83621" w:rsidRDefault="00A83621">
      <w:pPr>
        <w:spacing w:line="500" w:lineRule="atLeast"/>
        <w:ind w:firstLine="600"/>
        <w:divId w:val="491526039"/>
        <w:rPr>
          <w:rFonts w:hint="eastAsia"/>
          <w:sz w:val="30"/>
          <w:szCs w:val="30"/>
        </w:rPr>
      </w:pPr>
      <w:r>
        <w:rPr>
          <w:rFonts w:hint="eastAsia"/>
          <w:sz w:val="30"/>
          <w:szCs w:val="30"/>
        </w:rPr>
        <w:t>被告人付某犯行贿罪，判处有期徒刑三年，缓刑四年，并处罚金人民币二十万元（缓刑考验期限，自判决确定之日起计算。罚金自本判决生效之日起一个月内缴纳）。</w:t>
      </w:r>
    </w:p>
    <w:p w14:paraId="3B136740" w14:textId="77777777" w:rsidR="00A83621" w:rsidRDefault="00A83621">
      <w:pPr>
        <w:spacing w:line="500" w:lineRule="atLeast"/>
        <w:ind w:firstLine="600"/>
        <w:divId w:val="253982488"/>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14:paraId="726CCB9A" w14:textId="77777777" w:rsidR="00A83621" w:rsidRDefault="00A83621">
      <w:pPr>
        <w:spacing w:line="500" w:lineRule="atLeast"/>
        <w:jc w:val="right"/>
        <w:divId w:val="1915117597"/>
        <w:rPr>
          <w:rFonts w:hint="eastAsia"/>
          <w:sz w:val="30"/>
          <w:szCs w:val="30"/>
        </w:rPr>
      </w:pPr>
      <w:r>
        <w:rPr>
          <w:rFonts w:hint="eastAsia"/>
          <w:sz w:val="30"/>
          <w:szCs w:val="30"/>
        </w:rPr>
        <w:t>审　判　长　　刘玉霞</w:t>
      </w:r>
    </w:p>
    <w:p w14:paraId="52CBCC7A" w14:textId="77777777" w:rsidR="00A83621" w:rsidRDefault="00A83621">
      <w:pPr>
        <w:spacing w:line="500" w:lineRule="atLeast"/>
        <w:jc w:val="right"/>
        <w:divId w:val="1335568432"/>
        <w:rPr>
          <w:rFonts w:hint="eastAsia"/>
          <w:sz w:val="30"/>
          <w:szCs w:val="30"/>
        </w:rPr>
      </w:pPr>
      <w:r>
        <w:rPr>
          <w:rFonts w:hint="eastAsia"/>
          <w:sz w:val="30"/>
          <w:szCs w:val="30"/>
        </w:rPr>
        <w:t>人民陪审员　　颜敬民</w:t>
      </w:r>
    </w:p>
    <w:p w14:paraId="6F705622" w14:textId="77777777" w:rsidR="00A83621" w:rsidRDefault="00A83621">
      <w:pPr>
        <w:spacing w:line="500" w:lineRule="atLeast"/>
        <w:jc w:val="right"/>
        <w:divId w:val="1076440988"/>
        <w:rPr>
          <w:rFonts w:hint="eastAsia"/>
          <w:sz w:val="30"/>
          <w:szCs w:val="30"/>
        </w:rPr>
      </w:pPr>
      <w:r>
        <w:rPr>
          <w:rFonts w:hint="eastAsia"/>
          <w:sz w:val="30"/>
          <w:szCs w:val="30"/>
        </w:rPr>
        <w:t>人民陪审员　　魏光亮</w:t>
      </w:r>
    </w:p>
    <w:p w14:paraId="43A5532F" w14:textId="77777777" w:rsidR="00A83621" w:rsidRDefault="00A83621">
      <w:pPr>
        <w:spacing w:line="500" w:lineRule="atLeast"/>
        <w:jc w:val="right"/>
        <w:divId w:val="117066019"/>
        <w:rPr>
          <w:rFonts w:hint="eastAsia"/>
          <w:sz w:val="30"/>
          <w:szCs w:val="30"/>
        </w:rPr>
      </w:pPr>
      <w:r>
        <w:rPr>
          <w:rFonts w:hint="eastAsia"/>
          <w:sz w:val="30"/>
          <w:szCs w:val="30"/>
        </w:rPr>
        <w:t>二〇一六年十二月二十七日</w:t>
      </w:r>
    </w:p>
    <w:p w14:paraId="3874FD3A" w14:textId="77777777" w:rsidR="00A83621" w:rsidRDefault="00A83621">
      <w:pPr>
        <w:spacing w:line="500" w:lineRule="atLeast"/>
        <w:jc w:val="right"/>
        <w:divId w:val="1489906002"/>
        <w:rPr>
          <w:rFonts w:hint="eastAsia"/>
          <w:sz w:val="30"/>
          <w:szCs w:val="30"/>
        </w:rPr>
      </w:pPr>
      <w:r>
        <w:rPr>
          <w:rFonts w:hint="eastAsia"/>
          <w:sz w:val="30"/>
          <w:szCs w:val="30"/>
        </w:rPr>
        <w:t>书　记　员　　邹碧琴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A8407" w14:textId="77777777" w:rsidR="00A83621" w:rsidRDefault="00A83621" w:rsidP="00A83621">
      <w:pPr>
        <w:rPr>
          <w:rFonts w:hint="eastAsia"/>
        </w:rPr>
      </w:pPr>
      <w:r>
        <w:separator/>
      </w:r>
    </w:p>
  </w:endnote>
  <w:endnote w:type="continuationSeparator" w:id="0">
    <w:p w14:paraId="4D55051F" w14:textId="77777777" w:rsidR="00A83621" w:rsidRDefault="00A83621" w:rsidP="00A836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39708" w14:textId="77777777" w:rsidR="00A83621" w:rsidRDefault="00A83621" w:rsidP="00A83621">
      <w:pPr>
        <w:rPr>
          <w:rFonts w:hint="eastAsia"/>
        </w:rPr>
      </w:pPr>
      <w:r>
        <w:separator/>
      </w:r>
    </w:p>
  </w:footnote>
  <w:footnote w:type="continuationSeparator" w:id="0">
    <w:p w14:paraId="1ECC2A49" w14:textId="77777777" w:rsidR="00A83621" w:rsidRDefault="00A83621" w:rsidP="00A836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3621"/>
    <w:rsid w:val="002A784C"/>
    <w:rsid w:val="00A83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0D08A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83621"/>
    <w:pPr>
      <w:tabs>
        <w:tab w:val="center" w:pos="4153"/>
        <w:tab w:val="right" w:pos="8306"/>
      </w:tabs>
      <w:snapToGrid w:val="0"/>
      <w:jc w:val="center"/>
    </w:pPr>
    <w:rPr>
      <w:sz w:val="18"/>
      <w:szCs w:val="18"/>
    </w:rPr>
  </w:style>
  <w:style w:type="character" w:customStyle="1" w:styleId="a5">
    <w:name w:val="页眉 字符"/>
    <w:basedOn w:val="a0"/>
    <w:link w:val="a4"/>
    <w:uiPriority w:val="99"/>
    <w:rsid w:val="00A83621"/>
    <w:rPr>
      <w:rFonts w:ascii="宋体" w:eastAsia="宋体" w:hAnsi="宋体" w:cs="宋体"/>
      <w:sz w:val="18"/>
      <w:szCs w:val="18"/>
    </w:rPr>
  </w:style>
  <w:style w:type="paragraph" w:styleId="a6">
    <w:name w:val="footer"/>
    <w:basedOn w:val="a"/>
    <w:link w:val="a7"/>
    <w:uiPriority w:val="99"/>
    <w:unhideWhenUsed/>
    <w:rsid w:val="00A83621"/>
    <w:pPr>
      <w:tabs>
        <w:tab w:val="center" w:pos="4153"/>
        <w:tab w:val="right" w:pos="8306"/>
      </w:tabs>
      <w:snapToGrid w:val="0"/>
    </w:pPr>
    <w:rPr>
      <w:sz w:val="18"/>
      <w:szCs w:val="18"/>
    </w:rPr>
  </w:style>
  <w:style w:type="character" w:customStyle="1" w:styleId="a7">
    <w:name w:val="页脚 字符"/>
    <w:basedOn w:val="a0"/>
    <w:link w:val="a6"/>
    <w:uiPriority w:val="99"/>
    <w:rsid w:val="00A836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66019">
      <w:marLeft w:val="0"/>
      <w:marRight w:val="720"/>
      <w:marTop w:val="10"/>
      <w:marBottom w:val="10"/>
      <w:divBdr>
        <w:top w:val="none" w:sz="0" w:space="0" w:color="auto"/>
        <w:left w:val="none" w:sz="0" w:space="0" w:color="auto"/>
        <w:bottom w:val="none" w:sz="0" w:space="0" w:color="auto"/>
        <w:right w:val="none" w:sz="0" w:space="0" w:color="auto"/>
      </w:divBdr>
    </w:div>
    <w:div w:id="180049952">
      <w:marLeft w:val="0"/>
      <w:marRight w:val="0"/>
      <w:marTop w:val="10"/>
      <w:marBottom w:val="10"/>
      <w:divBdr>
        <w:top w:val="none" w:sz="0" w:space="0" w:color="auto"/>
        <w:left w:val="none" w:sz="0" w:space="0" w:color="auto"/>
        <w:bottom w:val="none" w:sz="0" w:space="0" w:color="auto"/>
        <w:right w:val="none" w:sz="0" w:space="0" w:color="auto"/>
      </w:divBdr>
    </w:div>
    <w:div w:id="222063048">
      <w:marLeft w:val="0"/>
      <w:marRight w:val="0"/>
      <w:marTop w:val="10"/>
      <w:marBottom w:val="10"/>
      <w:divBdr>
        <w:top w:val="none" w:sz="0" w:space="0" w:color="auto"/>
        <w:left w:val="none" w:sz="0" w:space="0" w:color="auto"/>
        <w:bottom w:val="none" w:sz="0" w:space="0" w:color="auto"/>
        <w:right w:val="none" w:sz="0" w:space="0" w:color="auto"/>
      </w:divBdr>
    </w:div>
    <w:div w:id="253982488">
      <w:marLeft w:val="0"/>
      <w:marRight w:val="0"/>
      <w:marTop w:val="10"/>
      <w:marBottom w:val="10"/>
      <w:divBdr>
        <w:top w:val="none" w:sz="0" w:space="0" w:color="auto"/>
        <w:left w:val="none" w:sz="0" w:space="0" w:color="auto"/>
        <w:bottom w:val="none" w:sz="0" w:space="0" w:color="auto"/>
        <w:right w:val="none" w:sz="0" w:space="0" w:color="auto"/>
      </w:divBdr>
    </w:div>
    <w:div w:id="491526039">
      <w:marLeft w:val="0"/>
      <w:marRight w:val="0"/>
      <w:marTop w:val="10"/>
      <w:marBottom w:val="10"/>
      <w:divBdr>
        <w:top w:val="none" w:sz="0" w:space="0" w:color="auto"/>
        <w:left w:val="none" w:sz="0" w:space="0" w:color="auto"/>
        <w:bottom w:val="none" w:sz="0" w:space="0" w:color="auto"/>
        <w:right w:val="none" w:sz="0" w:space="0" w:color="auto"/>
      </w:divBdr>
    </w:div>
    <w:div w:id="493910936">
      <w:marLeft w:val="0"/>
      <w:marRight w:val="0"/>
      <w:marTop w:val="10"/>
      <w:marBottom w:val="10"/>
      <w:divBdr>
        <w:top w:val="none" w:sz="0" w:space="0" w:color="auto"/>
        <w:left w:val="none" w:sz="0" w:space="0" w:color="auto"/>
        <w:bottom w:val="none" w:sz="0" w:space="0" w:color="auto"/>
        <w:right w:val="none" w:sz="0" w:space="0" w:color="auto"/>
      </w:divBdr>
    </w:div>
    <w:div w:id="575214644">
      <w:marLeft w:val="0"/>
      <w:marRight w:val="0"/>
      <w:marTop w:val="10"/>
      <w:marBottom w:val="10"/>
      <w:divBdr>
        <w:top w:val="none" w:sz="0" w:space="0" w:color="auto"/>
        <w:left w:val="none" w:sz="0" w:space="0" w:color="auto"/>
        <w:bottom w:val="none" w:sz="0" w:space="0" w:color="auto"/>
        <w:right w:val="none" w:sz="0" w:space="0" w:color="auto"/>
      </w:divBdr>
    </w:div>
    <w:div w:id="702441607">
      <w:marLeft w:val="0"/>
      <w:marRight w:val="0"/>
      <w:marTop w:val="10"/>
      <w:marBottom w:val="10"/>
      <w:divBdr>
        <w:top w:val="none" w:sz="0" w:space="0" w:color="auto"/>
        <w:left w:val="none" w:sz="0" w:space="0" w:color="auto"/>
        <w:bottom w:val="none" w:sz="0" w:space="0" w:color="auto"/>
        <w:right w:val="none" w:sz="0" w:space="0" w:color="auto"/>
      </w:divBdr>
    </w:div>
    <w:div w:id="790707989">
      <w:marLeft w:val="0"/>
      <w:marRight w:val="0"/>
      <w:marTop w:val="10"/>
      <w:marBottom w:val="10"/>
      <w:divBdr>
        <w:top w:val="none" w:sz="0" w:space="0" w:color="auto"/>
        <w:left w:val="none" w:sz="0" w:space="0" w:color="auto"/>
        <w:bottom w:val="none" w:sz="0" w:space="0" w:color="auto"/>
        <w:right w:val="none" w:sz="0" w:space="0" w:color="auto"/>
      </w:divBdr>
    </w:div>
    <w:div w:id="829247123">
      <w:marLeft w:val="0"/>
      <w:marRight w:val="0"/>
      <w:marTop w:val="10"/>
      <w:marBottom w:val="10"/>
      <w:divBdr>
        <w:top w:val="none" w:sz="0" w:space="0" w:color="auto"/>
        <w:left w:val="none" w:sz="0" w:space="0" w:color="auto"/>
        <w:bottom w:val="none" w:sz="0" w:space="0" w:color="auto"/>
        <w:right w:val="none" w:sz="0" w:space="0" w:color="auto"/>
      </w:divBdr>
    </w:div>
    <w:div w:id="935939368">
      <w:marLeft w:val="0"/>
      <w:marRight w:val="0"/>
      <w:marTop w:val="10"/>
      <w:marBottom w:val="10"/>
      <w:divBdr>
        <w:top w:val="none" w:sz="0" w:space="0" w:color="auto"/>
        <w:left w:val="none" w:sz="0" w:space="0" w:color="auto"/>
        <w:bottom w:val="none" w:sz="0" w:space="0" w:color="auto"/>
        <w:right w:val="none" w:sz="0" w:space="0" w:color="auto"/>
      </w:divBdr>
    </w:div>
    <w:div w:id="948008420">
      <w:marLeft w:val="0"/>
      <w:marRight w:val="0"/>
      <w:marTop w:val="10"/>
      <w:marBottom w:val="10"/>
      <w:divBdr>
        <w:top w:val="none" w:sz="0" w:space="0" w:color="auto"/>
        <w:left w:val="none" w:sz="0" w:space="0" w:color="auto"/>
        <w:bottom w:val="none" w:sz="0" w:space="0" w:color="auto"/>
        <w:right w:val="none" w:sz="0" w:space="0" w:color="auto"/>
      </w:divBdr>
    </w:div>
    <w:div w:id="1076440988">
      <w:marLeft w:val="0"/>
      <w:marRight w:val="720"/>
      <w:marTop w:val="10"/>
      <w:marBottom w:val="10"/>
      <w:divBdr>
        <w:top w:val="none" w:sz="0" w:space="0" w:color="auto"/>
        <w:left w:val="none" w:sz="0" w:space="0" w:color="auto"/>
        <w:bottom w:val="none" w:sz="0" w:space="0" w:color="auto"/>
        <w:right w:val="none" w:sz="0" w:space="0" w:color="auto"/>
      </w:divBdr>
    </w:div>
    <w:div w:id="1241868710">
      <w:marLeft w:val="0"/>
      <w:marRight w:val="0"/>
      <w:marTop w:val="10"/>
      <w:marBottom w:val="10"/>
      <w:divBdr>
        <w:top w:val="none" w:sz="0" w:space="0" w:color="auto"/>
        <w:left w:val="none" w:sz="0" w:space="0" w:color="auto"/>
        <w:bottom w:val="none" w:sz="0" w:space="0" w:color="auto"/>
        <w:right w:val="none" w:sz="0" w:space="0" w:color="auto"/>
      </w:divBdr>
    </w:div>
    <w:div w:id="1335568432">
      <w:marLeft w:val="0"/>
      <w:marRight w:val="720"/>
      <w:marTop w:val="10"/>
      <w:marBottom w:val="10"/>
      <w:divBdr>
        <w:top w:val="none" w:sz="0" w:space="0" w:color="auto"/>
        <w:left w:val="none" w:sz="0" w:space="0" w:color="auto"/>
        <w:bottom w:val="none" w:sz="0" w:space="0" w:color="auto"/>
        <w:right w:val="none" w:sz="0" w:space="0" w:color="auto"/>
      </w:divBdr>
    </w:div>
    <w:div w:id="1489906002">
      <w:marLeft w:val="0"/>
      <w:marRight w:val="720"/>
      <w:marTop w:val="10"/>
      <w:marBottom w:val="10"/>
      <w:divBdr>
        <w:top w:val="none" w:sz="0" w:space="0" w:color="auto"/>
        <w:left w:val="none" w:sz="0" w:space="0" w:color="auto"/>
        <w:bottom w:val="none" w:sz="0" w:space="0" w:color="auto"/>
        <w:right w:val="none" w:sz="0" w:space="0" w:color="auto"/>
      </w:divBdr>
    </w:div>
    <w:div w:id="1499005361">
      <w:marLeft w:val="0"/>
      <w:marRight w:val="0"/>
      <w:marTop w:val="10"/>
      <w:marBottom w:val="10"/>
      <w:divBdr>
        <w:top w:val="none" w:sz="0" w:space="0" w:color="auto"/>
        <w:left w:val="none" w:sz="0" w:space="0" w:color="auto"/>
        <w:bottom w:val="none" w:sz="0" w:space="0" w:color="auto"/>
        <w:right w:val="none" w:sz="0" w:space="0" w:color="auto"/>
      </w:divBdr>
    </w:div>
    <w:div w:id="1620987500">
      <w:marLeft w:val="0"/>
      <w:marRight w:val="0"/>
      <w:marTop w:val="10"/>
      <w:marBottom w:val="10"/>
      <w:divBdr>
        <w:top w:val="none" w:sz="0" w:space="0" w:color="auto"/>
        <w:left w:val="none" w:sz="0" w:space="0" w:color="auto"/>
        <w:bottom w:val="none" w:sz="0" w:space="0" w:color="auto"/>
        <w:right w:val="none" w:sz="0" w:space="0" w:color="auto"/>
      </w:divBdr>
    </w:div>
    <w:div w:id="1725373192">
      <w:marLeft w:val="0"/>
      <w:marRight w:val="0"/>
      <w:marTop w:val="10"/>
      <w:marBottom w:val="10"/>
      <w:divBdr>
        <w:top w:val="none" w:sz="0" w:space="0" w:color="auto"/>
        <w:left w:val="none" w:sz="0" w:space="0" w:color="auto"/>
        <w:bottom w:val="none" w:sz="0" w:space="0" w:color="auto"/>
        <w:right w:val="none" w:sz="0" w:space="0" w:color="auto"/>
      </w:divBdr>
    </w:div>
    <w:div w:id="1769080579">
      <w:marLeft w:val="0"/>
      <w:marRight w:val="0"/>
      <w:marTop w:val="10"/>
      <w:marBottom w:val="10"/>
      <w:divBdr>
        <w:top w:val="none" w:sz="0" w:space="0" w:color="auto"/>
        <w:left w:val="none" w:sz="0" w:space="0" w:color="auto"/>
        <w:bottom w:val="none" w:sz="0" w:space="0" w:color="auto"/>
        <w:right w:val="none" w:sz="0" w:space="0" w:color="auto"/>
      </w:divBdr>
    </w:div>
    <w:div w:id="1832484584">
      <w:marLeft w:val="0"/>
      <w:marRight w:val="0"/>
      <w:marTop w:val="10"/>
      <w:marBottom w:val="10"/>
      <w:divBdr>
        <w:top w:val="none" w:sz="0" w:space="0" w:color="auto"/>
        <w:left w:val="none" w:sz="0" w:space="0" w:color="auto"/>
        <w:bottom w:val="none" w:sz="0" w:space="0" w:color="auto"/>
        <w:right w:val="none" w:sz="0" w:space="0" w:color="auto"/>
      </w:divBdr>
    </w:div>
    <w:div w:id="1897886194">
      <w:marLeft w:val="0"/>
      <w:marRight w:val="0"/>
      <w:marTop w:val="10"/>
      <w:marBottom w:val="10"/>
      <w:divBdr>
        <w:top w:val="none" w:sz="0" w:space="0" w:color="auto"/>
        <w:left w:val="none" w:sz="0" w:space="0" w:color="auto"/>
        <w:bottom w:val="none" w:sz="0" w:space="0" w:color="auto"/>
        <w:right w:val="none" w:sz="0" w:space="0" w:color="auto"/>
      </w:divBdr>
    </w:div>
    <w:div w:id="191511759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